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8960" w14:textId="49872713" w:rsidR="003F02A7" w:rsidRDefault="00C36D85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527E9A4C" wp14:editId="28E3E2F9">
                <wp:extent cx="6409690" cy="191135"/>
                <wp:effectExtent l="6985" t="0" r="3175" b="1270"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58C7B" w14:textId="77777777" w:rsidR="003F02A7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E9A4C" id="Group 10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">
                <v:shape id="Freeform 13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2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1E58C7B" w14:textId="77777777" w:rsidR="003F02A7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A7E6AB" w14:textId="77777777" w:rsidR="003F02A7" w:rsidRDefault="003F02A7">
      <w:pPr>
        <w:pStyle w:val="BodyText"/>
        <w:spacing w:before="10"/>
        <w:rPr>
          <w:sz w:val="17"/>
        </w:rPr>
      </w:pPr>
    </w:p>
    <w:p w14:paraId="1548E9D8" w14:textId="77777777" w:rsidR="003F02A7" w:rsidRDefault="00000000">
      <w:pPr>
        <w:pStyle w:val="Title"/>
        <w:spacing w:line="249" w:lineRule="auto"/>
      </w:pPr>
      <w:r>
        <w:rPr>
          <w:color w:val="2E3092"/>
        </w:rPr>
        <w:t>The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Burden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Geriatric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Trauma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at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the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University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College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Hospital,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Ibadan</w:t>
      </w:r>
      <w:r>
        <w:rPr>
          <w:color w:val="2E3092"/>
          <w:spacing w:val="-74"/>
        </w:rPr>
        <w:t xml:space="preserve"> </w:t>
      </w:r>
      <w:r>
        <w:rPr>
          <w:color w:val="2E3092"/>
        </w:rPr>
        <w:t>Nigeria</w:t>
      </w:r>
    </w:p>
    <w:p w14:paraId="293FAE08" w14:textId="77777777" w:rsidR="003F02A7" w:rsidRDefault="003F02A7">
      <w:pPr>
        <w:pStyle w:val="BodyText"/>
        <w:spacing w:before="10"/>
        <w:rPr>
          <w:rFonts w:ascii="Arial"/>
          <w:b/>
        </w:rPr>
      </w:pPr>
    </w:p>
    <w:p w14:paraId="0B0422FB" w14:textId="314FB364" w:rsidR="003F02A7" w:rsidRDefault="00C36D85">
      <w:pPr>
        <w:spacing w:before="101" w:line="247" w:lineRule="auto"/>
        <w:ind w:left="8035" w:right="104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FD697A8" wp14:editId="0EB78400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3228340"/>
                <wp:effectExtent l="0" t="0" r="0" b="0"/>
                <wp:wrapNone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3228340"/>
                          <a:chOff x="1074" y="87"/>
                          <a:chExt cx="7533" cy="5084"/>
                        </a:xfrm>
                      </wpg:grpSpPr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22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1073" y="226"/>
                            <a:ext cx="7533" cy="494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26 226"/>
                              <a:gd name="T3" fmla="*/ 226 h 4945"/>
                              <a:gd name="T4" fmla="+- 0 1074 1074"/>
                              <a:gd name="T5" fmla="*/ T4 w 7533"/>
                              <a:gd name="T6" fmla="+- 0 226 226"/>
                              <a:gd name="T7" fmla="*/ 226 h 4945"/>
                              <a:gd name="T8" fmla="+- 0 1074 1074"/>
                              <a:gd name="T9" fmla="*/ T8 w 7533"/>
                              <a:gd name="T10" fmla="+- 0 4776 226"/>
                              <a:gd name="T11" fmla="*/ 4776 h 4945"/>
                              <a:gd name="T12" fmla="+- 0 1074 1074"/>
                              <a:gd name="T13" fmla="*/ T12 w 7533"/>
                              <a:gd name="T14" fmla="+- 0 4966 226"/>
                              <a:gd name="T15" fmla="*/ 4966 h 4945"/>
                              <a:gd name="T16" fmla="+- 0 1074 1074"/>
                              <a:gd name="T17" fmla="*/ T16 w 7533"/>
                              <a:gd name="T18" fmla="+- 0 5171 226"/>
                              <a:gd name="T19" fmla="*/ 5171 h 4945"/>
                              <a:gd name="T20" fmla="+- 0 8606 1074"/>
                              <a:gd name="T21" fmla="*/ T20 w 7533"/>
                              <a:gd name="T22" fmla="+- 0 5171 226"/>
                              <a:gd name="T23" fmla="*/ 5171 h 4945"/>
                              <a:gd name="T24" fmla="+- 0 8606 1074"/>
                              <a:gd name="T25" fmla="*/ T24 w 7533"/>
                              <a:gd name="T26" fmla="+- 0 4966 226"/>
                              <a:gd name="T27" fmla="*/ 4966 h 4945"/>
                              <a:gd name="T28" fmla="+- 0 8606 1074"/>
                              <a:gd name="T29" fmla="*/ T28 w 7533"/>
                              <a:gd name="T30" fmla="+- 0 4776 226"/>
                              <a:gd name="T31" fmla="*/ 4776 h 4945"/>
                              <a:gd name="T32" fmla="+- 0 8606 1074"/>
                              <a:gd name="T33" fmla="*/ T32 w 7533"/>
                              <a:gd name="T34" fmla="+- 0 226 226"/>
                              <a:gd name="T35" fmla="*/ 226 h 4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494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0"/>
                                </a:lnTo>
                                <a:lnTo>
                                  <a:pt x="0" y="4740"/>
                                </a:lnTo>
                                <a:lnTo>
                                  <a:pt x="0" y="4945"/>
                                </a:lnTo>
                                <a:lnTo>
                                  <a:pt x="7532" y="4945"/>
                                </a:lnTo>
                                <a:lnTo>
                                  <a:pt x="7532" y="4740"/>
                                </a:lnTo>
                                <a:lnTo>
                                  <a:pt x="7532" y="455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0" y="5161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71760" w14:textId="77777777" w:rsidR="003F02A7" w:rsidRDefault="00000000">
                              <w:pPr>
                                <w:spacing w:before="15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2F18ABA5" w14:textId="77777777" w:rsidR="003F02A7" w:rsidRDefault="00000000">
                              <w:pPr>
                                <w:spacing w:before="32" w:line="254" w:lineRule="auto"/>
                                <w:ind w:left="55" w:right="5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Background: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Geriatric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populations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presently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account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9%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world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population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to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increase.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Injuries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elderly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accounted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5.8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million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accident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emergency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visits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well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4%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treated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injuries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Abuja,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Nigeria.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injury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therefore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a major cause of morbidity in the elderly as such the need for the study in our environment.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Aims and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Objectives: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 aim of this study was to review the incidence and types of traumatic injury among the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elderly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population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presented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University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College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Hospital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Ibadan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determine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causes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of traumatic injury involving the geriatric age group in our environment.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Materials and Methods: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retrospective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hospital-based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involving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records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geriatric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presented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injuries between January 2014 and June 2021 at the geriatric center and the accident and emergency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department of the hospital. The record was retrieved from the Total Quality Management Unit of the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hospital.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Results: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Approximately 7.61% of the traumatic injury that presented at the accident and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emergency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within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period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geriatric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male-to-female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ratio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1:1.08,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whereas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0.3%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inpatient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geriatric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center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injury.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Fall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cause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observed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fracture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injury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observed.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>Conclusion: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Less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than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10%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injury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presented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University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College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Hospital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Ibadan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geriatric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group.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involving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geriatric patients in our environment is due to low energy falls and fracture is the most common injury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observed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femur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being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affected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bone.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Therefore,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interventions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directed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reducing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incidence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falls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environment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hopefully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reducing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incidence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traumatic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injuries</w:t>
                              </w:r>
                              <w:r>
                                <w:rPr>
                                  <w:color w:val="231F20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 older person.</w:t>
                              </w:r>
                            </w:p>
                            <w:p w14:paraId="607DB6C0" w14:textId="77777777" w:rsidR="003F02A7" w:rsidRDefault="003F02A7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51D8CD79" w14:textId="77777777" w:rsidR="003F02A7" w:rsidRDefault="00000000">
                              <w:pPr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>Keywords:</w:t>
                              </w:r>
                              <w:r>
                                <w:rPr>
                                  <w:b/>
                                  <w:color w:val="2E3092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Fall,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fracture,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geriatric,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motor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vehicle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road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traffic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crash,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trauma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697A8" id="Group 5" o:spid="_x0000_s1030" style="position:absolute;left:0;text-align:left;margin-left:53.7pt;margin-top:4.35pt;width:376.65pt;height:254.2pt;z-index:15731200;mso-position-horizontal-relative:page;mso-position-vertical-relative:text" coordorigin="1074,87" coordsize="7533,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">
                <v:rect id="Rectangle 9" o:spid="_x0000_s1031" style="position:absolute;left:1073;top:87;width:753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" fillcolor="#e0def0" stroked="f"/>
                <v:shape id="Freeform 8" o:spid="_x0000_s1032" style="position:absolute;left:1073;top:226;width:7533;height:4945;visibility:visible;mso-wrap-style:square;v-text-anchor:top" coordsize="7533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" path="m7532,l,,,4550r,190l,4945r7532,l7532,4740r,-190l7532,xe" fillcolor="#e0def0" stroked="f">
                  <v:path arrowok="t" o:connecttype="custom" o:connectlocs="7532,226;0,226;0,4776;0,4966;0,5171;7532,5171;7532,4966;7532,4776;7532,226" o:connectangles="0,0,0,0,0,0,0,0,0"/>
                </v:shape>
                <v:line id="Line 7" o:spid="_x0000_s1033" style="position:absolute;visibility:visible;mso-wrap-style:square" from="1130,5161" to="8550,5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" strokecolor="#2e3092" strokeweight=".5pt"/>
                <v:shape id="_x0000_s1034" type="#_x0000_t202" style="position:absolute;left:1073;top:87;width:7533;height:5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4071760" w14:textId="77777777" w:rsidR="003F02A7" w:rsidRDefault="00000000">
                        <w:pPr>
                          <w:spacing w:before="15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2F18ABA5" w14:textId="77777777" w:rsidR="003F02A7" w:rsidRDefault="00000000">
                        <w:pPr>
                          <w:spacing w:before="32" w:line="254" w:lineRule="auto"/>
                          <w:ind w:left="55" w:right="5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>Background: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Geriatric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populations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presently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account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9%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world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population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expected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to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increase.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Injuries</w:t>
                        </w:r>
                        <w:r>
                          <w:rPr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elderly</w:t>
                        </w:r>
                        <w:r>
                          <w:rPr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accounted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5.8</w:t>
                        </w:r>
                        <w:r>
                          <w:rPr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million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accident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emergency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visits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US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well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4%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treated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injuries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Abuja,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Nigeria.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injury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therefore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a major cause of morbidity in the elderly as such the need for the study in our environment.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Aims and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Objectives: </w:t>
                        </w:r>
                        <w:r>
                          <w:rPr>
                            <w:color w:val="231F20"/>
                            <w:sz w:val="18"/>
                          </w:rPr>
                          <w:t>The aim of this study was to review the incidence and types of traumatic injury among the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elderly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population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that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presented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University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College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Hospital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Ibadan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determine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causes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of traumatic injury involving the geriatric age group in our environment.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Materials and Methods: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retrospective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hospital-based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involving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records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geriatric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that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presented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injuries between January 2014 and June 2021 at the geriatric center and the accident and emergency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department of the hospital. The record was retrieved from the Total Quality Management Unit of the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hospital.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Results: </w:t>
                        </w:r>
                        <w:r>
                          <w:rPr>
                            <w:color w:val="231F20"/>
                            <w:sz w:val="18"/>
                          </w:rPr>
                          <w:t>Approximately 7.61% of the traumatic injury that presented at the accident and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emergency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department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within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period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involved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geriatric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male-to-female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ratio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1:1.08,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whereas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0.3%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inpatient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geriatric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center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injury.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Fall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cause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injury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observed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fracture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common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injury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observed.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8"/>
                          </w:rPr>
                          <w:t>Conclusion: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Less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than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10%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injury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that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presented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University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College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Hospital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Ibadan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geriatric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group.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injury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involving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geriatric patients in our environment is due to low energy falls and fracture is the most common injury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observed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femur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being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affected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bone.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Therefore,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interventions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directed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reducing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incidence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falls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our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environment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will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hopefully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help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reducing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incidence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traumatic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injuries</w:t>
                        </w:r>
                        <w:r>
                          <w:rPr>
                            <w:color w:val="231F20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 older person.</w:t>
                        </w:r>
                      </w:p>
                      <w:p w14:paraId="607DB6C0" w14:textId="77777777" w:rsidR="003F02A7" w:rsidRDefault="003F02A7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51D8CD79" w14:textId="77777777" w:rsidR="003F02A7" w:rsidRDefault="00000000">
                        <w:pPr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>Keywords:</w:t>
                        </w:r>
                        <w:r>
                          <w:rPr>
                            <w:b/>
                            <w:color w:val="2E3092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Fall,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fracture,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geriatric,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motor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vehicle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road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traffic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crash,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trauma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  <w:spacing w:val="-2"/>
        </w:rPr>
        <w:t>Tolulope Ogunrewo</w:t>
      </w:r>
      <w:r w:rsidR="00000000">
        <w:rPr>
          <w:rFonts w:ascii="Arial"/>
          <w:b/>
          <w:color w:val="231F20"/>
          <w:spacing w:val="-2"/>
          <w:position w:val="7"/>
          <w:sz w:val="13"/>
        </w:rPr>
        <w:t>1</w:t>
      </w:r>
      <w:r w:rsidR="00000000">
        <w:rPr>
          <w:rFonts w:ascii="Arial"/>
          <w:b/>
          <w:color w:val="231F20"/>
          <w:spacing w:val="-2"/>
        </w:rPr>
        <w:t>,</w:t>
      </w:r>
      <w:r w:rsidR="00000000">
        <w:rPr>
          <w:rFonts w:ascii="Arial"/>
          <w:b/>
          <w:color w:val="231F20"/>
          <w:spacing w:val="-59"/>
        </w:rPr>
        <w:t xml:space="preserve"> </w:t>
      </w:r>
      <w:r w:rsidR="00000000">
        <w:rPr>
          <w:rFonts w:ascii="Arial"/>
          <w:b/>
          <w:color w:val="231F20"/>
        </w:rPr>
        <w:t>Oluwagbenga</w:t>
      </w:r>
      <w:r w:rsidR="00000000">
        <w:rPr>
          <w:rFonts w:ascii="Arial"/>
          <w:b/>
          <w:color w:val="231F20"/>
          <w:spacing w:val="1"/>
        </w:rPr>
        <w:t xml:space="preserve"> </w:t>
      </w:r>
      <w:r w:rsidR="00000000">
        <w:rPr>
          <w:rFonts w:ascii="Arial"/>
          <w:b/>
          <w:color w:val="231F20"/>
        </w:rPr>
        <w:t>Temitope</w:t>
      </w:r>
      <w:r w:rsidR="00000000">
        <w:rPr>
          <w:rFonts w:ascii="Arial"/>
          <w:b/>
          <w:color w:val="231F20"/>
          <w:spacing w:val="-13"/>
        </w:rPr>
        <w:t xml:space="preserve"> </w:t>
      </w:r>
      <w:r w:rsidR="00000000">
        <w:rPr>
          <w:rFonts w:ascii="Arial"/>
          <w:b/>
          <w:color w:val="231F20"/>
        </w:rPr>
        <w:t>Alonge</w:t>
      </w:r>
      <w:r w:rsidR="00000000">
        <w:rPr>
          <w:rFonts w:ascii="Arial"/>
          <w:b/>
          <w:color w:val="231F20"/>
          <w:position w:val="7"/>
          <w:sz w:val="13"/>
        </w:rPr>
        <w:t>1,2</w:t>
      </w:r>
    </w:p>
    <w:p w14:paraId="38BEA1E5" w14:textId="77777777" w:rsidR="003F02A7" w:rsidRDefault="00000000">
      <w:pPr>
        <w:spacing w:before="42" w:line="247" w:lineRule="auto"/>
        <w:ind w:left="8036" w:right="139" w:hanging="1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>Department of Orthopedic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pacing w:val="-2"/>
          <w:sz w:val="16"/>
        </w:rPr>
        <w:t xml:space="preserve">Surgery and Trauma, </w:t>
      </w:r>
      <w:r>
        <w:rPr>
          <w:i/>
          <w:color w:val="231F20"/>
          <w:spacing w:val="-1"/>
          <w:sz w:val="16"/>
        </w:rPr>
        <w:t>University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College Hospital, Ibadan, Oyo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 xml:space="preserve">State,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College of Medicine,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University of Ibadan, Ibadan,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Oyo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State, Nigeria</w:t>
      </w:r>
    </w:p>
    <w:p w14:paraId="04559634" w14:textId="77777777" w:rsidR="003F02A7" w:rsidRDefault="003F02A7">
      <w:pPr>
        <w:pStyle w:val="BodyText"/>
        <w:rPr>
          <w:i/>
        </w:rPr>
      </w:pPr>
    </w:p>
    <w:p w14:paraId="626FEB5B" w14:textId="77777777" w:rsidR="003F02A7" w:rsidRDefault="003F02A7">
      <w:pPr>
        <w:pStyle w:val="BodyText"/>
        <w:rPr>
          <w:i/>
        </w:rPr>
      </w:pPr>
    </w:p>
    <w:p w14:paraId="7AA4F12D" w14:textId="77777777" w:rsidR="003F02A7" w:rsidRDefault="003F02A7">
      <w:pPr>
        <w:pStyle w:val="BodyText"/>
        <w:rPr>
          <w:i/>
        </w:rPr>
      </w:pPr>
    </w:p>
    <w:p w14:paraId="24C53380" w14:textId="77777777" w:rsidR="003F02A7" w:rsidRDefault="003F02A7">
      <w:pPr>
        <w:pStyle w:val="BodyText"/>
        <w:rPr>
          <w:i/>
        </w:rPr>
      </w:pPr>
    </w:p>
    <w:p w14:paraId="3C557B8F" w14:textId="77777777" w:rsidR="003F02A7" w:rsidRDefault="003F02A7">
      <w:pPr>
        <w:pStyle w:val="BodyText"/>
        <w:rPr>
          <w:i/>
        </w:rPr>
      </w:pPr>
    </w:p>
    <w:p w14:paraId="3671F06C" w14:textId="77777777" w:rsidR="003F02A7" w:rsidRDefault="003F02A7">
      <w:pPr>
        <w:pStyle w:val="BodyText"/>
        <w:rPr>
          <w:i/>
        </w:rPr>
      </w:pPr>
    </w:p>
    <w:p w14:paraId="4C21200C" w14:textId="77777777" w:rsidR="003F02A7" w:rsidRDefault="003F02A7">
      <w:pPr>
        <w:pStyle w:val="BodyText"/>
        <w:rPr>
          <w:i/>
        </w:rPr>
      </w:pPr>
    </w:p>
    <w:p w14:paraId="2DD74AC5" w14:textId="77777777" w:rsidR="003F02A7" w:rsidRDefault="003F02A7">
      <w:pPr>
        <w:pStyle w:val="BodyText"/>
        <w:rPr>
          <w:i/>
        </w:rPr>
      </w:pPr>
    </w:p>
    <w:p w14:paraId="375C3C50" w14:textId="77777777" w:rsidR="003F02A7" w:rsidRDefault="003F02A7">
      <w:pPr>
        <w:pStyle w:val="BodyText"/>
        <w:rPr>
          <w:i/>
        </w:rPr>
      </w:pPr>
    </w:p>
    <w:p w14:paraId="68828D3F" w14:textId="77777777" w:rsidR="003F02A7" w:rsidRDefault="003F02A7">
      <w:pPr>
        <w:pStyle w:val="BodyText"/>
        <w:rPr>
          <w:i/>
        </w:rPr>
      </w:pPr>
    </w:p>
    <w:p w14:paraId="73718EF6" w14:textId="77777777" w:rsidR="003F02A7" w:rsidRDefault="003F02A7">
      <w:pPr>
        <w:pStyle w:val="BodyText"/>
        <w:rPr>
          <w:i/>
        </w:rPr>
      </w:pPr>
    </w:p>
    <w:p w14:paraId="668674D7" w14:textId="77777777" w:rsidR="003F02A7" w:rsidRDefault="003F02A7">
      <w:pPr>
        <w:pStyle w:val="BodyText"/>
        <w:rPr>
          <w:i/>
        </w:rPr>
      </w:pPr>
    </w:p>
    <w:p w14:paraId="4F3D5783" w14:textId="77777777" w:rsidR="003F02A7" w:rsidRDefault="003F02A7">
      <w:pPr>
        <w:pStyle w:val="BodyText"/>
        <w:rPr>
          <w:i/>
        </w:rPr>
      </w:pPr>
    </w:p>
    <w:p w14:paraId="7F531CA5" w14:textId="77777777" w:rsidR="003F02A7" w:rsidRDefault="003F02A7">
      <w:pPr>
        <w:pStyle w:val="BodyText"/>
        <w:rPr>
          <w:i/>
        </w:rPr>
      </w:pPr>
    </w:p>
    <w:p w14:paraId="327EE0E6" w14:textId="77777777" w:rsidR="003F02A7" w:rsidRDefault="003F02A7">
      <w:pPr>
        <w:sectPr w:rsidR="003F02A7">
          <w:headerReference w:type="even" r:id="rId7"/>
          <w:headerReference w:type="default" r:id="rId8"/>
          <w:type w:val="continuous"/>
          <w:pgSz w:w="12240" w:h="15840"/>
          <w:pgMar w:top="900" w:right="960" w:bottom="280" w:left="960" w:header="215" w:footer="720" w:gutter="0"/>
          <w:pgNumType w:start="8"/>
          <w:cols w:space="720"/>
        </w:sectPr>
      </w:pPr>
    </w:p>
    <w:p w14:paraId="4886B43E" w14:textId="77777777" w:rsidR="003F02A7" w:rsidRDefault="00000000">
      <w:pPr>
        <w:pStyle w:val="Heading1"/>
        <w:spacing w:before="212"/>
        <w:ind w:left="113"/>
      </w:pPr>
      <w:r>
        <w:rPr>
          <w:color w:val="2E3092"/>
        </w:rPr>
        <w:t>Introduction</w:t>
      </w:r>
    </w:p>
    <w:p w14:paraId="72BD7C72" w14:textId="77777777" w:rsidR="003F02A7" w:rsidRDefault="00000000">
      <w:pPr>
        <w:pStyle w:val="BodyText"/>
        <w:spacing w:before="117" w:line="249" w:lineRule="auto"/>
        <w:ind w:left="113" w:right="43"/>
        <w:jc w:val="both"/>
      </w:pPr>
      <w:r>
        <w:rPr>
          <w:color w:val="231F20"/>
          <w:spacing w:val="-2"/>
        </w:rPr>
        <w:t>Patients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classified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belonging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geriatric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age group are older persons aged 65 years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over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and they accounted for 9% of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16%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 the world population by the year 2050.</w:t>
      </w:r>
      <w:r>
        <w:rPr>
          <w:color w:val="231F20"/>
          <w:vertAlign w:val="superscript"/>
        </w:rPr>
        <w:t>[2]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According to the 2006 census estimate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Nigeria, </w:t>
      </w:r>
      <w:r>
        <w:rPr>
          <w:i/>
          <w:color w:val="231F20"/>
        </w:rPr>
        <w:t xml:space="preserve">geriatric age group accounted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 total population.</w:t>
      </w:r>
      <w:r>
        <w:rPr>
          <w:color w:val="231F20"/>
          <w:vertAlign w:val="superscript"/>
        </w:rPr>
        <w:t>[3]</w:t>
      </w:r>
    </w:p>
    <w:p w14:paraId="6A5C1E04" w14:textId="77777777" w:rsidR="003F02A7" w:rsidRDefault="00000000">
      <w:pPr>
        <w:pStyle w:val="BodyText"/>
        <w:spacing w:before="127" w:line="249" w:lineRule="auto"/>
        <w:ind w:left="113" w:right="42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5.8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emergency visits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as well as 14% of all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injury-related emergency department visits</w:t>
      </w:r>
      <w:r>
        <w:rPr>
          <w:color w:val="231F20"/>
          <w:vertAlign w:val="superscript"/>
        </w:rPr>
        <w:t>[4]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they are also the second group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 risk of traumatic injuries aside younger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adults.</w:t>
      </w:r>
      <w:r>
        <w:rPr>
          <w:color w:val="231F20"/>
          <w:vertAlign w:val="superscript"/>
        </w:rPr>
        <w:t>[5]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Abuja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Nigeria,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elderly patients accounted for 4% of patients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trauma-related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injuries.</w:t>
      </w:r>
      <w:r>
        <w:rPr>
          <w:color w:val="231F20"/>
          <w:vertAlign w:val="superscript"/>
        </w:rPr>
        <w:t>[6]</w:t>
      </w:r>
    </w:p>
    <w:p w14:paraId="6AF8825A" w14:textId="77777777" w:rsidR="003F02A7" w:rsidRDefault="003F02A7">
      <w:pPr>
        <w:pStyle w:val="BodyText"/>
      </w:pPr>
    </w:p>
    <w:p w14:paraId="5AAD9D0C" w14:textId="022D938A" w:rsidR="003F02A7" w:rsidRDefault="00C36D85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84D5BB" wp14:editId="56BF4100">
                <wp:simplePos x="0" y="0"/>
                <wp:positionH relativeFrom="page">
                  <wp:posOffset>684530</wp:posOffset>
                </wp:positionH>
                <wp:positionV relativeFrom="paragraph">
                  <wp:posOffset>102870</wp:posOffset>
                </wp:positionV>
                <wp:extent cx="2279015" cy="1270"/>
                <wp:effectExtent l="0" t="0" r="0" b="0"/>
                <wp:wrapTopAndBottom/>
                <wp:docPr id="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AD9C" id="Freeform 4" o:spid="_x0000_s1026" style="position:absolute;margin-left:53.9pt;margin-top:8.1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D4ioBZ3wAAAAkBAAAPAAAAZHJzL2Rvd25yZXYu&#10;eG1sTI9BT8MwDIXvSPyHyEjcWLoxsqlrOiEkJJBgEmMXblnjtRWJUzXZ1vLr8U5w87Ofnr9XrAfv&#10;xAn72AbSMJ1kIJCqYFuqNew+n++WIGIyZI0LhBpGjLAur68Kk9twpg88bVMtOIRibjQ0KXW5lLFq&#10;0Js4CR0S3w6h9yax7Gtpe3PmcO/kLMuU9KYl/tCYDp8arL63R6/hvlqOr1+7wf08vLv4piyO05eN&#10;1rc3w+MKRMIh/Znhgs/oUDLTPhzJRuFYZwtGTzyoGQg2zJVagNhfFnOQZSH/Nyh/AQ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PiKgFn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516EB3FE" w14:textId="77777777" w:rsidR="003F02A7" w:rsidRDefault="00000000">
      <w:pPr>
        <w:spacing w:before="40" w:line="235" w:lineRule="auto"/>
        <w:ind w:left="117" w:right="38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1EFC00ED" w14:textId="77777777" w:rsidR="003F02A7" w:rsidRDefault="003F02A7">
      <w:pPr>
        <w:pStyle w:val="BodyText"/>
        <w:spacing w:before="10"/>
        <w:rPr>
          <w:rFonts w:ascii="Calibri"/>
          <w:sz w:val="18"/>
        </w:rPr>
      </w:pPr>
    </w:p>
    <w:p w14:paraId="44BC3BEB" w14:textId="77777777" w:rsidR="003F02A7" w:rsidRDefault="00000000">
      <w:pPr>
        <w:spacing w:before="1"/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9">
        <w:r>
          <w:rPr>
            <w:rFonts w:ascii="Calibri"/>
            <w:color w:val="231F20"/>
            <w:sz w:val="14"/>
          </w:rPr>
          <w:t>reprints@medknow.com</w:t>
        </w:r>
      </w:hyperlink>
    </w:p>
    <w:p w14:paraId="04538C94" w14:textId="77777777" w:rsidR="003F02A7" w:rsidRDefault="00000000">
      <w:pPr>
        <w:pStyle w:val="BodyText"/>
        <w:spacing w:before="2"/>
        <w:rPr>
          <w:rFonts w:ascii="Calibri"/>
          <w:sz w:val="17"/>
        </w:rPr>
      </w:pPr>
      <w:r>
        <w:br w:type="column"/>
      </w:r>
    </w:p>
    <w:p w14:paraId="1444B3F4" w14:textId="77777777" w:rsidR="003F02A7" w:rsidRDefault="00000000">
      <w:pPr>
        <w:pStyle w:val="BodyText"/>
        <w:spacing w:before="1" w:line="249" w:lineRule="auto"/>
        <w:ind w:left="113" w:right="38"/>
        <w:jc w:val="both"/>
      </w:pPr>
      <w:r>
        <w:rPr>
          <w:color w:val="231F20"/>
          <w:spacing w:val="-4"/>
        </w:rPr>
        <w:t>Trauma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fifth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most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common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cause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death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elderly</w:t>
      </w:r>
      <w:r>
        <w:rPr>
          <w:color w:val="231F20"/>
          <w:vertAlign w:val="superscript"/>
        </w:rPr>
        <w:t>[4]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characterized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falls,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delayed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diagnosis,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mortality.</w:t>
      </w:r>
      <w:r>
        <w:rPr>
          <w:color w:val="231F20"/>
          <w:vertAlign w:val="superscript"/>
        </w:rPr>
        <w:t>[7]</w:t>
      </w:r>
      <w:r>
        <w:rPr>
          <w:color w:val="231F20"/>
        </w:rPr>
        <w:t xml:space="preserve"> Unfortunately, and despite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relatively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low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life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expectancy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continent,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sub-Saharan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Africa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bears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greatest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regional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burden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mortality</w:t>
      </w:r>
      <w:r>
        <w:rPr>
          <w:color w:val="231F20"/>
        </w:rPr>
        <w:t>.</w:t>
      </w:r>
      <w:r>
        <w:rPr>
          <w:color w:val="231F20"/>
          <w:vertAlign w:val="superscript"/>
        </w:rPr>
        <w:t>[8]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trauma in the elderly patients is associated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to their altered </w:t>
      </w:r>
      <w:r>
        <w:rPr>
          <w:i/>
          <w:color w:val="231F20"/>
        </w:rPr>
        <w:t xml:space="preserve">anatomy as well </w:t>
      </w:r>
      <w:r>
        <w:rPr>
          <w:color w:val="231F20"/>
        </w:rPr>
        <w:t>as decreased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tolerate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stresses.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traumatic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injury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elderly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population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injury,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trauma,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injury,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spinal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musculoskeletal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injury,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soft-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tissue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burns.</w:t>
      </w:r>
      <w:r>
        <w:rPr>
          <w:color w:val="231F20"/>
          <w:vertAlign w:val="superscript"/>
        </w:rPr>
        <w:t>[10]</w:t>
      </w:r>
    </w:p>
    <w:p w14:paraId="2AB8553C" w14:textId="77777777" w:rsidR="003F02A7" w:rsidRDefault="00000000">
      <w:pPr>
        <w:spacing w:before="132" w:line="249" w:lineRule="auto"/>
        <w:ind w:left="113" w:right="38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432192" behindDoc="1" locked="0" layoutInCell="1" allowOverlap="1" wp14:anchorId="41084EA2" wp14:editId="76BD85AC">
            <wp:simplePos x="0" y="0"/>
            <wp:positionH relativeFrom="page">
              <wp:posOffset>3200400</wp:posOffset>
            </wp:positionH>
            <wp:positionV relativeFrom="paragraph">
              <wp:posOffset>-2929296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causes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geriatric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trauma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falls,</w:t>
      </w:r>
      <w:r>
        <w:rPr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pedestrian injury such as being struck by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motor vehicles</w:t>
      </w:r>
      <w:r>
        <w:rPr>
          <w:color w:val="231F20"/>
          <w:sz w:val="20"/>
        </w:rPr>
        <w:t>, motor vehicle crash (MVC),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motorbike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crash,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assault,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domestic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abuse,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burns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well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penetrating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injuries.</w:t>
      </w:r>
      <w:r>
        <w:rPr>
          <w:color w:val="231F20"/>
          <w:sz w:val="20"/>
          <w:vertAlign w:val="superscript"/>
        </w:rPr>
        <w:t>[11,12]</w:t>
      </w:r>
      <w:r>
        <w:rPr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 xml:space="preserve">Fall is defined </w:t>
      </w:r>
      <w:r>
        <w:rPr>
          <w:color w:val="231F20"/>
          <w:sz w:val="20"/>
        </w:rPr>
        <w:t>as the inadvertent coming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ground,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floor,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lower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level</w:t>
      </w:r>
    </w:p>
    <w:p w14:paraId="7CAA9E1C" w14:textId="77777777" w:rsidR="003F02A7" w:rsidRDefault="003F02A7">
      <w:pPr>
        <w:pStyle w:val="BodyText"/>
      </w:pPr>
    </w:p>
    <w:p w14:paraId="388084AB" w14:textId="7EFF7ADF" w:rsidR="003F02A7" w:rsidRDefault="00C36D85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BE1C1B" wp14:editId="591468A6">
                <wp:simplePos x="0" y="0"/>
                <wp:positionH relativeFrom="page">
                  <wp:posOffset>3191510</wp:posOffset>
                </wp:positionH>
                <wp:positionV relativeFrom="paragraph">
                  <wp:posOffset>143510</wp:posOffset>
                </wp:positionV>
                <wp:extent cx="2272030" cy="506730"/>
                <wp:effectExtent l="0" t="0" r="0" b="0"/>
                <wp:wrapTopAndBottom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29441" w14:textId="77777777" w:rsidR="003F02A7" w:rsidRDefault="00000000">
                            <w:pPr>
                              <w:spacing w:before="39" w:line="249" w:lineRule="auto"/>
                              <w:ind w:left="72" w:right="60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Ogunrewo T, Alonge OT.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burden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geriatric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trauma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University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College Hospital, Ibadan Nigeria. J West Afr 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:8-12.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E1C1B" id="Text Box 3" o:spid="_x0000_s1035" type="#_x0000_t202" style="position:absolute;margin-left:251.3pt;margin-top:11.3pt;width:178.9pt;height:39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Ep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" fillcolor="#e0def0" strokecolor="#231f20" strokeweight=".3pt">
                <v:textbox inset="0,0,0,0">
                  <w:txbxContent>
                    <w:p w14:paraId="55F29441" w14:textId="77777777" w:rsidR="003F02A7" w:rsidRDefault="00000000">
                      <w:pPr>
                        <w:spacing w:before="39" w:line="249" w:lineRule="auto"/>
                        <w:ind w:left="72" w:right="60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Ogunrewo T, Alonge OT.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The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burden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geriatric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trauma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at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the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University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College Hospital, Ibadan Nigeria. J West Afr Coll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:8-12.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6E6E8F" w14:textId="77777777" w:rsidR="003F02A7" w:rsidRDefault="00000000">
      <w:pPr>
        <w:pStyle w:val="BodyText"/>
        <w:rPr>
          <w:sz w:val="18"/>
        </w:rPr>
      </w:pPr>
      <w:r>
        <w:br w:type="column"/>
      </w:r>
    </w:p>
    <w:p w14:paraId="68944701" w14:textId="77777777" w:rsidR="003F02A7" w:rsidRDefault="003F02A7">
      <w:pPr>
        <w:pStyle w:val="BodyText"/>
        <w:rPr>
          <w:sz w:val="18"/>
        </w:rPr>
      </w:pPr>
    </w:p>
    <w:p w14:paraId="1B74D026" w14:textId="77777777" w:rsidR="003F02A7" w:rsidRDefault="003F02A7">
      <w:pPr>
        <w:pStyle w:val="BodyText"/>
        <w:rPr>
          <w:sz w:val="18"/>
        </w:rPr>
      </w:pPr>
    </w:p>
    <w:p w14:paraId="6B621306" w14:textId="77777777" w:rsidR="003F02A7" w:rsidRDefault="003F02A7">
      <w:pPr>
        <w:pStyle w:val="BodyText"/>
        <w:rPr>
          <w:sz w:val="18"/>
        </w:rPr>
      </w:pPr>
    </w:p>
    <w:p w14:paraId="2C80C97D" w14:textId="77777777" w:rsidR="003F02A7" w:rsidRDefault="003F02A7">
      <w:pPr>
        <w:pStyle w:val="BodyText"/>
        <w:rPr>
          <w:sz w:val="18"/>
        </w:rPr>
      </w:pPr>
    </w:p>
    <w:p w14:paraId="63BE8112" w14:textId="77777777" w:rsidR="003F02A7" w:rsidRDefault="003F02A7">
      <w:pPr>
        <w:pStyle w:val="BodyText"/>
        <w:rPr>
          <w:sz w:val="18"/>
        </w:rPr>
      </w:pPr>
    </w:p>
    <w:p w14:paraId="1E6A8661" w14:textId="77777777" w:rsidR="003F02A7" w:rsidRDefault="003F02A7">
      <w:pPr>
        <w:pStyle w:val="BodyText"/>
        <w:rPr>
          <w:sz w:val="18"/>
        </w:rPr>
      </w:pPr>
    </w:p>
    <w:p w14:paraId="77B1EDDC" w14:textId="77777777" w:rsidR="003F02A7" w:rsidRDefault="00000000">
      <w:pPr>
        <w:spacing w:before="111" w:line="261" w:lineRule="auto"/>
        <w:ind w:left="113" w:right="693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>13-Jan-2022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16-Feb-2022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spacing w:val="-1"/>
          <w:sz w:val="16"/>
        </w:rPr>
        <w:t>Published:</w:t>
      </w:r>
      <w:r>
        <w:rPr>
          <w:b/>
          <w:color w:val="2E3092"/>
          <w:spacing w:val="-4"/>
          <w:sz w:val="16"/>
        </w:rPr>
        <w:t xml:space="preserve"> </w:t>
      </w:r>
      <w:r>
        <w:rPr>
          <w:color w:val="231F20"/>
          <w:spacing w:val="-1"/>
          <w:sz w:val="16"/>
        </w:rPr>
        <w:t>06-Oct-2022</w:t>
      </w:r>
    </w:p>
    <w:p w14:paraId="7FFEFAB8" w14:textId="0F14A962" w:rsidR="003F02A7" w:rsidRDefault="00C36D85">
      <w:pPr>
        <w:pStyle w:val="BodyText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492522" wp14:editId="2B0C39DD">
                <wp:simplePos x="0" y="0"/>
                <wp:positionH relativeFrom="page">
                  <wp:posOffset>5718175</wp:posOffset>
                </wp:positionH>
                <wp:positionV relativeFrom="paragraph">
                  <wp:posOffset>195580</wp:posOffset>
                </wp:positionV>
                <wp:extent cx="1375410" cy="1270"/>
                <wp:effectExtent l="0" t="0" r="0" b="0"/>
                <wp:wrapTopAndBottom/>
                <wp:docPr id="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9005 9005"/>
                            <a:gd name="T1" fmla="*/ T0 w 2166"/>
                            <a:gd name="T2" fmla="+- 0 11171 9005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A580" id="Freeform 2" o:spid="_x0000_s1026" style="position:absolute;margin-left:450.25pt;margin-top:15.4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73E550F6" w14:textId="77777777" w:rsidR="003F02A7" w:rsidRDefault="00000000">
      <w:pPr>
        <w:ind w:left="11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for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</w:p>
    <w:p w14:paraId="3F5FF1C4" w14:textId="77777777" w:rsidR="003F02A7" w:rsidRDefault="00000000">
      <w:pPr>
        <w:spacing w:before="17" w:line="273" w:lineRule="auto"/>
        <w:ind w:left="113" w:right="97"/>
        <w:rPr>
          <w:i/>
          <w:sz w:val="16"/>
        </w:rPr>
      </w:pPr>
      <w:r>
        <w:rPr>
          <w:i/>
          <w:color w:val="231F20"/>
          <w:spacing w:val="-3"/>
          <w:sz w:val="16"/>
        </w:rPr>
        <w:t>Dr.</w:t>
      </w:r>
      <w:r>
        <w:rPr>
          <w:i/>
          <w:color w:val="231F20"/>
          <w:spacing w:val="2"/>
          <w:sz w:val="16"/>
        </w:rPr>
        <w:t xml:space="preserve"> </w:t>
      </w:r>
      <w:r>
        <w:rPr>
          <w:i/>
          <w:color w:val="231F20"/>
          <w:spacing w:val="-3"/>
          <w:sz w:val="16"/>
        </w:rPr>
        <w:t>Ogunrewo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pacing w:val="-2"/>
          <w:sz w:val="16"/>
        </w:rPr>
        <w:t>Tolulope</w:t>
      </w:r>
      <w:r>
        <w:rPr>
          <w:i/>
          <w:color w:val="231F20"/>
          <w:spacing w:val="2"/>
          <w:sz w:val="16"/>
        </w:rPr>
        <w:t xml:space="preserve"> </w:t>
      </w:r>
      <w:r>
        <w:rPr>
          <w:i/>
          <w:color w:val="231F20"/>
          <w:spacing w:val="-2"/>
          <w:sz w:val="16"/>
        </w:rPr>
        <w:t>Olukunle,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Department of Orthopedic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pacing w:val="-1"/>
          <w:sz w:val="16"/>
        </w:rPr>
        <w:t>Surgery and Trauma, University</w:t>
      </w:r>
      <w:r>
        <w:rPr>
          <w:i/>
          <w:color w:val="231F20"/>
          <w:sz w:val="16"/>
        </w:rPr>
        <w:t xml:space="preserve"> College Hospital, Ibadan, Oyo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State,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Nigeria.</w:t>
      </w:r>
    </w:p>
    <w:p w14:paraId="5ECAC48B" w14:textId="77777777" w:rsidR="003F02A7" w:rsidRDefault="00000000">
      <w:pPr>
        <w:spacing w:before="1" w:line="273" w:lineRule="auto"/>
        <w:ind w:left="113" w:right="312"/>
        <w:rPr>
          <w:i/>
          <w:sz w:val="16"/>
        </w:rPr>
      </w:pPr>
      <w:r>
        <w:rPr>
          <w:i/>
          <w:color w:val="231F20"/>
          <w:spacing w:val="-1"/>
          <w:sz w:val="16"/>
        </w:rPr>
        <w:t>E-mail: ogunrewotolu@gmail.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com</w:t>
      </w:r>
    </w:p>
    <w:p w14:paraId="23E2E842" w14:textId="77777777" w:rsidR="003F02A7" w:rsidRDefault="003F02A7">
      <w:pPr>
        <w:pStyle w:val="BodyText"/>
        <w:spacing w:before="2"/>
        <w:rPr>
          <w:i/>
          <w:sz w:val="23"/>
        </w:rPr>
      </w:pPr>
    </w:p>
    <w:tbl>
      <w:tblPr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3F02A7" w14:paraId="17F66DC3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52F4E4B2" w14:textId="77777777" w:rsidR="003F02A7" w:rsidRDefault="00000000">
            <w:pPr>
              <w:pStyle w:val="TableParagraph"/>
              <w:spacing w:before="55"/>
              <w:ind w:right="237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Access</w:t>
            </w:r>
            <w:r>
              <w:rPr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color w:val="FFFFFF"/>
                <w:w w:val="95"/>
                <w:sz w:val="14"/>
              </w:rPr>
              <w:t>this</w:t>
            </w:r>
            <w:r>
              <w:rPr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color w:val="FFFFFF"/>
                <w:w w:val="95"/>
                <w:sz w:val="14"/>
              </w:rPr>
              <w:t>article</w:t>
            </w:r>
            <w:r>
              <w:rPr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3F02A7" w14:paraId="38A14C3B" w14:textId="77777777">
        <w:trPr>
          <w:trHeight w:val="360"/>
        </w:trPr>
        <w:tc>
          <w:tcPr>
            <w:tcW w:w="2160" w:type="dxa"/>
          </w:tcPr>
          <w:p w14:paraId="63DD974C" w14:textId="77777777" w:rsidR="003F02A7" w:rsidRDefault="00000000">
            <w:pPr>
              <w:pStyle w:val="TableParagraph"/>
              <w:spacing w:before="15"/>
              <w:ind w:left="6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Website:</w:t>
            </w:r>
          </w:p>
          <w:p w14:paraId="4702270F" w14:textId="77777777" w:rsidR="003F02A7" w:rsidRDefault="00000000">
            <w:pPr>
              <w:pStyle w:val="TableParagraph"/>
              <w:spacing w:before="1" w:line="155" w:lineRule="exact"/>
              <w:ind w:left="61"/>
              <w:rPr>
                <w:sz w:val="14"/>
              </w:rPr>
            </w:pPr>
            <w:hyperlink r:id="rId11">
              <w:r>
                <w:rPr>
                  <w:color w:val="231F20"/>
                  <w:sz w:val="14"/>
                </w:rPr>
                <w:t>www.jwacs-jcoac.com</w:t>
              </w:r>
            </w:hyperlink>
          </w:p>
        </w:tc>
      </w:tr>
      <w:tr w:rsidR="003F02A7" w14:paraId="6A3BA562" w14:textId="77777777">
        <w:trPr>
          <w:trHeight w:val="270"/>
        </w:trPr>
        <w:tc>
          <w:tcPr>
            <w:tcW w:w="2160" w:type="dxa"/>
          </w:tcPr>
          <w:p w14:paraId="1EF64ED9" w14:textId="77777777" w:rsidR="003F02A7" w:rsidRDefault="00000000">
            <w:pPr>
              <w:pStyle w:val="TableParagraph"/>
              <w:spacing w:before="75"/>
              <w:ind w:right="206"/>
              <w:jc w:val="right"/>
              <w:rPr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DOI: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10.4103/jwas.jwas_13_22</w:t>
            </w:r>
          </w:p>
        </w:tc>
      </w:tr>
      <w:tr w:rsidR="003F02A7" w14:paraId="241863D9" w14:textId="77777777">
        <w:trPr>
          <w:trHeight w:val="1464"/>
        </w:trPr>
        <w:tc>
          <w:tcPr>
            <w:tcW w:w="2160" w:type="dxa"/>
          </w:tcPr>
          <w:p w14:paraId="0D44968B" w14:textId="77777777" w:rsidR="003F02A7" w:rsidRDefault="00000000">
            <w:pPr>
              <w:pStyle w:val="TableParagraph"/>
              <w:spacing w:before="19"/>
              <w:ind w:right="30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Quick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Response</w:t>
            </w:r>
            <w:r>
              <w:rPr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Code:</w:t>
            </w:r>
          </w:p>
          <w:p w14:paraId="1B50023A" w14:textId="77777777" w:rsidR="003F02A7" w:rsidRDefault="003F02A7">
            <w:pPr>
              <w:pStyle w:val="TableParagraph"/>
              <w:rPr>
                <w:rFonts w:ascii="Times New Roman"/>
                <w:i/>
                <w:sz w:val="7"/>
              </w:rPr>
            </w:pPr>
          </w:p>
          <w:p w14:paraId="67723998" w14:textId="77777777" w:rsidR="003F02A7" w:rsidRDefault="00000000">
            <w:pPr>
              <w:pStyle w:val="TableParagraph"/>
              <w:ind w:left="5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223D5A" wp14:editId="1C9881C9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B3753" w14:textId="77777777" w:rsidR="003F02A7" w:rsidRDefault="003F02A7">
      <w:pPr>
        <w:rPr>
          <w:sz w:val="20"/>
        </w:rPr>
        <w:sectPr w:rsidR="003F02A7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8" w:space="198"/>
            <w:col w:w="3745" w:space="241"/>
            <w:col w:w="2388"/>
          </w:cols>
        </w:sectPr>
      </w:pPr>
    </w:p>
    <w:p w14:paraId="67464D88" w14:textId="77777777" w:rsidR="003F02A7" w:rsidRDefault="003F02A7">
      <w:pPr>
        <w:pStyle w:val="BodyText"/>
        <w:spacing w:before="7"/>
        <w:rPr>
          <w:i/>
          <w:sz w:val="12"/>
        </w:rPr>
      </w:pPr>
    </w:p>
    <w:p w14:paraId="0F194735" w14:textId="77777777" w:rsidR="003F02A7" w:rsidRDefault="00000000">
      <w:pPr>
        <w:tabs>
          <w:tab w:val="left" w:pos="3243"/>
        </w:tabs>
        <w:spacing w:before="100"/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8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57CD65D7" w14:textId="77777777" w:rsidR="003F02A7" w:rsidRDefault="003F02A7">
      <w:pPr>
        <w:rPr>
          <w:rFonts w:ascii="Microsoft Sans Serif" w:hAnsi="Microsoft Sans Serif"/>
          <w:sz w:val="16"/>
        </w:rPr>
        <w:sectPr w:rsidR="003F02A7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7DC8BBAC" w14:textId="77777777" w:rsidR="003F02A7" w:rsidRDefault="003F02A7">
      <w:pPr>
        <w:pStyle w:val="BodyText"/>
        <w:spacing w:before="1"/>
        <w:rPr>
          <w:rFonts w:ascii="Microsoft Sans Serif"/>
          <w:sz w:val="15"/>
        </w:rPr>
      </w:pPr>
    </w:p>
    <w:p w14:paraId="18D4BC22" w14:textId="77777777" w:rsidR="003F02A7" w:rsidRDefault="003F02A7">
      <w:pPr>
        <w:rPr>
          <w:rFonts w:ascii="Microsoft Sans Serif"/>
          <w:sz w:val="15"/>
        </w:rPr>
        <w:sectPr w:rsidR="003F02A7">
          <w:footerReference w:type="even" r:id="rId13"/>
          <w:footerReference w:type="default" r:id="rId14"/>
          <w:pgSz w:w="12240" w:h="15840"/>
          <w:pgMar w:top="900" w:right="960" w:bottom="940" w:left="960" w:header="194" w:footer="741" w:gutter="0"/>
          <w:pgNumType w:start="9"/>
          <w:cols w:space="720"/>
        </w:sectPr>
      </w:pPr>
    </w:p>
    <w:p w14:paraId="34422790" w14:textId="77777777" w:rsidR="003F02A7" w:rsidRDefault="00000000">
      <w:pPr>
        <w:pStyle w:val="BodyText"/>
        <w:spacing w:before="90" w:line="252" w:lineRule="auto"/>
        <w:ind w:left="117" w:right="38"/>
        <w:jc w:val="both"/>
      </w:pPr>
      <w:r>
        <w:rPr>
          <w:color w:val="231F20"/>
        </w:rPr>
        <w:t>(which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excludes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intentional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furniture).</w:t>
      </w:r>
      <w:r>
        <w:rPr>
          <w:color w:val="231F20"/>
          <w:vertAlign w:val="superscript"/>
        </w:rPr>
        <w:t>[13,14]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mechanism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geriatric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group</w:t>
      </w:r>
      <w:r>
        <w:rPr>
          <w:color w:val="231F20"/>
          <w:vertAlign w:val="superscript"/>
        </w:rPr>
        <w:t>[9,15,16]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fatality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geriatric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45.3%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males,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is approximately 59.5% in the female gender.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MVC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Abuja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Nigeria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trauma center visit by the elderly population accounting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48.4%.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elderly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pedestrian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vehicular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injuries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decreased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mobility,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decreased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cognitive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ability to make decisions about safe road crossing, decreased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sensory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input,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decreased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walking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ground.</w:t>
      </w:r>
      <w:r>
        <w:rPr>
          <w:color w:val="231F20"/>
          <w:vertAlign w:val="superscript"/>
        </w:rPr>
        <w:t>[17]</w:t>
      </w:r>
    </w:p>
    <w:p w14:paraId="68F49687" w14:textId="77777777" w:rsidR="003F02A7" w:rsidRDefault="00000000">
      <w:pPr>
        <w:pStyle w:val="BodyText"/>
        <w:spacing w:before="122" w:line="252" w:lineRule="auto"/>
        <w:ind w:left="118" w:right="38"/>
        <w:jc w:val="both"/>
      </w:pPr>
      <w:r>
        <w:rPr>
          <w:color w:val="231F20"/>
        </w:rPr>
        <w:t>Risk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traumatic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elderly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restricted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mobility,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frequent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medications, disturbance of gait, altered plantar reflex, poor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anxiety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depression,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impaired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cardiovascular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response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traumatic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events.</w:t>
      </w:r>
      <w:r>
        <w:rPr>
          <w:color w:val="231F20"/>
          <w:spacing w:val="-2"/>
          <w:vertAlign w:val="superscript"/>
        </w:rPr>
        <w:t>[18-20]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Poor</w:t>
      </w:r>
      <w:r>
        <w:rPr>
          <w:color w:val="231F20"/>
          <w:spacing w:val="-15"/>
        </w:rPr>
        <w:t xml:space="preserve"> </w:t>
      </w:r>
      <w:r>
        <w:rPr>
          <w:i/>
          <w:color w:val="231F20"/>
          <w:spacing w:val="-2"/>
        </w:rPr>
        <w:t>outcome</w:t>
      </w:r>
      <w:r>
        <w:rPr>
          <w:i/>
          <w:color w:val="231F20"/>
          <w:spacing w:val="-48"/>
        </w:rPr>
        <w:t xml:space="preserve"> </w:t>
      </w:r>
      <w:r>
        <w:rPr>
          <w:i/>
          <w:color w:val="231F20"/>
        </w:rPr>
        <w:t>measure</w:t>
      </w:r>
      <w:r>
        <w:rPr>
          <w:i/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attributed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comorbidities,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frailty,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reduced physiological reserves, and the effect of multiple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poly-pharmacy.</w:t>
      </w:r>
      <w:r>
        <w:rPr>
          <w:color w:val="231F20"/>
          <w:vertAlign w:val="superscript"/>
        </w:rPr>
        <w:t>[21]</w:t>
      </w:r>
    </w:p>
    <w:p w14:paraId="0A3FA35F" w14:textId="77777777" w:rsidR="003F02A7" w:rsidRDefault="00000000">
      <w:pPr>
        <w:pStyle w:val="BodyText"/>
        <w:spacing w:before="122" w:line="252" w:lineRule="auto"/>
        <w:ind w:left="118" w:right="39"/>
        <w:jc w:val="both"/>
      </w:pPr>
      <w:r>
        <w:rPr>
          <w:noProof/>
        </w:rPr>
        <w:drawing>
          <wp:anchor distT="0" distB="0" distL="0" distR="0" simplePos="0" relativeHeight="487433216" behindDoc="1" locked="0" layoutInCell="1" allowOverlap="1" wp14:anchorId="21B7B890" wp14:editId="20303D2A">
            <wp:simplePos x="0" y="0"/>
            <wp:positionH relativeFrom="page">
              <wp:posOffset>3200400</wp:posOffset>
            </wp:positionH>
            <wp:positionV relativeFrom="paragraph">
              <wp:posOffset>361476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Aging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nonreversible,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deteriorative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changes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ultimately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lead to death, which is characterized by progressive loss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functional reserve in many organs.</w:t>
      </w:r>
      <w:r>
        <w:rPr>
          <w:color w:val="231F20"/>
          <w:vertAlign w:val="superscript"/>
        </w:rPr>
        <w:t>[17]</w:t>
      </w:r>
      <w:r>
        <w:rPr>
          <w:color w:val="231F20"/>
        </w:rPr>
        <w:t xml:space="preserve"> For each year increase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age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beyond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dying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geriatric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6.8%.</w:t>
      </w:r>
      <w:r>
        <w:rPr>
          <w:color w:val="231F20"/>
          <w:vertAlign w:val="superscript"/>
        </w:rPr>
        <w:t>[22]</w:t>
      </w:r>
      <w:r>
        <w:rPr>
          <w:color w:val="231F20"/>
        </w:rPr>
        <w:t xml:space="preserve">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comorbid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diseases associated with </w:t>
      </w:r>
      <w:r>
        <w:rPr>
          <w:i/>
          <w:color w:val="231F20"/>
        </w:rPr>
        <w:t xml:space="preserve">aging increase </w:t>
      </w:r>
      <w:r>
        <w:rPr>
          <w:color w:val="231F20"/>
        </w:rPr>
        <w:t>the risk of the worse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outcome because the prevalence of pre-existing comorbid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conditions have been shown to increase with </w:t>
      </w:r>
      <w:r>
        <w:rPr>
          <w:i/>
          <w:color w:val="231F20"/>
        </w:rPr>
        <w:t>age.</w:t>
      </w:r>
      <w:r>
        <w:rPr>
          <w:color w:val="231F20"/>
          <w:vertAlign w:val="superscript"/>
        </w:rPr>
        <w:t>[22]</w:t>
      </w:r>
      <w:r>
        <w:rPr>
          <w:color w:val="231F20"/>
        </w:rPr>
        <w:t xml:space="preserve"> </w:t>
      </w:r>
      <w:r>
        <w:rPr>
          <w:i/>
          <w:color w:val="231F20"/>
        </w:rPr>
        <w:t>These</w:t>
      </w:r>
      <w:r>
        <w:rPr>
          <w:i/>
          <w:color w:val="231F20"/>
          <w:spacing w:val="1"/>
        </w:rPr>
        <w:t xml:space="preserve"> </w:t>
      </w:r>
      <w:r>
        <w:rPr>
          <w:color w:val="231F20"/>
          <w:spacing w:val="-1"/>
        </w:rPr>
        <w:t>conditions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found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approximately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40%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older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persons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  <w:spacing w:val="-1"/>
        </w:rPr>
        <w:t>in</w:t>
      </w:r>
      <w:r>
        <w:rPr>
          <w:i/>
          <w:color w:val="231F20"/>
          <w:spacing w:val="-48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sixth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decade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</w:rPr>
        <w:t>increase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69%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age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75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years.</w:t>
      </w:r>
      <w:r>
        <w:rPr>
          <w:color w:val="231F20"/>
          <w:w w:val="95"/>
          <w:vertAlign w:val="superscript"/>
        </w:rPr>
        <w:t>[23]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predictors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dying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geriatric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cancer,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failure,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</w:rPr>
        <w:t>hepatic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disease,</w:t>
      </w:r>
      <w:r>
        <w:rPr>
          <w:i/>
          <w:color w:val="231F20"/>
          <w:spacing w:val="-48"/>
        </w:rPr>
        <w:t xml:space="preserve"> </w:t>
      </w:r>
      <w:r>
        <w:rPr>
          <w:i/>
          <w:color w:val="231F20"/>
        </w:rPr>
        <w:t>heart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disease, and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pulmonary disease.</w:t>
      </w:r>
      <w:r>
        <w:rPr>
          <w:color w:val="231F20"/>
          <w:vertAlign w:val="superscript"/>
        </w:rPr>
        <w:t>[24]</w:t>
      </w:r>
    </w:p>
    <w:p w14:paraId="466B1D52" w14:textId="77777777" w:rsidR="003F02A7" w:rsidRDefault="00000000">
      <w:pPr>
        <w:pStyle w:val="BodyText"/>
        <w:spacing w:before="122" w:line="252" w:lineRule="auto"/>
        <w:ind w:left="118" w:right="38"/>
        <w:jc w:val="both"/>
      </w:pPr>
      <w:r>
        <w:rPr>
          <w:color w:val="231F20"/>
        </w:rPr>
        <w:t>With the establishment of the first one-stop-shop Geriatric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 in Nigeria and the West African sub-region at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University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College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Hospital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Ibadan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2012,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review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occurrence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traumatic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elderly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population that presented at the University College Hospital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Ibadan as well as the causes of injury involving the geriatric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seven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half 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frame.</w:t>
      </w:r>
    </w:p>
    <w:p w14:paraId="1650BA45" w14:textId="77777777" w:rsidR="003F02A7" w:rsidRDefault="00000000">
      <w:pPr>
        <w:pStyle w:val="Heading1"/>
        <w:spacing w:before="167"/>
        <w:jc w:val="both"/>
      </w:pPr>
      <w:r>
        <w:rPr>
          <w:color w:val="2E3092"/>
        </w:rPr>
        <w:t>Materials and Methods</w:t>
      </w:r>
    </w:p>
    <w:p w14:paraId="320696A0" w14:textId="77777777" w:rsidR="003F02A7" w:rsidRDefault="00000000">
      <w:pPr>
        <w:pStyle w:val="BodyText"/>
        <w:spacing w:before="118" w:line="252" w:lineRule="auto"/>
        <w:ind w:left="118" w:right="44"/>
        <w:jc w:val="both"/>
      </w:pPr>
      <w:r>
        <w:rPr>
          <w:color w:val="231F20"/>
        </w:rPr>
        <w:t>This was a retrospective hospital-based study to determine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rate of occurrence and the pattern of traumatic injury 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65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years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above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presented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managed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accident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Geriatric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Centre of the University College Hospital between January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2014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June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2021.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Ibadan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is an 850-bed teaching hospital and it is also a referral center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various hospitals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country.</w:t>
      </w:r>
    </w:p>
    <w:p w14:paraId="41CD3C63" w14:textId="77777777" w:rsidR="003F02A7" w:rsidRDefault="00000000">
      <w:pPr>
        <w:pStyle w:val="BodyText"/>
        <w:spacing w:before="121" w:line="252" w:lineRule="auto"/>
        <w:ind w:left="118" w:right="44"/>
        <w:jc w:val="both"/>
      </w:pPr>
      <w:r>
        <w:rPr>
          <w:color w:val="231F20"/>
        </w:rPr>
        <w:t>Data were obtained using a predesigned format, which was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compiled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electronically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generated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during</w:t>
      </w:r>
    </w:p>
    <w:p w14:paraId="799267A5" w14:textId="77777777" w:rsidR="003F02A7" w:rsidRDefault="00000000">
      <w:pPr>
        <w:pStyle w:val="BodyText"/>
        <w:spacing w:before="89" w:line="252" w:lineRule="auto"/>
        <w:ind w:left="117" w:right="110"/>
        <w:jc w:val="both"/>
      </w:pPr>
      <w:r>
        <w:br w:type="column"/>
      </w:r>
      <w:r>
        <w:rPr>
          <w:color w:val="231F20"/>
        </w:rPr>
        <w:t>the admission process of the patients at the accident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geriatric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 College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Hospital Ibadan.</w:t>
      </w:r>
    </w:p>
    <w:p w14:paraId="009F224D" w14:textId="77777777" w:rsidR="003F02A7" w:rsidRDefault="00000000">
      <w:pPr>
        <w:spacing w:before="116" w:line="252" w:lineRule="auto"/>
        <w:ind w:left="117" w:right="114"/>
        <w:jc w:val="both"/>
        <w:rPr>
          <w:sz w:val="20"/>
        </w:rPr>
      </w:pPr>
      <w:r>
        <w:rPr>
          <w:color w:val="231F20"/>
          <w:sz w:val="20"/>
        </w:rPr>
        <w:t>Data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retrieved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included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history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injury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radiological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pacing w:val="-3"/>
          <w:sz w:val="20"/>
        </w:rPr>
        <w:t>findings</w:t>
      </w:r>
      <w:r>
        <w:rPr>
          <w:i/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where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applicable.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Other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information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retrieved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through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the format included the biodata, the mechanism of injury,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distribution of injuries, </w:t>
      </w:r>
      <w:r>
        <w:rPr>
          <w:i/>
          <w:color w:val="231F20"/>
          <w:sz w:val="20"/>
        </w:rPr>
        <w:t xml:space="preserve">and when fracture </w:t>
      </w:r>
      <w:r>
        <w:rPr>
          <w:color w:val="231F20"/>
          <w:sz w:val="20"/>
        </w:rPr>
        <w:t>was involved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 xml:space="preserve">bone affected was noted. The data were </w:t>
      </w:r>
      <w:r>
        <w:rPr>
          <w:i/>
          <w:color w:val="231F20"/>
          <w:w w:val="95"/>
          <w:sz w:val="20"/>
        </w:rPr>
        <w:t>reviewed over a seven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z w:val="20"/>
        </w:rPr>
        <w:t xml:space="preserve">and half year period </w:t>
      </w:r>
      <w:r>
        <w:rPr>
          <w:color w:val="231F20"/>
          <w:sz w:val="20"/>
        </w:rPr>
        <w:t>extending from January 2014 to June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2021.The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data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analyzed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using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Statistical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Package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Social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Sciences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(SPSS)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software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program,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version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16.0</w:t>
      </w:r>
    </w:p>
    <w:p w14:paraId="73F3931A" w14:textId="77777777" w:rsidR="003F02A7" w:rsidRDefault="00000000">
      <w:pPr>
        <w:pStyle w:val="Heading1"/>
      </w:pPr>
      <w:r>
        <w:rPr>
          <w:color w:val="2E3092"/>
        </w:rPr>
        <w:t>Results</w:t>
      </w:r>
    </w:p>
    <w:p w14:paraId="625F2FF3" w14:textId="77777777" w:rsidR="003F02A7" w:rsidRDefault="00000000">
      <w:pPr>
        <w:pStyle w:val="BodyText"/>
        <w:spacing w:before="117" w:line="252" w:lineRule="auto"/>
        <w:ind w:left="118" w:right="109"/>
        <w:jc w:val="both"/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6516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Emergency department of the University College Hospital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Ibadan with various forms of traumatic incidents during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period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review.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total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496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(7.61%)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aged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65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years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above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238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males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258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females.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male-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to-female ratio is 1:1.1. A total of 3784 patients presented 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outpatient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geriatric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study period but there was no reported case of traumatic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period.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718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elderly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who were admitted for inpatient care at the geriatric center,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two cases of fracture were recorded accounting for 0.3%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cases admitted 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center.</w:t>
      </w:r>
    </w:p>
    <w:p w14:paraId="78BF6B0B" w14:textId="77777777" w:rsidR="003F02A7" w:rsidRDefault="00000000">
      <w:pPr>
        <w:pStyle w:val="BodyText"/>
        <w:spacing w:before="107" w:line="252" w:lineRule="auto"/>
        <w:ind w:left="118" w:right="115"/>
        <w:jc w:val="both"/>
      </w:pPr>
      <w:r>
        <w:rPr>
          <w:color w:val="231F20"/>
          <w:spacing w:val="-2"/>
        </w:rPr>
        <w:t>Low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energy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fall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most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common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mechanism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traumatic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geriatric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study;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48% of the total [Figure 1].Other causes include road traffic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crash, assault, burn, and gun shots. Fracture was the most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common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traumatic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injury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accounting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64.3%,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whereas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injury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accounted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15.01%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[Figure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2].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injuries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observed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include soft-tissue injury, chest injury, joint dislocation,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spine injury.</w:t>
      </w:r>
    </w:p>
    <w:p w14:paraId="627A892B" w14:textId="77777777" w:rsidR="003F02A7" w:rsidRDefault="00000000">
      <w:pPr>
        <w:pStyle w:val="BodyText"/>
        <w:spacing w:before="111" w:line="252" w:lineRule="auto"/>
        <w:ind w:left="118" w:right="112"/>
        <w:jc w:val="both"/>
      </w:pPr>
      <w:r>
        <w:rPr>
          <w:color w:val="231F20"/>
        </w:rPr>
        <w:t>Fractures involving the femur bone were the most common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fracture observed [Figure 3] in these patients; other bones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involved in descending order of involvement are tibia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fibula, radius and ulnar, ankle, and pelvic bone. The neck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femur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[Figure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4].</w:t>
      </w:r>
    </w:p>
    <w:p w14:paraId="11ED2059" w14:textId="77777777" w:rsidR="003F02A7" w:rsidRDefault="00000000">
      <w:pPr>
        <w:pStyle w:val="BodyText"/>
        <w:spacing w:before="115" w:line="252" w:lineRule="auto"/>
        <w:ind w:left="118" w:right="115"/>
        <w:jc w:val="both"/>
      </w:pPr>
      <w:r>
        <w:rPr>
          <w:color w:val="231F20"/>
          <w:spacing w:val="-1"/>
        </w:rPr>
        <w:t>During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period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study,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30(0.5%)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trauma-related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deaths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documented,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whereas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patients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accident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emergency department whilst 15 patients discharged against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advice (DAMA).</w:t>
      </w:r>
    </w:p>
    <w:p w14:paraId="50FEB51F" w14:textId="77777777" w:rsidR="003F02A7" w:rsidRDefault="00000000">
      <w:pPr>
        <w:pStyle w:val="Heading1"/>
        <w:spacing w:before="161"/>
      </w:pPr>
      <w:r>
        <w:rPr>
          <w:color w:val="2E3092"/>
        </w:rPr>
        <w:t>Discussion</w:t>
      </w:r>
    </w:p>
    <w:p w14:paraId="56774858" w14:textId="77777777" w:rsidR="003F02A7" w:rsidRDefault="00000000">
      <w:pPr>
        <w:pStyle w:val="BodyText"/>
        <w:spacing w:before="116" w:line="252" w:lineRule="auto"/>
        <w:ind w:left="118" w:right="109"/>
        <w:jc w:val="both"/>
      </w:pP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study,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geriatric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7.6%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trauma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admissions in the accident and the emergency department of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Hospital,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Ibadan.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 Abuja, Nigeria showed that geriatric patients accounted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4% of trauma-related admissions.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The sex distribution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review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reveals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affectation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(M:F;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1:1.1);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other studies showed greater affectation in males for some,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affectation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females.</w:t>
      </w:r>
      <w:r>
        <w:rPr>
          <w:color w:val="231F20"/>
          <w:vertAlign w:val="superscript"/>
        </w:rPr>
        <w:t>[6,24]</w:t>
      </w:r>
    </w:p>
    <w:p w14:paraId="391F28E4" w14:textId="77777777" w:rsidR="003F02A7" w:rsidRDefault="003F02A7">
      <w:pPr>
        <w:spacing w:line="252" w:lineRule="auto"/>
        <w:jc w:val="both"/>
        <w:sectPr w:rsidR="003F02A7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8" w:space="195"/>
            <w:col w:w="5097"/>
          </w:cols>
        </w:sectPr>
      </w:pPr>
    </w:p>
    <w:p w14:paraId="7B709342" w14:textId="77777777" w:rsidR="003F02A7" w:rsidRDefault="003F02A7">
      <w:pPr>
        <w:pStyle w:val="BodyText"/>
        <w:spacing w:before="10"/>
        <w:rPr>
          <w:sz w:val="14"/>
        </w:rPr>
      </w:pPr>
    </w:p>
    <w:p w14:paraId="28CE426A" w14:textId="77777777" w:rsidR="003F02A7" w:rsidRDefault="003F02A7">
      <w:pPr>
        <w:rPr>
          <w:sz w:val="14"/>
        </w:rPr>
        <w:sectPr w:rsidR="003F02A7">
          <w:headerReference w:type="even" r:id="rId15"/>
          <w:headerReference w:type="default" r:id="rId16"/>
          <w:pgSz w:w="12240" w:h="15840"/>
          <w:pgMar w:top="900" w:right="960" w:bottom="940" w:left="960" w:header="215" w:footer="741" w:gutter="0"/>
          <w:cols w:space="720"/>
        </w:sectPr>
      </w:pPr>
    </w:p>
    <w:p w14:paraId="0BD6A4AB" w14:textId="77777777" w:rsidR="003F02A7" w:rsidRDefault="00000000">
      <w:pPr>
        <w:pStyle w:val="BodyText"/>
        <w:spacing w:before="89" w:line="249" w:lineRule="auto"/>
        <w:ind w:left="117" w:right="38"/>
        <w:jc w:val="both"/>
      </w:pPr>
      <w:r>
        <w:rPr>
          <w:color w:val="231F20"/>
        </w:rPr>
        <w:t>Some of the reasons given for increased male affectation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adventurous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bread-winning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men.</w:t>
      </w:r>
    </w:p>
    <w:p w14:paraId="4477E486" w14:textId="77777777" w:rsidR="003F02A7" w:rsidRDefault="00000000">
      <w:pPr>
        <w:pStyle w:val="BodyText"/>
        <w:spacing w:before="123" w:line="249" w:lineRule="auto"/>
        <w:ind w:left="117" w:right="40"/>
        <w:jc w:val="both"/>
      </w:pPr>
      <w:r>
        <w:rPr>
          <w:color w:val="231F20"/>
          <w:spacing w:val="-3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rate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occurrence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low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energy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falls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road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traffic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crash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 this study were 48.4% and 43.6%, respectively [Figure 1]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they were the most common causes of traumatic injury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seen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study.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impairment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cognitive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functions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behavioral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functions.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incidence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is between 30% and 40% among community dwellers 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approximately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50%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individuals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long-term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setting.</w:t>
      </w:r>
      <w:r>
        <w:rPr>
          <w:color w:val="231F20"/>
          <w:spacing w:val="-1"/>
          <w:vertAlign w:val="superscript"/>
        </w:rPr>
        <w:t>[25]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contributing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factors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falls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include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increasing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age,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visual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impairment, depression, presence of osteoarthritis, previous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history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fall,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vertigo,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female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gender.</w:t>
      </w:r>
      <w:r>
        <w:rPr>
          <w:color w:val="231F20"/>
          <w:spacing w:val="-3"/>
          <w:vertAlign w:val="superscript"/>
        </w:rPr>
        <w:t>[26]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Similar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studies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from Norway, USA, and UAE also showed low energy falls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the most common cause of traumatic injury in the older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 these </w:t>
      </w:r>
      <w:r>
        <w:rPr>
          <w:i/>
          <w:color w:val="231F20"/>
        </w:rPr>
        <w:t>climes.</w:t>
      </w:r>
      <w:r>
        <w:rPr>
          <w:color w:val="231F20"/>
          <w:vertAlign w:val="superscript"/>
        </w:rPr>
        <w:t>[24]</w:t>
      </w:r>
    </w:p>
    <w:p w14:paraId="4686CF8E" w14:textId="77777777" w:rsidR="003F02A7" w:rsidRDefault="00000000">
      <w:pPr>
        <w:pStyle w:val="BodyText"/>
        <w:spacing w:before="89" w:line="249" w:lineRule="auto"/>
        <w:ind w:left="117" w:right="115"/>
        <w:jc w:val="both"/>
      </w:pPr>
      <w:r>
        <w:br w:type="column"/>
      </w:r>
      <w:r>
        <w:rPr>
          <w:color w:val="231F20"/>
        </w:rPr>
        <w:t>Long bone fractures and head injury were the most common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injuries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observed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[Figure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2].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64.33%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15.01%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cases,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respectively.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reasons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deteriorating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12"/>
        </w:rPr>
        <w:t xml:space="preserve"> </w:t>
      </w:r>
      <w:r>
        <w:rPr>
          <w:i/>
          <w:color w:val="231F20"/>
        </w:rPr>
        <w:t>an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</w:rPr>
        <w:t>increase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falls.</w:t>
      </w:r>
      <w:r>
        <w:rPr>
          <w:color w:val="231F20"/>
          <w:vertAlign w:val="superscript"/>
        </w:rPr>
        <w:t>[27]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Norway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UAE, where bone fractures were the most common type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injuries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observed;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most common form of injury reported in the study done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Abuja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Nigeria.</w:t>
      </w:r>
    </w:p>
    <w:p w14:paraId="3CD5637C" w14:textId="77777777" w:rsidR="003F02A7" w:rsidRDefault="00000000">
      <w:pPr>
        <w:pStyle w:val="BodyText"/>
        <w:spacing w:before="128" w:line="249" w:lineRule="auto"/>
        <w:ind w:left="117" w:right="109"/>
        <w:jc w:val="both"/>
      </w:pPr>
      <w:r>
        <w:rPr>
          <w:color w:val="231F20"/>
        </w:rPr>
        <w:t xml:space="preserve">Fractures involving the femur, the tibia, and fibula were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most </w:t>
      </w:r>
      <w:r>
        <w:rPr>
          <w:color w:val="231F20"/>
        </w:rPr>
        <w:t>commonly observed in this study [Figure 3]. Fractures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femur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41.64%,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fractures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 xml:space="preserve">involving the tibia and the fibula accounted for 19.10%. </w:t>
      </w:r>
      <w:r>
        <w:rPr>
          <w:i/>
          <w:color w:val="231F20"/>
          <w:w w:val="95"/>
        </w:rPr>
        <w:t>These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</w:rPr>
        <w:t xml:space="preserve">are similar </w:t>
      </w:r>
      <w:r>
        <w:rPr>
          <w:color w:val="231F20"/>
        </w:rPr>
        <w:t>to the findings in Norway and UAE, whereas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findings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Kazakhstan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showed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higher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involvement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bones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limb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 category.</w:t>
      </w:r>
      <w:r>
        <w:rPr>
          <w:color w:val="231F20"/>
          <w:vertAlign w:val="superscript"/>
        </w:rPr>
        <w:t>[28]</w:t>
      </w:r>
    </w:p>
    <w:p w14:paraId="61567146" w14:textId="77777777" w:rsidR="003F02A7" w:rsidRDefault="003F02A7">
      <w:pPr>
        <w:spacing w:line="249" w:lineRule="auto"/>
        <w:jc w:val="both"/>
        <w:sectPr w:rsidR="003F02A7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4" w:space="199"/>
            <w:col w:w="5097"/>
          </w:cols>
        </w:sectPr>
      </w:pPr>
    </w:p>
    <w:p w14:paraId="4C44737B" w14:textId="77777777" w:rsidR="003F02A7" w:rsidRDefault="003F02A7">
      <w:pPr>
        <w:pStyle w:val="BodyText"/>
        <w:spacing w:before="9"/>
        <w:rPr>
          <w:sz w:val="19"/>
        </w:rPr>
      </w:pPr>
    </w:p>
    <w:p w14:paraId="790F027B" w14:textId="77777777" w:rsidR="003F02A7" w:rsidRDefault="00000000">
      <w:pPr>
        <w:pStyle w:val="BodyText"/>
        <w:ind w:left="1360"/>
      </w:pPr>
      <w:r>
        <w:rPr>
          <w:noProof/>
        </w:rPr>
        <w:drawing>
          <wp:inline distT="0" distB="0" distL="0" distR="0" wp14:anchorId="75A7275B" wp14:editId="289DC99E">
            <wp:extent cx="4748307" cy="2673857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307" cy="267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F2FDB" w14:textId="77777777" w:rsidR="003F02A7" w:rsidRDefault="003F02A7">
      <w:pPr>
        <w:pStyle w:val="BodyText"/>
        <w:rPr>
          <w:sz w:val="14"/>
        </w:rPr>
      </w:pPr>
    </w:p>
    <w:p w14:paraId="403BB21C" w14:textId="77777777" w:rsidR="003F02A7" w:rsidRDefault="00000000">
      <w:pPr>
        <w:ind w:left="117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487434240" behindDoc="1" locked="0" layoutInCell="1" allowOverlap="1" wp14:anchorId="484C7A1B" wp14:editId="38F53121">
            <wp:simplePos x="0" y="0"/>
            <wp:positionH relativeFrom="page">
              <wp:posOffset>3200400</wp:posOffset>
            </wp:positionH>
            <wp:positionV relativeFrom="paragraph">
              <wp:posOffset>-1773163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1: Mechanism of injury (with the frequency of occurrence)</w:t>
      </w:r>
    </w:p>
    <w:p w14:paraId="4D2CB5EF" w14:textId="77777777" w:rsidR="003F02A7" w:rsidRDefault="00000000">
      <w:pPr>
        <w:pStyle w:val="BodyText"/>
        <w:spacing w:before="3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16A983B" wp14:editId="615ECFB8">
            <wp:simplePos x="0" y="0"/>
            <wp:positionH relativeFrom="page">
              <wp:posOffset>1484768</wp:posOffset>
            </wp:positionH>
            <wp:positionV relativeFrom="paragraph">
              <wp:posOffset>165429</wp:posOffset>
            </wp:positionV>
            <wp:extent cx="4720685" cy="2632424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685" cy="263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C82E4" w14:textId="77777777" w:rsidR="003F02A7" w:rsidRDefault="003F02A7">
      <w:pPr>
        <w:pStyle w:val="BodyText"/>
        <w:spacing w:before="6"/>
        <w:rPr>
          <w:rFonts w:ascii="Arial"/>
          <w:b/>
          <w:sz w:val="13"/>
        </w:rPr>
      </w:pPr>
    </w:p>
    <w:p w14:paraId="5D464256" w14:textId="77777777" w:rsidR="003F02A7" w:rsidRDefault="00000000">
      <w:pPr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Distribution of injuries</w:t>
      </w:r>
    </w:p>
    <w:p w14:paraId="6B6BD174" w14:textId="77777777" w:rsidR="003F02A7" w:rsidRDefault="003F02A7">
      <w:pPr>
        <w:rPr>
          <w:rFonts w:ascii="Arial"/>
          <w:sz w:val="14"/>
        </w:rPr>
        <w:sectPr w:rsidR="003F02A7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224F44C8" w14:textId="77777777" w:rsidR="003F02A7" w:rsidRDefault="003F02A7">
      <w:pPr>
        <w:pStyle w:val="BodyText"/>
        <w:spacing w:before="3"/>
        <w:rPr>
          <w:rFonts w:ascii="Arial"/>
          <w:b/>
          <w:sz w:val="28"/>
        </w:rPr>
      </w:pPr>
    </w:p>
    <w:p w14:paraId="560E6706" w14:textId="77777777" w:rsidR="003F02A7" w:rsidRDefault="00000000">
      <w:pPr>
        <w:pStyle w:val="BodyText"/>
        <w:ind w:left="1378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0D53C034" wp14:editId="6101561E">
            <wp:extent cx="4880607" cy="2763202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607" cy="276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33E21" w14:textId="77777777" w:rsidR="003F02A7" w:rsidRDefault="00000000">
      <w:pPr>
        <w:spacing w:before="43"/>
        <w:ind w:left="118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487435264" behindDoc="1" locked="0" layoutInCell="1" allowOverlap="1" wp14:anchorId="0B51A4D4" wp14:editId="562D0A05">
            <wp:simplePos x="0" y="0"/>
            <wp:positionH relativeFrom="page">
              <wp:posOffset>3200400</wp:posOffset>
            </wp:positionH>
            <wp:positionV relativeFrom="paragraph">
              <wp:posOffset>854494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3: Fractures (distribution and frequency)</w:t>
      </w:r>
    </w:p>
    <w:p w14:paraId="08C32F84" w14:textId="77777777" w:rsidR="003F02A7" w:rsidRDefault="00000000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8E633B7" wp14:editId="525ABB69">
            <wp:simplePos x="0" y="0"/>
            <wp:positionH relativeFrom="page">
              <wp:posOffset>1473404</wp:posOffset>
            </wp:positionH>
            <wp:positionV relativeFrom="paragraph">
              <wp:posOffset>185259</wp:posOffset>
            </wp:positionV>
            <wp:extent cx="4903469" cy="2748915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469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027EEC" w14:textId="77777777" w:rsidR="003F02A7" w:rsidRDefault="00000000">
      <w:pPr>
        <w:spacing w:line="156" w:lineRule="exact"/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4: Distribution of fractures involving the femur (The bone most frequently fractured)</w:t>
      </w:r>
    </w:p>
    <w:p w14:paraId="51CBE9E7" w14:textId="77777777" w:rsidR="003F02A7" w:rsidRDefault="003F02A7">
      <w:pPr>
        <w:pStyle w:val="BodyText"/>
        <w:spacing w:before="8"/>
        <w:rPr>
          <w:rFonts w:ascii="Arial"/>
          <w:b/>
          <w:sz w:val="11"/>
        </w:rPr>
      </w:pPr>
    </w:p>
    <w:p w14:paraId="16D93410" w14:textId="77777777" w:rsidR="003F02A7" w:rsidRDefault="003F02A7">
      <w:pPr>
        <w:rPr>
          <w:rFonts w:ascii="Arial"/>
          <w:sz w:val="11"/>
        </w:rPr>
        <w:sectPr w:rsidR="003F02A7">
          <w:pgSz w:w="12240" w:h="15840"/>
          <w:pgMar w:top="900" w:right="960" w:bottom="940" w:left="960" w:header="215" w:footer="741" w:gutter="0"/>
          <w:cols w:space="720"/>
        </w:sectPr>
      </w:pPr>
    </w:p>
    <w:p w14:paraId="25AF07EE" w14:textId="77777777" w:rsidR="003F02A7" w:rsidRDefault="00000000">
      <w:pPr>
        <w:pStyle w:val="BodyText"/>
        <w:spacing w:before="89" w:line="249" w:lineRule="auto"/>
        <w:ind w:left="118" w:right="40"/>
        <w:jc w:val="both"/>
      </w:pPr>
      <w:r>
        <w:rPr>
          <w:color w:val="231F20"/>
        </w:rPr>
        <w:t>We observed a mortality of 0.5% in this study. Other studies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mortality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7.6%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9.0%.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reason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fact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data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reviewed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only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involved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period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spent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accident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emergency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department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followed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during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5"/>
        </w:rPr>
        <w:t>admission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into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specialist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wards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further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review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outcome.</w:t>
      </w:r>
    </w:p>
    <w:p w14:paraId="46CFFF31" w14:textId="77777777" w:rsidR="003F02A7" w:rsidRDefault="00000000">
      <w:pPr>
        <w:pStyle w:val="BodyText"/>
        <w:spacing w:before="125" w:line="249" w:lineRule="auto"/>
        <w:ind w:left="118" w:right="38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risk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inpatient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death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trauma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been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observed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increase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age,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gender,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black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race,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severity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injury,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comorbidity.</w:t>
      </w:r>
      <w:r>
        <w:rPr>
          <w:color w:val="231F20"/>
          <w:vertAlign w:val="superscript"/>
        </w:rPr>
        <w:t>[29,30]</w:t>
      </w:r>
    </w:p>
    <w:p w14:paraId="347DCA73" w14:textId="77777777" w:rsidR="003F02A7" w:rsidRDefault="00000000">
      <w:pPr>
        <w:pStyle w:val="Heading1"/>
        <w:spacing w:before="168"/>
      </w:pPr>
      <w:r>
        <w:rPr>
          <w:color w:val="2E3092"/>
        </w:rPr>
        <w:t>Conclusion</w:t>
      </w:r>
    </w:p>
    <w:p w14:paraId="58CC7AD6" w14:textId="77777777" w:rsidR="003F02A7" w:rsidRDefault="00000000">
      <w:pPr>
        <w:pStyle w:val="BodyText"/>
        <w:spacing w:before="117" w:line="249" w:lineRule="auto"/>
        <w:ind w:left="118" w:right="39"/>
        <w:jc w:val="both"/>
      </w:pPr>
      <w:r>
        <w:rPr>
          <w:color w:val="231F20"/>
        </w:rPr>
        <w:t>Less than 10% of the patients with the traumatic injury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Ibadan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geriatric age group. Most of the traumatic injury involving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geriatric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environment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falls</w:t>
      </w:r>
    </w:p>
    <w:p w14:paraId="37915483" w14:textId="77777777" w:rsidR="003F02A7" w:rsidRDefault="00000000">
      <w:pPr>
        <w:pStyle w:val="BodyText"/>
        <w:spacing w:before="89" w:line="249" w:lineRule="auto"/>
        <w:ind w:left="118" w:right="114"/>
        <w:jc w:val="both"/>
      </w:pPr>
      <w:r>
        <w:br w:type="column"/>
      </w:r>
      <w:r>
        <w:rPr>
          <w:color w:val="231F20"/>
        </w:rPr>
        <w:t>and fracture is the most common injury observed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femur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bone.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interventions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reducing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will hopefully help in reducing the incidence of traumatic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injuries in the older person.</w:t>
      </w:r>
    </w:p>
    <w:p w14:paraId="5D63E73A" w14:textId="77777777" w:rsidR="003F02A7" w:rsidRDefault="00000000">
      <w:pPr>
        <w:pStyle w:val="Heading2"/>
      </w:pPr>
      <w:r>
        <w:rPr>
          <w:color w:val="2E3092"/>
        </w:rPr>
        <w:t>Financial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support and sponsorship</w:t>
      </w:r>
    </w:p>
    <w:p w14:paraId="5CAA7A67" w14:textId="77777777" w:rsidR="003F02A7" w:rsidRDefault="00000000">
      <w:pPr>
        <w:pStyle w:val="BodyText"/>
        <w:spacing w:before="116"/>
        <w:ind w:left="118"/>
      </w:pPr>
      <w:r>
        <w:rPr>
          <w:color w:val="231F20"/>
        </w:rPr>
        <w:t>Nil.</w:t>
      </w:r>
    </w:p>
    <w:p w14:paraId="1326B58F" w14:textId="77777777" w:rsidR="003F02A7" w:rsidRDefault="00000000">
      <w:pPr>
        <w:pStyle w:val="Heading2"/>
        <w:spacing w:before="130"/>
      </w:pPr>
      <w:r>
        <w:rPr>
          <w:color w:val="2E3092"/>
        </w:rPr>
        <w:t>Conflicts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interest</w:t>
      </w:r>
    </w:p>
    <w:p w14:paraId="4F0FF741" w14:textId="77777777" w:rsidR="003F02A7" w:rsidRDefault="00000000">
      <w:pPr>
        <w:pStyle w:val="BodyText"/>
        <w:spacing w:before="116"/>
        <w:ind w:left="118"/>
      </w:pP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conflicts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interest.</w:t>
      </w:r>
    </w:p>
    <w:p w14:paraId="328D5D51" w14:textId="77777777" w:rsidR="003F02A7" w:rsidRDefault="00000000">
      <w:pPr>
        <w:pStyle w:val="Heading1"/>
        <w:spacing w:before="176"/>
      </w:pPr>
      <w:r>
        <w:rPr>
          <w:color w:val="2E3092"/>
        </w:rPr>
        <w:t>References</w:t>
      </w:r>
    </w:p>
    <w:p w14:paraId="7441CB0F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5" w:line="256" w:lineRule="auto"/>
        <w:ind w:right="111"/>
        <w:jc w:val="both"/>
        <w:rPr>
          <w:color w:val="231F20"/>
          <w:sz w:val="17"/>
        </w:rPr>
      </w:pPr>
      <w:r>
        <w:rPr>
          <w:color w:val="231F20"/>
          <w:sz w:val="17"/>
        </w:rPr>
        <w:t>Barlow AP, Zarifa Z, Shillito RG, Crumplin MK, Edwards E,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McCarthy JM. Surgery in a geriatric population. Ann R Coll Surg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Engl 1989;71:110-4.</w:t>
      </w:r>
    </w:p>
    <w:p w14:paraId="1B17E81A" w14:textId="77777777" w:rsidR="003F02A7" w:rsidRDefault="003F02A7">
      <w:pPr>
        <w:spacing w:line="256" w:lineRule="auto"/>
        <w:jc w:val="both"/>
        <w:rPr>
          <w:sz w:val="17"/>
        </w:rPr>
        <w:sectPr w:rsidR="003F02A7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3" w:space="199"/>
            <w:col w:w="5098"/>
          </w:cols>
        </w:sectPr>
      </w:pPr>
    </w:p>
    <w:p w14:paraId="7F2FE56A" w14:textId="77777777" w:rsidR="003F02A7" w:rsidRDefault="003F02A7">
      <w:pPr>
        <w:pStyle w:val="BodyText"/>
        <w:spacing w:before="3"/>
        <w:rPr>
          <w:sz w:val="15"/>
        </w:rPr>
      </w:pPr>
    </w:p>
    <w:p w14:paraId="6B8107A5" w14:textId="77777777" w:rsidR="003F02A7" w:rsidRDefault="003F02A7">
      <w:pPr>
        <w:rPr>
          <w:sz w:val="15"/>
        </w:rPr>
        <w:sectPr w:rsidR="003F02A7">
          <w:pgSz w:w="12240" w:h="15840"/>
          <w:pgMar w:top="900" w:right="960" w:bottom="940" w:left="960" w:header="215" w:footer="741" w:gutter="0"/>
          <w:cols w:space="720"/>
        </w:sectPr>
      </w:pPr>
    </w:p>
    <w:p w14:paraId="500F33C2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2" w:line="256" w:lineRule="auto"/>
        <w:ind w:left="457" w:hanging="341"/>
        <w:jc w:val="both"/>
        <w:rPr>
          <w:color w:val="EC008C"/>
          <w:sz w:val="17"/>
        </w:rPr>
      </w:pPr>
      <w:r>
        <w:rPr>
          <w:color w:val="231F20"/>
          <w:sz w:val="17"/>
        </w:rPr>
        <w:t>Naja S, Makhlouf MM, Chelab MA. An ageing world of the 21</w:t>
      </w:r>
      <w:r>
        <w:rPr>
          <w:color w:val="231F20"/>
          <w:sz w:val="17"/>
          <w:vertAlign w:val="superscript"/>
        </w:rPr>
        <w:t>st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century: A literature review. Int J Community Med Public Health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2017;4:4363-9.</w:t>
      </w:r>
    </w:p>
    <w:p w14:paraId="72418C30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color w:val="231F20"/>
          <w:sz w:val="17"/>
        </w:rPr>
      </w:pPr>
      <w:r>
        <w:rPr>
          <w:color w:val="231F20"/>
          <w:spacing w:val="-3"/>
          <w:sz w:val="17"/>
        </w:rPr>
        <w:t>Okhakhu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3"/>
          <w:sz w:val="17"/>
        </w:rPr>
        <w:t>A,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Okolugbo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N,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Onyeaguara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N.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Pattern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of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otolaryngological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disorders amongst geriatric population in Benin city, Nigeria. Int J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Mod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Altern Med Res 2013;1:14-9.</w:t>
      </w:r>
    </w:p>
    <w:p w14:paraId="57AC1129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/>
        <w:jc w:val="both"/>
        <w:rPr>
          <w:color w:val="231F20"/>
          <w:sz w:val="17"/>
        </w:rPr>
      </w:pPr>
      <w:r>
        <w:rPr>
          <w:color w:val="231F20"/>
          <w:spacing w:val="-2"/>
          <w:sz w:val="17"/>
        </w:rPr>
        <w:t>Luchette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FA,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2"/>
          <w:sz w:val="17"/>
        </w:rPr>
        <w:t>Yelon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1"/>
          <w:sz w:val="17"/>
        </w:rPr>
        <w:t>JA,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1"/>
          <w:sz w:val="17"/>
        </w:rPr>
        <w:t>editors.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1"/>
          <w:sz w:val="17"/>
        </w:rPr>
        <w:t>Geriatric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Trauma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1"/>
          <w:sz w:val="17"/>
        </w:rPr>
        <w:t>and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1"/>
          <w:sz w:val="17"/>
        </w:rPr>
        <w:t>Critical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1"/>
          <w:sz w:val="17"/>
        </w:rPr>
        <w:t>Care.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Cham: Springer; 2017.</w:t>
      </w:r>
    </w:p>
    <w:p w14:paraId="7F1B3851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left="457" w:right="40"/>
        <w:jc w:val="both"/>
        <w:rPr>
          <w:color w:val="231F20"/>
          <w:sz w:val="17"/>
        </w:rPr>
      </w:pPr>
      <w:r>
        <w:rPr>
          <w:color w:val="231F20"/>
          <w:sz w:val="17"/>
        </w:rPr>
        <w:t>Frohlich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Caspers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Lefering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Driessen A,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Bouillon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B,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 xml:space="preserve">Maegele M,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Do elderly trauma patients receive the required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treatment?.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Epidemiology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outcome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geriatric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trauma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patients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w w:val="95"/>
          <w:sz w:val="17"/>
        </w:rPr>
        <w:t>treated at different levels of trauma care. Eur J Trauma Emerg Surg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sz w:val="17"/>
        </w:rPr>
        <w:t>2020:;46:1463-9.</w:t>
      </w:r>
    </w:p>
    <w:p w14:paraId="524C873E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38"/>
        <w:jc w:val="both"/>
        <w:rPr>
          <w:color w:val="231F20"/>
          <w:sz w:val="17"/>
        </w:rPr>
      </w:pPr>
      <w:r>
        <w:rPr>
          <w:color w:val="231F20"/>
          <w:spacing w:val="-3"/>
          <w:sz w:val="17"/>
        </w:rPr>
        <w:t>Okoye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OG,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Olaomi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OO,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Osi-Ogbu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O,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Gwaram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UA.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Pattern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trauma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in elderly patients seen at the trauma centre of national hospital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Abuja,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Afr J Emerg Med 2021;11:347-51.</w:t>
      </w:r>
    </w:p>
    <w:p w14:paraId="5CED2D43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/>
        <w:jc w:val="both"/>
        <w:rPr>
          <w:color w:val="231F20"/>
          <w:sz w:val="17"/>
        </w:rPr>
      </w:pPr>
      <w:r>
        <w:rPr>
          <w:color w:val="231F20"/>
          <w:sz w:val="17"/>
        </w:rPr>
        <w:t>Coats TJ, Lecky F. ‘Major trauma’: Now two separate diseases?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Emerg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Med J 2017;34:494.</w:t>
      </w:r>
    </w:p>
    <w:p w14:paraId="11EE5815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left="457"/>
        <w:jc w:val="both"/>
        <w:rPr>
          <w:color w:val="231F20"/>
          <w:sz w:val="17"/>
        </w:rPr>
      </w:pPr>
      <w:r>
        <w:rPr>
          <w:color w:val="231F20"/>
          <w:sz w:val="17"/>
        </w:rPr>
        <w:t>Gallaher J. Elderly Trauma in Sub-Saharan Africa. Masters Paper.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Chapel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Hill, NC: University of North Carolina;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2016.</w:t>
      </w:r>
    </w:p>
    <w:p w14:paraId="7FB5D0F4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3"/>
        <w:jc w:val="both"/>
        <w:rPr>
          <w:color w:val="231F20"/>
          <w:sz w:val="17"/>
        </w:rPr>
      </w:pPr>
      <w:r>
        <w:rPr>
          <w:color w:val="231F20"/>
          <w:spacing w:val="-2"/>
          <w:sz w:val="17"/>
        </w:rPr>
        <w:t>Brooks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SE,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Peetz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AB.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Evidence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based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care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geritric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trauma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patients.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Surgical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Clinics 2017;97:1157-74.</w:t>
      </w:r>
    </w:p>
    <w:p w14:paraId="7D1E0ABC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color w:val="231F20"/>
          <w:sz w:val="17"/>
        </w:rPr>
      </w:pPr>
      <w:r>
        <w:rPr>
          <w:color w:val="231F20"/>
          <w:spacing w:val="-2"/>
          <w:sz w:val="17"/>
        </w:rPr>
        <w:t>Levy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DB,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Hanlon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1"/>
          <w:sz w:val="17"/>
        </w:rPr>
        <w:t>DP,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"/>
          <w:sz w:val="17"/>
        </w:rPr>
        <w:t>Townsend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1"/>
          <w:sz w:val="17"/>
        </w:rPr>
        <w:t>RN.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1"/>
          <w:sz w:val="17"/>
        </w:rPr>
        <w:t>Geriatric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1"/>
          <w:sz w:val="17"/>
        </w:rPr>
        <w:t>trauma.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1"/>
          <w:sz w:val="17"/>
        </w:rPr>
        <w:t>Clin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1"/>
          <w:sz w:val="17"/>
        </w:rPr>
        <w:t>Geriatr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Med 1993;9:601-20.</w:t>
      </w:r>
    </w:p>
    <w:p w14:paraId="048ED64C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left="457"/>
        <w:jc w:val="both"/>
        <w:rPr>
          <w:color w:val="231F20"/>
          <w:sz w:val="17"/>
        </w:rPr>
      </w:pPr>
      <w:r>
        <w:rPr>
          <w:noProof/>
        </w:rPr>
        <w:drawing>
          <wp:anchor distT="0" distB="0" distL="0" distR="0" simplePos="0" relativeHeight="487435776" behindDoc="1" locked="0" layoutInCell="1" allowOverlap="1" wp14:anchorId="7DD4935E" wp14:editId="5F267063">
            <wp:simplePos x="0" y="0"/>
            <wp:positionH relativeFrom="page">
              <wp:posOffset>3200400</wp:posOffset>
            </wp:positionH>
            <wp:positionV relativeFrom="paragraph">
              <wp:posOffset>353625</wp:posOffset>
            </wp:positionV>
            <wp:extent cx="1371600" cy="13335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7"/>
        </w:rPr>
        <w:t>Ismail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AA,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>Pye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SR,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Cockerill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WC,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>Lunt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Silman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AJ,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Reeve</w:t>
      </w:r>
      <w:r>
        <w:rPr>
          <w:color w:val="231F20"/>
          <w:spacing w:val="12"/>
          <w:sz w:val="17"/>
        </w:rPr>
        <w:t xml:space="preserve"> </w:t>
      </w:r>
      <w:r>
        <w:rPr>
          <w:color w:val="231F20"/>
          <w:sz w:val="17"/>
        </w:rPr>
        <w:t>J,</w:t>
      </w:r>
      <w:r>
        <w:rPr>
          <w:color w:val="231F20"/>
          <w:spacing w:val="-40"/>
          <w:sz w:val="17"/>
        </w:rPr>
        <w:t xml:space="preserve">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Incidence of limb fracture across Europe: Results from the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European prospective osteoporosis study (Epos). Osteoporos Int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2002;13:565-71.</w:t>
      </w:r>
    </w:p>
    <w:p w14:paraId="76BFC8CB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38"/>
        <w:jc w:val="both"/>
        <w:rPr>
          <w:color w:val="231F20"/>
          <w:sz w:val="17"/>
        </w:rPr>
      </w:pPr>
      <w:r>
        <w:rPr>
          <w:color w:val="231F20"/>
          <w:sz w:val="17"/>
        </w:rPr>
        <w:t>Kowe FT, Ademola-Popoola JJ. Geriatric trauma. DOKITA 39.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2016;38.</w:t>
      </w:r>
    </w:p>
    <w:p w14:paraId="368713E0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color w:val="231F20"/>
          <w:sz w:val="17"/>
        </w:rPr>
      </w:pPr>
      <w:r>
        <w:rPr>
          <w:color w:val="231F20"/>
          <w:spacing w:val="-4"/>
          <w:sz w:val="17"/>
        </w:rPr>
        <w:t>Yoshida-Intern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S.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3"/>
          <w:sz w:val="17"/>
        </w:rPr>
        <w:t>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Global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Report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on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Falls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Prevention,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Epidemiology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of Falls: Ageing and Life Course, Family and Community Health.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Geneva: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WHO; 2007.</w:t>
      </w:r>
    </w:p>
    <w:p w14:paraId="7712433A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color w:val="231F20"/>
          <w:sz w:val="17"/>
        </w:rPr>
      </w:pPr>
      <w:r>
        <w:rPr>
          <w:color w:val="231F20"/>
          <w:sz w:val="17"/>
        </w:rPr>
        <w:t>Berg RL, Cassells JS, editors. Institute of Medicine (US) Division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of Health Promotion and Disease Prevention: The Second Fifty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Years: Promoting Health and Preventing Disability. Washington,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DC: National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Academies Press (US); 1992.</w:t>
      </w:r>
    </w:p>
    <w:p w14:paraId="12A9F385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/>
        <w:jc w:val="both"/>
        <w:rPr>
          <w:color w:val="231F20"/>
          <w:sz w:val="17"/>
        </w:rPr>
      </w:pPr>
      <w:r>
        <w:rPr>
          <w:color w:val="231F20"/>
          <w:sz w:val="17"/>
        </w:rPr>
        <w:t>Adams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SD,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Cotton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BA,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McGuire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MF,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Dipasupil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Podbielski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JM,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1"/>
          <w:sz w:val="17"/>
        </w:rPr>
        <w:t xml:space="preserve">Zaharia A, </w:t>
      </w:r>
      <w:r>
        <w:rPr>
          <w:i/>
          <w:color w:val="231F20"/>
          <w:spacing w:val="-1"/>
          <w:sz w:val="17"/>
        </w:rPr>
        <w:t>et al</w:t>
      </w:r>
      <w:r>
        <w:rPr>
          <w:color w:val="231F20"/>
          <w:spacing w:val="-1"/>
          <w:sz w:val="17"/>
        </w:rPr>
        <w:t xml:space="preserve">. Unique </w:t>
      </w:r>
      <w:r>
        <w:rPr>
          <w:color w:val="231F20"/>
          <w:sz w:val="17"/>
        </w:rPr>
        <w:t>pattern of complications in elderly trauma</w:t>
      </w:r>
      <w:r>
        <w:rPr>
          <w:color w:val="231F20"/>
          <w:spacing w:val="-41"/>
          <w:sz w:val="17"/>
        </w:rPr>
        <w:t xml:space="preserve"> </w:t>
      </w:r>
      <w:r>
        <w:rPr>
          <w:color w:val="231F20"/>
          <w:sz w:val="17"/>
        </w:rPr>
        <w:t>patients at a level I trauma center. J Trauma Acute Care Surg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2012;72:112-8.</w:t>
      </w:r>
    </w:p>
    <w:p w14:paraId="1CEFFB14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1" w:line="256" w:lineRule="auto"/>
        <w:ind w:left="457" w:right="112"/>
        <w:jc w:val="both"/>
        <w:rPr>
          <w:color w:val="231F20"/>
          <w:sz w:val="17"/>
        </w:rPr>
      </w:pPr>
      <w:r>
        <w:rPr>
          <w:color w:val="231F20"/>
          <w:sz w:val="17"/>
        </w:rPr>
        <w:br w:type="column"/>
      </w:r>
      <w:r>
        <w:rPr>
          <w:color w:val="231F20"/>
          <w:spacing w:val="-2"/>
          <w:sz w:val="17"/>
        </w:rPr>
        <w:t>Miyoshi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2"/>
          <w:sz w:val="17"/>
        </w:rPr>
        <w:t>Y,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Kondo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2"/>
          <w:sz w:val="17"/>
        </w:rPr>
        <w:t>Y,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Hirano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2"/>
          <w:sz w:val="17"/>
        </w:rPr>
        <w:t>Y,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Ishihara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T,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Sueyoshi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K,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Okamoto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1"/>
          <w:sz w:val="17"/>
        </w:rPr>
        <w:t>K,</w:t>
      </w:r>
      <w:r>
        <w:rPr>
          <w:color w:val="231F20"/>
          <w:spacing w:val="-40"/>
          <w:sz w:val="17"/>
        </w:rPr>
        <w:t xml:space="preserve">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Characteristics, injuries, and clinical outcomes of geriatric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trauma patients in japan: An analysis of the nationwide trauma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registry database. Sci Rep 2020;10:19148.</w:t>
      </w:r>
    </w:p>
    <w:p w14:paraId="3D7FE5DD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115"/>
        <w:jc w:val="both"/>
        <w:rPr>
          <w:color w:val="231F20"/>
          <w:sz w:val="17"/>
        </w:rPr>
      </w:pPr>
      <w:r>
        <w:rPr>
          <w:color w:val="231F20"/>
          <w:spacing w:val="-1"/>
          <w:sz w:val="17"/>
        </w:rPr>
        <w:t>McMahon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DJ,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Schwab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CW,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Kauder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D.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Comorbidity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elderly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trauma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patient.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World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Surg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1996;20:1113-9;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discussion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1119-20.</w:t>
      </w:r>
    </w:p>
    <w:p w14:paraId="6EA22094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4"/>
        <w:jc w:val="both"/>
        <w:rPr>
          <w:color w:val="231F20"/>
          <w:sz w:val="17"/>
        </w:rPr>
      </w:pPr>
      <w:r>
        <w:rPr>
          <w:color w:val="231F20"/>
          <w:sz w:val="17"/>
        </w:rPr>
        <w:t>Gabell A, Simons MA, Nayak US. Falls in the healthy elderly: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Predisposing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causes. Ergonomics 1985;28:965-75.</w:t>
      </w:r>
    </w:p>
    <w:p w14:paraId="5CC8D10A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left="457" w:right="115"/>
        <w:jc w:val="both"/>
        <w:rPr>
          <w:color w:val="231F20"/>
          <w:sz w:val="17"/>
        </w:rPr>
      </w:pPr>
      <w:r>
        <w:rPr>
          <w:color w:val="231F20"/>
          <w:sz w:val="17"/>
        </w:rPr>
        <w:t>Ebrahim S, Kalache A. Epidemiology in Old Age. London: BMJ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Publishing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Group; 1996. p. 436.</w:t>
      </w:r>
    </w:p>
    <w:p w14:paraId="1F084F77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2"/>
        <w:jc w:val="both"/>
        <w:rPr>
          <w:color w:val="231F20"/>
          <w:sz w:val="17"/>
        </w:rPr>
      </w:pPr>
      <w:r>
        <w:rPr>
          <w:color w:val="231F20"/>
          <w:sz w:val="17"/>
        </w:rPr>
        <w:t>Tinetti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ME,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Speechley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Ginter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SF.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Risk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z w:val="17"/>
        </w:rPr>
        <w:t>factors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z w:val="17"/>
        </w:rPr>
        <w:t>falls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among elderly persons living in the community. N Engl J Med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1988;319:1701-7.</w:t>
      </w:r>
    </w:p>
    <w:p w14:paraId="1CDD521D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5"/>
        <w:jc w:val="both"/>
        <w:rPr>
          <w:color w:val="231F20"/>
          <w:sz w:val="17"/>
        </w:rPr>
      </w:pPr>
      <w:r>
        <w:rPr>
          <w:color w:val="231F20"/>
          <w:sz w:val="17"/>
        </w:rPr>
        <w:t>O’Neill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Brady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RR,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Kerssens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JJ,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Parks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RW.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Mortality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associated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2"/>
          <w:sz w:val="17"/>
        </w:rPr>
        <w:t>with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traumatic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injuries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in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the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elderly: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1"/>
          <w:sz w:val="17"/>
        </w:rPr>
        <w:t>A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population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based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study.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1"/>
          <w:sz w:val="17"/>
        </w:rPr>
        <w:t>Arch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Gerontol Geriatr 2012;54:e426-30.</w:t>
      </w:r>
    </w:p>
    <w:p w14:paraId="71A3D9C1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115"/>
        <w:jc w:val="both"/>
        <w:rPr>
          <w:color w:val="231F20"/>
          <w:sz w:val="17"/>
        </w:rPr>
      </w:pPr>
      <w:r>
        <w:rPr>
          <w:color w:val="231F20"/>
          <w:w w:val="95"/>
          <w:sz w:val="17"/>
        </w:rPr>
        <w:t>Grossman MD, Miller D, Scaff DW, Arcona S. When is an elder old?</w:t>
      </w:r>
      <w:r>
        <w:rPr>
          <w:color w:val="231F20"/>
          <w:spacing w:val="-38"/>
          <w:w w:val="95"/>
          <w:sz w:val="17"/>
        </w:rPr>
        <w:t xml:space="preserve"> </w:t>
      </w:r>
      <w:r>
        <w:rPr>
          <w:color w:val="231F20"/>
          <w:sz w:val="17"/>
        </w:rPr>
        <w:t>Effect of preexisting conditions on mortality in geriatric trauma. J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Trauma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2002;52:242-6.</w:t>
      </w:r>
    </w:p>
    <w:p w14:paraId="35E5BC4C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6"/>
        <w:jc w:val="both"/>
        <w:rPr>
          <w:color w:val="231F20"/>
          <w:sz w:val="17"/>
        </w:rPr>
      </w:pPr>
      <w:r>
        <w:rPr>
          <w:color w:val="231F20"/>
          <w:spacing w:val="-2"/>
          <w:sz w:val="17"/>
        </w:rPr>
        <w:t>Milzman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DP,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Hinson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D,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Magnant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CM.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Overview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and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outcomes.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Crit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Care Clin 1993;9:633-56.</w:t>
      </w:r>
    </w:p>
    <w:p w14:paraId="49757AC3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5"/>
        <w:jc w:val="both"/>
        <w:rPr>
          <w:color w:val="231F20"/>
          <w:sz w:val="17"/>
        </w:rPr>
      </w:pPr>
      <w:r>
        <w:rPr>
          <w:color w:val="231F20"/>
          <w:sz w:val="17"/>
        </w:rPr>
        <w:t xml:space="preserve">Adam SH, Eid HO, Barss P, Lunsjo K, Grivna M, Torab FC,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</w:t>
      </w:r>
      <w:r>
        <w:rPr>
          <w:color w:val="231F20"/>
          <w:spacing w:val="-41"/>
          <w:sz w:val="17"/>
        </w:rPr>
        <w:t xml:space="preserve"> </w:t>
      </w:r>
      <w:r>
        <w:rPr>
          <w:color w:val="231F20"/>
          <w:sz w:val="17"/>
        </w:rPr>
        <w:t>Epidemiology of geriatric trauma in United Arab Emirates. Arch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Gerontol Geriatr 2008;47:377-82.</w:t>
      </w:r>
    </w:p>
    <w:p w14:paraId="3AF36BCC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2" w:lineRule="auto"/>
        <w:ind w:left="457" w:right="115"/>
        <w:jc w:val="both"/>
        <w:rPr>
          <w:color w:val="231F20"/>
          <w:sz w:val="17"/>
        </w:rPr>
      </w:pPr>
      <w:r>
        <w:rPr>
          <w:color w:val="231F20"/>
          <w:sz w:val="17"/>
        </w:rPr>
        <w:t>Naharcı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M</w:t>
      </w:r>
      <w:r>
        <w:rPr>
          <w:rFonts w:ascii="Cambria" w:hAnsi="Cambria"/>
          <w:color w:val="231F20"/>
          <w:sz w:val="17"/>
        </w:rPr>
        <w:t>İ</w:t>
      </w:r>
      <w:r>
        <w:rPr>
          <w:color w:val="231F20"/>
          <w:sz w:val="17"/>
        </w:rPr>
        <w:t>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Doruk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H.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Approach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fall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elderly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population.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Türk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S</w:t>
      </w:r>
      <w:r>
        <w:rPr>
          <w:rFonts w:ascii="Cambria" w:hAnsi="Cambria"/>
          <w:color w:val="231F20"/>
          <w:sz w:val="17"/>
        </w:rPr>
        <w:t>İ</w:t>
      </w:r>
      <w:r>
        <w:rPr>
          <w:color w:val="231F20"/>
          <w:sz w:val="17"/>
        </w:rPr>
        <w:t>lahlı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Kuvvetler</w:t>
      </w:r>
      <w:r>
        <w:rPr>
          <w:rFonts w:ascii="Cambria" w:hAnsi="Cambria"/>
          <w:color w:val="231F20"/>
          <w:sz w:val="17"/>
        </w:rPr>
        <w:t>İ</w:t>
      </w:r>
      <w:r>
        <w:rPr>
          <w:color w:val="231F20"/>
          <w:sz w:val="17"/>
        </w:rPr>
        <w:t>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Koruyucu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Hek</w:t>
      </w:r>
      <w:r>
        <w:rPr>
          <w:rFonts w:ascii="Cambria" w:hAnsi="Cambria"/>
          <w:color w:val="231F20"/>
          <w:sz w:val="17"/>
        </w:rPr>
        <w:t>İ</w:t>
      </w:r>
      <w:r>
        <w:rPr>
          <w:color w:val="231F20"/>
          <w:sz w:val="17"/>
        </w:rPr>
        <w:t>ml</w:t>
      </w:r>
      <w:r>
        <w:rPr>
          <w:rFonts w:ascii="Cambria" w:hAnsi="Cambria"/>
          <w:color w:val="231F20"/>
          <w:sz w:val="17"/>
        </w:rPr>
        <w:t>İ</w:t>
      </w:r>
      <w:r>
        <w:rPr>
          <w:color w:val="231F20"/>
          <w:sz w:val="17"/>
        </w:rPr>
        <w:t>k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Bülten</w:t>
      </w:r>
      <w:r>
        <w:rPr>
          <w:rFonts w:ascii="Cambria" w:hAnsi="Cambria"/>
          <w:color w:val="231F20"/>
          <w:sz w:val="17"/>
        </w:rPr>
        <w:t>İ</w:t>
      </w:r>
      <w:r>
        <w:rPr>
          <w:rFonts w:ascii="Cambria" w:hAnsi="Cambria"/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2009;8:437-44.</w:t>
      </w:r>
    </w:p>
    <w:p w14:paraId="277B4C99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119"/>
        <w:jc w:val="both"/>
        <w:rPr>
          <w:color w:val="231F20"/>
          <w:sz w:val="17"/>
        </w:rPr>
      </w:pPr>
      <w:r>
        <w:rPr>
          <w:color w:val="231F20"/>
          <w:spacing w:val="-3"/>
          <w:sz w:val="17"/>
        </w:rPr>
        <w:t>Joseph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3"/>
          <w:sz w:val="17"/>
        </w:rPr>
        <w:t>A,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Kumar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D,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Bagavandas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M.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review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epidemiology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fall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elderly in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India. Indian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J Community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Med 2019;44:166-8.</w:t>
      </w:r>
    </w:p>
    <w:p w14:paraId="40365B1B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5"/>
        <w:jc w:val="both"/>
        <w:rPr>
          <w:color w:val="231F20"/>
          <w:sz w:val="17"/>
        </w:rPr>
      </w:pPr>
      <w:r>
        <w:rPr>
          <w:color w:val="231F20"/>
          <w:spacing w:val="-2"/>
          <w:sz w:val="17"/>
        </w:rPr>
        <w:t>Benedict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MOA,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2"/>
          <w:sz w:val="17"/>
        </w:rPr>
        <w:t>Adefuye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2"/>
          <w:sz w:val="17"/>
        </w:rPr>
        <w:t>AO.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Profile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geriatric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presentations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at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the</w:t>
      </w:r>
      <w:r>
        <w:rPr>
          <w:color w:val="231F20"/>
          <w:sz w:val="17"/>
        </w:rPr>
        <w:t xml:space="preserve"> emergency department of a rural district hospital in South Africa.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w w:val="95"/>
          <w:sz w:val="17"/>
        </w:rPr>
        <w:t>Pan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Afr</w:t>
      </w:r>
      <w:r>
        <w:rPr>
          <w:color w:val="231F20"/>
          <w:spacing w:val="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Med</w:t>
      </w:r>
      <w:r>
        <w:rPr>
          <w:color w:val="231F20"/>
          <w:spacing w:val="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J</w:t>
      </w:r>
      <w:r>
        <w:rPr>
          <w:color w:val="231F20"/>
          <w:spacing w:val="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2020;36:245.</w:t>
      </w:r>
    </w:p>
    <w:p w14:paraId="0051E644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111"/>
        <w:jc w:val="both"/>
        <w:rPr>
          <w:color w:val="231F20"/>
          <w:sz w:val="17"/>
        </w:rPr>
      </w:pPr>
      <w:r>
        <w:rPr>
          <w:color w:val="231F20"/>
          <w:spacing w:val="-3"/>
          <w:sz w:val="17"/>
        </w:rPr>
        <w:t>Tlemissov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2"/>
          <w:sz w:val="17"/>
        </w:rPr>
        <w:t>AS,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Dauletyarova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MA,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Bulegenov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2"/>
          <w:sz w:val="17"/>
        </w:rPr>
        <w:t>TA,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Rakhypbekov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2"/>
          <w:sz w:val="17"/>
        </w:rPr>
        <w:t>TK,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Grjibovski AM. Epidemiology of geriatric trauma in an urban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Kazakhstani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setting. Iran J Public Health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2016;45:1411-9.</w:t>
      </w:r>
    </w:p>
    <w:p w14:paraId="60FB6ECE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15"/>
        <w:jc w:val="both"/>
        <w:rPr>
          <w:color w:val="231F20"/>
          <w:sz w:val="17"/>
        </w:rPr>
      </w:pPr>
      <w:r>
        <w:rPr>
          <w:color w:val="231F20"/>
          <w:sz w:val="17"/>
        </w:rPr>
        <w:t>Adebusoye LA, Olowookere OO, Ajayi SA, Akinmoladun VI,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Alonge TO. Mortality trends among older patients admitted to the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geriatric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centre,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university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college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hospital,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Ibadan,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Nigeria,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2013-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2017.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West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Afr J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Med 2020;37:209-15.</w:t>
      </w:r>
    </w:p>
    <w:p w14:paraId="28D6C635" w14:textId="77777777" w:rsidR="003F02A7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left="457" w:right="104"/>
        <w:jc w:val="both"/>
        <w:rPr>
          <w:color w:val="231F20"/>
          <w:sz w:val="17"/>
        </w:rPr>
      </w:pPr>
      <w:r>
        <w:rPr>
          <w:color w:val="231F20"/>
          <w:sz w:val="17"/>
        </w:rPr>
        <w:t>Rzepka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SG,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Malangoni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MA,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Rimm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AA.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Geriatric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trauma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hospitalization in the United States: A population-based study. J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Clin Epidemiol 2001;54:627-33.</w:t>
      </w:r>
    </w:p>
    <w:sectPr w:rsidR="003F02A7">
      <w:type w:val="continuous"/>
      <w:pgSz w:w="12240" w:h="15840"/>
      <w:pgMar w:top="900" w:right="960" w:bottom="280" w:left="960" w:header="720" w:footer="720" w:gutter="0"/>
      <w:cols w:num="2" w:space="720" w:equalWidth="0">
        <w:col w:w="5024" w:space="198"/>
        <w:col w:w="50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319B" w14:textId="77777777" w:rsidR="003A22A2" w:rsidRDefault="003A22A2">
      <w:r>
        <w:separator/>
      </w:r>
    </w:p>
  </w:endnote>
  <w:endnote w:type="continuationSeparator" w:id="0">
    <w:p w14:paraId="262AC976" w14:textId="77777777" w:rsidR="003A22A2" w:rsidRDefault="003A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2581" w14:textId="50D246C6" w:rsidR="003F02A7" w:rsidRDefault="00C36D8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728B0D7D" wp14:editId="1207D064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97D5B" w14:textId="77777777" w:rsidR="003F02A7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B0D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50.8pt;margin-top:743.95pt;width:14.9pt;height:11.1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K5DAi9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26097D5B" w14:textId="77777777" w:rsidR="003F02A7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5B91689F" wp14:editId="6C5786B2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F2422" w14:textId="77777777" w:rsidR="003F02A7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1689F" id="Text Box 5" o:spid="_x0000_s1040" type="#_x0000_t202" style="position:absolute;margin-left:217pt;margin-top:743.95pt;width:342.05pt;height:11.1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" filled="f" stroked="f">
              <v:textbox inset="0,0,0,0">
                <w:txbxContent>
                  <w:p w14:paraId="004F2422" w14:textId="77777777" w:rsidR="003F02A7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2C96" w14:textId="1AE021DC" w:rsidR="003F02A7" w:rsidRDefault="00C36D8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74679179" wp14:editId="548203FF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22DF4" w14:textId="77777777" w:rsidR="003F02A7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791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52.9pt;margin-top:743.95pt;width:342.05pt;height:11.1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DcKiG9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49222DF4" w14:textId="77777777" w:rsidR="003F02A7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4444B682" wp14:editId="342B5A6A">
              <wp:simplePos x="0" y="0"/>
              <wp:positionH relativeFrom="page">
                <wp:posOffset>6944360</wp:posOffset>
              </wp:positionH>
              <wp:positionV relativeFrom="page">
                <wp:posOffset>9448165</wp:posOffset>
              </wp:positionV>
              <wp:extent cx="182245" cy="14097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91D9F" w14:textId="77777777" w:rsidR="003F02A7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4B682" id="Text Box 7" o:spid="_x0000_s1042" type="#_x0000_t202" style="position:absolute;margin-left:546.8pt;margin-top:743.95pt;width:14.35pt;height:11.1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" filled="f" stroked="f">
              <v:textbox inset="0,0,0,0">
                <w:txbxContent>
                  <w:p w14:paraId="0E191D9F" w14:textId="77777777" w:rsidR="003F02A7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4C60" w14:textId="77777777" w:rsidR="003A22A2" w:rsidRDefault="003A22A2">
      <w:r>
        <w:separator/>
      </w:r>
    </w:p>
  </w:footnote>
  <w:footnote w:type="continuationSeparator" w:id="0">
    <w:p w14:paraId="0121349B" w14:textId="77777777" w:rsidR="003A22A2" w:rsidRDefault="003A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76D7" w14:textId="61DEACF2" w:rsidR="003F02A7" w:rsidRDefault="00C36D8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CC33C58" wp14:editId="3E01B08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FC5F6" w14:textId="77777777" w:rsidR="003F02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33C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29pt;margin-top:9.75pt;width:355.3pt;height:10.9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" filled="f" stroked="f">
              <v:textbox inset="0,0,0,0">
                <w:txbxContent>
                  <w:p w14:paraId="768FC5F6" w14:textId="77777777" w:rsidR="003F02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CDB0" w14:textId="776755E6" w:rsidR="003F02A7" w:rsidRDefault="00C36D8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38EEAF5F" wp14:editId="77DD1479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48791" w14:textId="77777777" w:rsidR="003F02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EAF5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29pt;margin-top:9.75pt;width:355.3pt;height:10.9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" filled="f" stroked="f">
              <v:textbox inset="0,0,0,0">
                <w:txbxContent>
                  <w:p w14:paraId="16B48791" w14:textId="77777777" w:rsidR="003F02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37CA9A37" wp14:editId="4CD48532">
              <wp:simplePos x="0" y="0"/>
              <wp:positionH relativeFrom="page">
                <wp:posOffset>2825115</wp:posOffset>
              </wp:positionH>
              <wp:positionV relativeFrom="page">
                <wp:posOffset>429260</wp:posOffset>
              </wp:positionV>
              <wp:extent cx="2122170" cy="13398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D4E15" w14:textId="77777777" w:rsidR="003F02A7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Ogunrewo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Alonge: Burden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 geriatric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trauma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A9A37" id="Text Box 9" o:spid="_x0000_s1038" type="#_x0000_t202" style="position:absolute;margin-left:222.45pt;margin-top:33.8pt;width:167.1pt;height:10.5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" filled="f" stroked="f">
              <v:textbox inset="0,0,0,0">
                <w:txbxContent>
                  <w:p w14:paraId="6B8D4E15" w14:textId="77777777" w:rsidR="003F02A7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Ogunrewo and</w:t>
                    </w:r>
                    <w:r>
                      <w:rPr>
                        <w:rFonts w:ascii="Microsoft Sans Serif"/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Alonge: Burden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 geriatric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trauma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0A44" w14:textId="5514810A" w:rsidR="003F02A7" w:rsidRDefault="00C36D8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1B1A7444" wp14:editId="4BB40AF0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BE766" w14:textId="77777777" w:rsidR="003F02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A74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29pt;margin-top:9.75pt;width:355.3pt;height:10.9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aBRSut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1B4BE766" w14:textId="77777777" w:rsidR="003F02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60EB22C7" wp14:editId="2AFB4C07">
              <wp:simplePos x="0" y="0"/>
              <wp:positionH relativeFrom="page">
                <wp:posOffset>2825115</wp:posOffset>
              </wp:positionH>
              <wp:positionV relativeFrom="page">
                <wp:posOffset>429260</wp:posOffset>
              </wp:positionV>
              <wp:extent cx="2122170" cy="1339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6EC6A" w14:textId="77777777" w:rsidR="003F02A7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Ogunrewo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Alonge: Burden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 geriatric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trauma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B22C7" id="_x0000_s1044" type="#_x0000_t202" style="position:absolute;margin-left:222.45pt;margin-top:33.8pt;width:167.1pt;height:10.5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" filled="f" stroked="f">
              <v:textbox inset="0,0,0,0">
                <w:txbxContent>
                  <w:p w14:paraId="7126EC6A" w14:textId="77777777" w:rsidR="003F02A7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Ogunrewo and</w:t>
                    </w:r>
                    <w:r>
                      <w:rPr>
                        <w:rFonts w:ascii="Microsoft Sans Serif"/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Alonge: Burden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 geriatric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trauma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50BA" w14:textId="7A4A475E" w:rsidR="003F02A7" w:rsidRDefault="00C36D8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37A21079" wp14:editId="05A0863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C4F31" w14:textId="77777777" w:rsidR="003F02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210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29pt;margin-top:9.75pt;width:355.3pt;height:10.9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lc2wEAAJgDAAAOAAAAZHJzL2Uyb0RvYy54bWysU9tu2zAMfR+wfxD0vjhO12I14hRdiw4D&#10;ugvQ7QNkWbaF2aJGKrGzrx8lx+kub8NeBJqUDs85pLc309CLg0Gy4EqZr9ZSGKehtq4t5dcvD6/e&#10;SE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Try3xzkXNJcy2/uF5fXaYWqlhee6TwzsAgYlBK5KEmdHV4pBDZqGK5Eps5eLB9nwbbu98SfDFm&#10;EvtIeKYepmoSti7ldewbxVRQH1kOwrwuvN4cdIA/pBh5VUpJ3/cKjRT9e8eWxL1aAlyCagmU0/y0&#10;lEGKObwL8/7tPdq2Y+TZdAe3bFtjk6JnFie6PP4k9LSqcb9+/U63nn+o3U8A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2KIZXN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647C4F31" w14:textId="77777777" w:rsidR="003F02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5F5EC62D" wp14:editId="2EB157A9">
              <wp:simplePos x="0" y="0"/>
              <wp:positionH relativeFrom="page">
                <wp:posOffset>2825115</wp:posOffset>
              </wp:positionH>
              <wp:positionV relativeFrom="page">
                <wp:posOffset>429260</wp:posOffset>
              </wp:positionV>
              <wp:extent cx="2122170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FD3C0" w14:textId="77777777" w:rsidR="003F02A7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Ogunrewo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Alonge: Burden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 geriatric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trauma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5EC62D" id="Text Box 1" o:spid="_x0000_s1046" type="#_x0000_t202" style="position:absolute;margin-left:222.45pt;margin-top:33.8pt;width:167.1pt;height:10.5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" filled="f" stroked="f">
              <v:textbox inset="0,0,0,0">
                <w:txbxContent>
                  <w:p w14:paraId="10EFD3C0" w14:textId="77777777" w:rsidR="003F02A7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Ogunrewo and</w:t>
                    </w:r>
                    <w:r>
                      <w:rPr>
                        <w:rFonts w:ascii="Microsoft Sans Serif"/>
                        <w:color w:val="231F20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Alonge: Burden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 geriatric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trauma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14820"/>
    <w:multiLevelType w:val="hybridMultilevel"/>
    <w:tmpl w:val="6EECBB60"/>
    <w:lvl w:ilvl="0" w:tplc="F1F01F64">
      <w:start w:val="1"/>
      <w:numFmt w:val="decimal"/>
      <w:lvlText w:val="%1."/>
      <w:lvlJc w:val="left"/>
      <w:pPr>
        <w:ind w:left="458" w:hanging="340"/>
        <w:jc w:val="left"/>
      </w:pPr>
      <w:rPr>
        <w:rFonts w:hint="default"/>
        <w:w w:val="100"/>
        <w:lang w:val="en-US" w:eastAsia="en-US" w:bidi="ar-SA"/>
      </w:rPr>
    </w:lvl>
    <w:lvl w:ilvl="1" w:tplc="9530E224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FC3AF586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D0723380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25B4E544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F4E6A4A6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F04E9FF0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6666B86A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40961ED4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num w:numId="1" w16cid:durableId="124683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A7"/>
    <w:rsid w:val="003A22A2"/>
    <w:rsid w:val="003F02A7"/>
    <w:rsid w:val="00C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5DBB4"/>
  <w15:docId w15:val="{CE5B45C1-96EE-4BD1-97D7-E86372E4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7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24"/>
      <w:ind w:left="11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4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7" w:right="41" w:hanging="3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2497</Words>
  <Characters>14236</Characters>
  <Application>Microsoft Office Word</Application>
  <DocSecurity>0</DocSecurity>
  <Lines>118</Lines>
  <Paragraphs>33</Paragraphs>
  <ScaleCrop>false</ScaleCrop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2022-10-26T19:33:00Z</dcterms:created>
  <dcterms:modified xsi:type="dcterms:W3CDTF">2022-10-26T19:33:00Z</dcterms:modified>
</cp:coreProperties>
</file>