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6D65" w14:textId="0F4740BB" w:rsidR="00973717" w:rsidRDefault="007F24F1">
      <w:pPr>
        <w:pStyle w:val="Body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3328324A" wp14:editId="62772159">
                <wp:extent cx="6409690" cy="191135"/>
                <wp:effectExtent l="6985" t="0" r="3175" b="0"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38416" w14:textId="77777777" w:rsidR="00973717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Case 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8324A" id="Group 11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">
                <v:shape id="Freeform 14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13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7038416" w14:textId="77777777" w:rsidR="00973717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Case Report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BEC423" w14:textId="77777777" w:rsidR="00973717" w:rsidRDefault="00973717">
      <w:pPr>
        <w:pStyle w:val="BodyText"/>
        <w:spacing w:before="10"/>
        <w:rPr>
          <w:sz w:val="17"/>
        </w:rPr>
      </w:pPr>
    </w:p>
    <w:p w14:paraId="7F7743B5" w14:textId="77777777" w:rsidR="00973717" w:rsidRDefault="00000000">
      <w:pPr>
        <w:pStyle w:val="Title"/>
        <w:spacing w:line="249" w:lineRule="auto"/>
      </w:pPr>
      <w:r>
        <w:rPr>
          <w:color w:val="2E3092"/>
        </w:rPr>
        <w:t>A completely patent omphalomesenteric duct causing recurrent intestinal obstruction in a Nigerian adult: a case report</w:t>
      </w:r>
    </w:p>
    <w:p w14:paraId="1D6D8485" w14:textId="77777777" w:rsidR="00973717" w:rsidRDefault="00973717">
      <w:pPr>
        <w:pStyle w:val="BodyText"/>
        <w:spacing w:before="10"/>
        <w:rPr>
          <w:rFonts w:ascii="Arial"/>
          <w:b/>
        </w:rPr>
      </w:pPr>
    </w:p>
    <w:p w14:paraId="0D81AF45" w14:textId="5324BB7F" w:rsidR="00973717" w:rsidRDefault="007F24F1">
      <w:pPr>
        <w:pStyle w:val="Heading2"/>
        <w:spacing w:before="101" w:line="247" w:lineRule="auto"/>
        <w:ind w:left="80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56A0317" wp14:editId="2CA86483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1547495"/>
                <wp:effectExtent l="0" t="0" r="0" b="0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1547495"/>
                          <a:chOff x="1074" y="87"/>
                          <a:chExt cx="7533" cy="2437"/>
                        </a:xfrm>
                      </wpg:grpSpPr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397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1073" y="218"/>
                            <a:ext cx="7533" cy="2306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19 219"/>
                              <a:gd name="T3" fmla="*/ 219 h 2306"/>
                              <a:gd name="T4" fmla="+- 0 1074 1074"/>
                              <a:gd name="T5" fmla="*/ T4 w 7533"/>
                              <a:gd name="T6" fmla="+- 0 219 219"/>
                              <a:gd name="T7" fmla="*/ 219 h 2306"/>
                              <a:gd name="T8" fmla="+- 0 1074 1074"/>
                              <a:gd name="T9" fmla="*/ T8 w 7533"/>
                              <a:gd name="T10" fmla="+- 0 2129 219"/>
                              <a:gd name="T11" fmla="*/ 2129 h 2306"/>
                              <a:gd name="T12" fmla="+- 0 1074 1074"/>
                              <a:gd name="T13" fmla="*/ T12 w 7533"/>
                              <a:gd name="T14" fmla="+- 0 2319 219"/>
                              <a:gd name="T15" fmla="*/ 2319 h 2306"/>
                              <a:gd name="T16" fmla="+- 0 1074 1074"/>
                              <a:gd name="T17" fmla="*/ T16 w 7533"/>
                              <a:gd name="T18" fmla="+- 0 2524 219"/>
                              <a:gd name="T19" fmla="*/ 2524 h 2306"/>
                              <a:gd name="T20" fmla="+- 0 8606 1074"/>
                              <a:gd name="T21" fmla="*/ T20 w 7533"/>
                              <a:gd name="T22" fmla="+- 0 2524 219"/>
                              <a:gd name="T23" fmla="*/ 2524 h 2306"/>
                              <a:gd name="T24" fmla="+- 0 8606 1074"/>
                              <a:gd name="T25" fmla="*/ T24 w 7533"/>
                              <a:gd name="T26" fmla="+- 0 2319 219"/>
                              <a:gd name="T27" fmla="*/ 2319 h 2306"/>
                              <a:gd name="T28" fmla="+- 0 8606 1074"/>
                              <a:gd name="T29" fmla="*/ T28 w 7533"/>
                              <a:gd name="T30" fmla="+- 0 2129 219"/>
                              <a:gd name="T31" fmla="*/ 2129 h 2306"/>
                              <a:gd name="T32" fmla="+- 0 8606 1074"/>
                              <a:gd name="T33" fmla="*/ T32 w 7533"/>
                              <a:gd name="T34" fmla="+- 0 219 219"/>
                              <a:gd name="T35" fmla="*/ 219 h 2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33" h="2306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0"/>
                                </a:lnTo>
                                <a:lnTo>
                                  <a:pt x="0" y="2100"/>
                                </a:lnTo>
                                <a:lnTo>
                                  <a:pt x="0" y="2305"/>
                                </a:lnTo>
                                <a:lnTo>
                                  <a:pt x="7532" y="2305"/>
                                </a:lnTo>
                                <a:lnTo>
                                  <a:pt x="7532" y="2100"/>
                                </a:lnTo>
                                <a:lnTo>
                                  <a:pt x="7532" y="191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0" y="2514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F6B49" w14:textId="77777777" w:rsidR="00973717" w:rsidRDefault="00000000">
                              <w:pPr>
                                <w:spacing w:before="7"/>
                                <w:ind w:left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0"/>
                                </w:rPr>
                                <w:t>Abstract</w:t>
                              </w:r>
                            </w:p>
                            <w:p w14:paraId="58C3AD8E" w14:textId="77777777" w:rsidR="00973717" w:rsidRDefault="00000000">
                              <w:pPr>
                                <w:spacing w:before="32" w:line="254" w:lineRule="auto"/>
                                <w:ind w:left="55" w:right="5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Mechanical small bowel 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8"/>
                                </w:rPr>
                                <w:t xml:space="preserve">obstruction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is perhaps the most 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8"/>
                                </w:rPr>
                                <w:t xml:space="preserve">important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pathology of the small bowel encountered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surgical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practice.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common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etiologies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postoperative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adhesions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external hernias. Congenital anomalies like patent omphalomesenteric duct (OMD) hardly make the list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among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adult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patients.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Although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patent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OMD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remnants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rare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cause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small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bowel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obstruction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adults, they should be considered in the list of differentials, especially in the setting of no previous abdominal surgery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external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hernia,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deliberately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looked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for.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high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index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suspicion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remains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key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the identification and appropriate management of such a rare disease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entity. 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We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present the case of a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young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Nigerian adult with recurrent intestinal obstruction from a completely patent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OMD.</w:t>
                              </w:r>
                            </w:p>
                            <w:p w14:paraId="65E5F8D9" w14:textId="77777777" w:rsidR="00973717" w:rsidRDefault="00000000">
                              <w:pPr>
                                <w:spacing w:before="175"/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 xml:space="preserve">Keywords: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Adult, omphalomesenteric duct, recurrent intestinal obstruction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A0317" id="Group 6" o:spid="_x0000_s1030" style="position:absolute;left:0;text-align:left;margin-left:53.7pt;margin-top:4.35pt;width:376.65pt;height:121.85pt;z-index:15732224;mso-position-horizontal-relative:page;mso-position-vertical-relative:text" coordorigin="1074,87" coordsize="7533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">
                <v:rect id="Rectangle 10" o:spid="_x0000_s1031" style="position:absolute;left:1073;top:87;width:753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" fillcolor="#e0def0" stroked="f"/>
                <v:shape id="Freeform 9" o:spid="_x0000_s1032" style="position:absolute;left:1073;top:218;width:7533;height:2306;visibility:visible;mso-wrap-style:square;v-text-anchor:top" coordsize="7533,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" path="m7532,l,,,1910r,190l,2305r7532,l7532,2100r,-190l7532,xe" fillcolor="#e0def0" stroked="f">
                  <v:path arrowok="t" o:connecttype="custom" o:connectlocs="7532,219;0,219;0,2129;0,2319;0,2524;7532,2524;7532,2319;7532,2129;7532,219" o:connectangles="0,0,0,0,0,0,0,0,0"/>
                </v:shape>
                <v:line id="Line 8" o:spid="_x0000_s1033" style="position:absolute;visibility:visible;mso-wrap-style:square" from="1130,2514" to="8550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" strokecolor="#2e3092" strokeweight=".5pt"/>
                <v:shape id="Text Box 7" o:spid="_x0000_s1034" type="#_x0000_t202" style="position:absolute;left:1073;top:87;width:7533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3FF6B49" w14:textId="77777777" w:rsidR="00973717" w:rsidRDefault="00000000">
                        <w:pPr>
                          <w:spacing w:before="7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3092"/>
                            <w:sz w:val="20"/>
                          </w:rPr>
                          <w:t>Abstract</w:t>
                        </w:r>
                      </w:p>
                      <w:p w14:paraId="58C3AD8E" w14:textId="77777777" w:rsidR="00973717" w:rsidRDefault="00000000">
                        <w:pPr>
                          <w:spacing w:before="32" w:line="254" w:lineRule="auto"/>
                          <w:ind w:left="55" w:right="5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 xml:space="preserve">Mechanical small bowel </w:t>
                        </w:r>
                        <w:r>
                          <w:rPr>
                            <w:color w:val="231F20"/>
                            <w:spacing w:val="2"/>
                            <w:sz w:val="18"/>
                          </w:rPr>
                          <w:t xml:space="preserve">obstruction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is perhaps the most </w:t>
                        </w:r>
                        <w:r>
                          <w:rPr>
                            <w:color w:val="231F20"/>
                            <w:spacing w:val="2"/>
                            <w:sz w:val="18"/>
                          </w:rPr>
                          <w:t xml:space="preserve">important </w:t>
                        </w:r>
                        <w:r>
                          <w:rPr>
                            <w:color w:val="231F20"/>
                            <w:sz w:val="18"/>
                          </w:rPr>
                          <w:t>pathology of the small bowel encountered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surgical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practice.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most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common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etiologies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are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postoperative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adhesions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external hernias. Congenital anomalies like patent omphalomesenteric duct (OMD) hardly make the list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among </w:t>
                        </w:r>
                        <w:r>
                          <w:rPr>
                            <w:color w:val="231F20"/>
                            <w:sz w:val="18"/>
                          </w:rPr>
                          <w:t>adult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patients.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Although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patent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OMD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remnants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are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rare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cause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small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bowel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obstruction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among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adults, they should be considered in the list of differentials, especially in the setting of no previous abdominal surgery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external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hernia,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deliberately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looked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for.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high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index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suspicion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remains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key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the identification and appropriate management of such a rare disease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entity. 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We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present the case of a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young </w:t>
                        </w:r>
                        <w:r>
                          <w:rPr>
                            <w:color w:val="231F20"/>
                            <w:sz w:val="18"/>
                          </w:rPr>
                          <w:t>Nigerian adult with recurrent intestinal obstruction from a completely patent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OMD.</w:t>
                        </w:r>
                      </w:p>
                      <w:p w14:paraId="65E5F8D9" w14:textId="77777777" w:rsidR="00973717" w:rsidRDefault="00000000">
                        <w:pPr>
                          <w:spacing w:before="175"/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 xml:space="preserve">Keywords: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Adult, omphalomesenteric duct, recurrent intestinal obstruction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31F20"/>
        </w:rPr>
        <w:t>Muhammad Daniyan, Ahmad Mai,</w:t>
      </w:r>
    </w:p>
    <w:p w14:paraId="432DB273" w14:textId="77777777" w:rsidR="00973717" w:rsidRDefault="00000000">
      <w:pPr>
        <w:spacing w:line="247" w:lineRule="auto"/>
        <w:ind w:left="8059" w:right="39"/>
        <w:rPr>
          <w:rFonts w:ascii="Arial"/>
          <w:b/>
        </w:rPr>
      </w:pPr>
      <w:r>
        <w:rPr>
          <w:rFonts w:ascii="Arial"/>
          <w:b/>
          <w:color w:val="231F20"/>
        </w:rPr>
        <w:t>Peter Pase Abur, Linus Ukwubile</w:t>
      </w:r>
    </w:p>
    <w:p w14:paraId="4B23AB16" w14:textId="77777777" w:rsidR="00973717" w:rsidRDefault="00000000">
      <w:pPr>
        <w:spacing w:before="41" w:line="247" w:lineRule="auto"/>
        <w:ind w:left="8060" w:right="320"/>
        <w:jc w:val="both"/>
        <w:rPr>
          <w:i/>
          <w:sz w:val="16"/>
        </w:rPr>
      </w:pPr>
      <w:r>
        <w:rPr>
          <w:i/>
          <w:color w:val="231F20"/>
          <w:sz w:val="16"/>
        </w:rPr>
        <w:t xml:space="preserve">Department of Surgery, </w:t>
      </w:r>
      <w:r>
        <w:rPr>
          <w:i/>
          <w:color w:val="231F20"/>
          <w:spacing w:val="-3"/>
          <w:sz w:val="16"/>
        </w:rPr>
        <w:t xml:space="preserve">ABU/ ABU Teaching </w:t>
      </w:r>
      <w:r>
        <w:rPr>
          <w:i/>
          <w:color w:val="231F20"/>
          <w:sz w:val="16"/>
        </w:rPr>
        <w:t xml:space="preserve">Hospital </w:t>
      </w:r>
      <w:r>
        <w:rPr>
          <w:i/>
          <w:color w:val="231F20"/>
          <w:spacing w:val="-3"/>
          <w:sz w:val="16"/>
        </w:rPr>
        <w:t xml:space="preserve">Zaria, </w:t>
      </w:r>
      <w:r>
        <w:rPr>
          <w:i/>
          <w:color w:val="231F20"/>
          <w:sz w:val="16"/>
        </w:rPr>
        <w:t xml:space="preserve">Tudun </w:t>
      </w:r>
      <w:r>
        <w:rPr>
          <w:i/>
          <w:color w:val="231F20"/>
          <w:spacing w:val="-4"/>
          <w:sz w:val="16"/>
        </w:rPr>
        <w:t xml:space="preserve">Wada, </w:t>
      </w:r>
      <w:r>
        <w:rPr>
          <w:i/>
          <w:color w:val="231F20"/>
          <w:sz w:val="16"/>
        </w:rPr>
        <w:t>Nigeria</w:t>
      </w:r>
    </w:p>
    <w:p w14:paraId="32674582" w14:textId="77777777" w:rsidR="00973717" w:rsidRDefault="00973717">
      <w:pPr>
        <w:pStyle w:val="BodyText"/>
        <w:rPr>
          <w:i/>
        </w:rPr>
      </w:pPr>
    </w:p>
    <w:p w14:paraId="3EE24FE3" w14:textId="77777777" w:rsidR="00973717" w:rsidRDefault="00973717">
      <w:pPr>
        <w:pStyle w:val="BodyText"/>
        <w:rPr>
          <w:i/>
        </w:rPr>
      </w:pPr>
    </w:p>
    <w:p w14:paraId="0B1F9222" w14:textId="77777777" w:rsidR="00973717" w:rsidRDefault="00973717">
      <w:pPr>
        <w:pStyle w:val="BodyText"/>
        <w:rPr>
          <w:i/>
        </w:rPr>
      </w:pPr>
    </w:p>
    <w:p w14:paraId="5535CD96" w14:textId="77777777" w:rsidR="00973717" w:rsidRDefault="00973717">
      <w:pPr>
        <w:pStyle w:val="BodyText"/>
        <w:spacing w:before="3"/>
        <w:rPr>
          <w:i/>
          <w:sz w:val="27"/>
        </w:rPr>
      </w:pPr>
    </w:p>
    <w:p w14:paraId="0C1CC5EB" w14:textId="77777777" w:rsidR="00973717" w:rsidRDefault="00973717">
      <w:pPr>
        <w:rPr>
          <w:sz w:val="27"/>
        </w:rPr>
        <w:sectPr w:rsidR="00973717">
          <w:headerReference w:type="default" r:id="rId7"/>
          <w:type w:val="continuous"/>
          <w:pgSz w:w="12240" w:h="15840"/>
          <w:pgMar w:top="900" w:right="960" w:bottom="280" w:left="960" w:header="194" w:footer="720" w:gutter="0"/>
          <w:cols w:space="720"/>
        </w:sectPr>
      </w:pPr>
    </w:p>
    <w:p w14:paraId="46E1745B" w14:textId="77777777" w:rsidR="00973717" w:rsidRDefault="00000000">
      <w:pPr>
        <w:pStyle w:val="Heading1"/>
        <w:spacing w:before="90"/>
        <w:ind w:left="113"/>
      </w:pPr>
      <w:r>
        <w:rPr>
          <w:color w:val="2E3092"/>
        </w:rPr>
        <w:t>Introduction</w:t>
      </w:r>
    </w:p>
    <w:p w14:paraId="52399270" w14:textId="77777777" w:rsidR="00973717" w:rsidRDefault="00000000">
      <w:pPr>
        <w:pStyle w:val="BodyText"/>
        <w:spacing w:before="116" w:line="249" w:lineRule="auto"/>
        <w:ind w:left="113" w:right="38"/>
        <w:jc w:val="both"/>
      </w:pPr>
      <w:r>
        <w:rPr>
          <w:color w:val="231F20"/>
        </w:rPr>
        <w:t>Mechanical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bowel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obstruction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(SBO)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 perhaps the most important pathology of the small bowel in  surgical  practice.</w:t>
      </w:r>
      <w:r>
        <w:rPr>
          <w:color w:val="231F20"/>
          <w:vertAlign w:val="superscript"/>
        </w:rPr>
        <w:t>[1]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Though </w:t>
      </w:r>
      <w:r>
        <w:rPr>
          <w:color w:val="231F20"/>
          <w:spacing w:val="2"/>
        </w:rPr>
        <w:t xml:space="preserve">it </w:t>
      </w:r>
      <w:r>
        <w:rPr>
          <w:color w:val="231F20"/>
          <w:spacing w:val="3"/>
        </w:rPr>
        <w:t xml:space="preserve">can </w:t>
      </w:r>
      <w:r>
        <w:rPr>
          <w:color w:val="231F20"/>
          <w:spacing w:val="4"/>
        </w:rPr>
        <w:t xml:space="preserve">result </w:t>
      </w:r>
      <w:r>
        <w:rPr>
          <w:color w:val="231F20"/>
          <w:spacing w:val="3"/>
        </w:rPr>
        <w:t xml:space="preserve">from </w:t>
      </w:r>
      <w:r>
        <w:rPr>
          <w:color w:val="231F20"/>
        </w:rPr>
        <w:t xml:space="preserve">a </w:t>
      </w:r>
      <w:r>
        <w:rPr>
          <w:color w:val="231F20"/>
          <w:spacing w:val="3"/>
        </w:rPr>
        <w:t xml:space="preserve">variety </w:t>
      </w:r>
      <w:r>
        <w:rPr>
          <w:color w:val="231F20"/>
          <w:spacing w:val="2"/>
        </w:rPr>
        <w:t xml:space="preserve">of etiologies, </w:t>
      </w:r>
      <w:r>
        <w:rPr>
          <w:color w:val="231F20"/>
        </w:rPr>
        <w:t xml:space="preserve">the most frequent causes are postoperative </w:t>
      </w:r>
      <w:r>
        <w:rPr>
          <w:color w:val="231F20"/>
          <w:spacing w:val="7"/>
        </w:rPr>
        <w:t xml:space="preserve">adhesions </w:t>
      </w:r>
      <w:r>
        <w:rPr>
          <w:color w:val="231F20"/>
          <w:spacing w:val="5"/>
        </w:rPr>
        <w:t xml:space="preserve">and </w:t>
      </w:r>
      <w:r>
        <w:rPr>
          <w:color w:val="231F20"/>
          <w:spacing w:val="7"/>
        </w:rPr>
        <w:t xml:space="preserve">external </w:t>
      </w:r>
      <w:r>
        <w:rPr>
          <w:color w:val="231F20"/>
          <w:spacing w:val="6"/>
        </w:rPr>
        <w:t>hernia.</w:t>
      </w:r>
      <w:r>
        <w:rPr>
          <w:color w:val="231F20"/>
          <w:spacing w:val="6"/>
          <w:vertAlign w:val="superscript"/>
        </w:rPr>
        <w:t>[1]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Patent </w:t>
      </w:r>
      <w:r>
        <w:rPr>
          <w:color w:val="231F20"/>
          <w:spacing w:val="-3"/>
        </w:rPr>
        <w:t xml:space="preserve">OMD, </w:t>
      </w:r>
      <w:r>
        <w:rPr>
          <w:color w:val="231F20"/>
        </w:rPr>
        <w:t xml:space="preserve">a congenital anomaly resulting from persistence of the embryonic OMD which normally obliterates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gestational week 9, hardly make the list among adult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patients.</w:t>
      </w:r>
    </w:p>
    <w:p w14:paraId="05B3A231" w14:textId="77777777" w:rsidR="00973717" w:rsidRDefault="00000000">
      <w:pPr>
        <w:pStyle w:val="BodyText"/>
        <w:spacing w:before="128" w:line="249" w:lineRule="auto"/>
        <w:ind w:left="113" w:right="38"/>
        <w:jc w:val="both"/>
      </w:pPr>
      <w:r>
        <w:rPr>
          <w:color w:val="231F20"/>
          <w:spacing w:val="4"/>
        </w:rPr>
        <w:t xml:space="preserve">Persistent OMD </w:t>
      </w:r>
      <w:r>
        <w:rPr>
          <w:color w:val="231F20"/>
          <w:spacing w:val="5"/>
        </w:rPr>
        <w:t xml:space="preserve">anomalies </w:t>
      </w:r>
      <w:r>
        <w:rPr>
          <w:color w:val="231F20"/>
          <w:spacing w:val="4"/>
        </w:rPr>
        <w:t xml:space="preserve">are very </w:t>
      </w:r>
      <w:r>
        <w:rPr>
          <w:color w:val="231F20"/>
          <w:spacing w:val="6"/>
        </w:rPr>
        <w:t xml:space="preserve">rare </w:t>
      </w:r>
      <w:r>
        <w:rPr>
          <w:color w:val="231F20"/>
          <w:spacing w:val="7"/>
        </w:rPr>
        <w:t xml:space="preserve">entities </w:t>
      </w:r>
      <w:r>
        <w:rPr>
          <w:color w:val="231F20"/>
          <w:spacing w:val="4"/>
        </w:rPr>
        <w:t xml:space="preserve">in </w:t>
      </w:r>
      <w:r>
        <w:rPr>
          <w:color w:val="231F20"/>
          <w:spacing w:val="7"/>
        </w:rPr>
        <w:t xml:space="preserve">surgical practice </w:t>
      </w:r>
      <w:r>
        <w:rPr>
          <w:color w:val="231F20"/>
          <w:spacing w:val="6"/>
        </w:rPr>
        <w:t xml:space="preserve">worldwide. </w:t>
      </w:r>
      <w:r>
        <w:rPr>
          <w:color w:val="231F20"/>
        </w:rPr>
        <w:t xml:space="preserve">Ameh </w:t>
      </w:r>
      <w:r>
        <w:rPr>
          <w:i/>
          <w:color w:val="231F20"/>
        </w:rPr>
        <w:t xml:space="preserve">et al. </w:t>
      </w:r>
      <w:r>
        <w:rPr>
          <w:color w:val="231F20"/>
          <w:spacing w:val="2"/>
        </w:rPr>
        <w:t xml:space="preserve">reported </w:t>
      </w:r>
      <w:r>
        <w:rPr>
          <w:color w:val="231F20"/>
        </w:rPr>
        <w:t xml:space="preserve">on 18 patients seen in Zaria, Nigeria, over a period of 22 </w:t>
      </w:r>
      <w:r>
        <w:rPr>
          <w:color w:val="231F20"/>
          <w:spacing w:val="-5"/>
        </w:rPr>
        <w:t>years.</w:t>
      </w:r>
      <w:r>
        <w:rPr>
          <w:color w:val="231F20"/>
          <w:spacing w:val="-5"/>
          <w:vertAlign w:val="superscript"/>
        </w:rPr>
        <w:t>[2]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Fente B. G. </w:t>
      </w:r>
      <w:r>
        <w:rPr>
          <w:i/>
          <w:color w:val="231F20"/>
        </w:rPr>
        <w:t xml:space="preserve">et al. </w:t>
      </w:r>
      <w:r>
        <w:rPr>
          <w:color w:val="231F20"/>
        </w:rPr>
        <w:t>described 1 patient after 30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Niger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 Nigeria.</w:t>
      </w:r>
      <w:r>
        <w:rPr>
          <w:color w:val="231F20"/>
          <w:vertAlign w:val="superscript"/>
        </w:rPr>
        <w:t>[3]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unusual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 xml:space="preserve">surgeons </w:t>
      </w:r>
      <w:r>
        <w:rPr>
          <w:color w:val="231F20"/>
        </w:rPr>
        <w:t xml:space="preserve">to go </w:t>
      </w:r>
      <w:r>
        <w:rPr>
          <w:color w:val="231F20"/>
          <w:spacing w:val="3"/>
        </w:rPr>
        <w:t xml:space="preserve">through their </w:t>
      </w:r>
      <w:r>
        <w:rPr>
          <w:color w:val="231F20"/>
          <w:spacing w:val="2"/>
        </w:rPr>
        <w:t xml:space="preserve">whole </w:t>
      </w:r>
      <w:r>
        <w:rPr>
          <w:color w:val="231F20"/>
          <w:spacing w:val="3"/>
        </w:rPr>
        <w:t xml:space="preserve">surgical </w:t>
      </w:r>
      <w:r>
        <w:rPr>
          <w:color w:val="231F20"/>
          <w:spacing w:val="4"/>
        </w:rPr>
        <w:t xml:space="preserve">career </w:t>
      </w:r>
      <w:r>
        <w:rPr>
          <w:color w:val="231F20"/>
        </w:rPr>
        <w:t>without seeing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one.</w:t>
      </w:r>
    </w:p>
    <w:p w14:paraId="5761DA90" w14:textId="77777777" w:rsidR="00973717" w:rsidRDefault="00000000">
      <w:pPr>
        <w:pStyle w:val="BodyText"/>
        <w:spacing w:before="128" w:line="249" w:lineRule="auto"/>
        <w:ind w:left="113" w:right="42"/>
        <w:jc w:val="both"/>
      </w:pPr>
      <w:r>
        <w:rPr>
          <w:color w:val="231F20"/>
        </w:rPr>
        <w:t>Persistent OMD anomalies comprise a wide spectrum of conditions depending on the degree of involution. Mostly asymptomatic though, they are occasionally responsible for acute abdomen necessitating surgical intervention.</w:t>
      </w:r>
    </w:p>
    <w:p w14:paraId="600A98F5" w14:textId="77777777" w:rsidR="00973717" w:rsidRDefault="00000000">
      <w:pPr>
        <w:pStyle w:val="BodyText"/>
        <w:spacing w:before="125" w:line="249" w:lineRule="auto"/>
        <w:ind w:left="113" w:right="45"/>
        <w:jc w:val="both"/>
      </w:pP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report,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completely </w:t>
      </w:r>
      <w:r>
        <w:rPr>
          <w:color w:val="231F20"/>
        </w:rPr>
        <w:t>patent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OMD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presenting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recurrent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small </w:t>
      </w:r>
      <w:r>
        <w:rPr>
          <w:color w:val="231F20"/>
          <w:spacing w:val="-3"/>
        </w:rPr>
        <w:t xml:space="preserve">bowel </w:t>
      </w:r>
      <w:r>
        <w:rPr>
          <w:color w:val="231F20"/>
        </w:rPr>
        <w:t>obstruction in a Nigerian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adult.</w:t>
      </w:r>
    </w:p>
    <w:p w14:paraId="119AD642" w14:textId="77777777" w:rsidR="00973717" w:rsidRDefault="00973717">
      <w:pPr>
        <w:pStyle w:val="BodyText"/>
      </w:pPr>
    </w:p>
    <w:p w14:paraId="7C1A60FD" w14:textId="33C5F678" w:rsidR="00973717" w:rsidRDefault="007F24F1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054260" wp14:editId="781409B9">
                <wp:simplePos x="0" y="0"/>
                <wp:positionH relativeFrom="page">
                  <wp:posOffset>684530</wp:posOffset>
                </wp:positionH>
                <wp:positionV relativeFrom="paragraph">
                  <wp:posOffset>104775</wp:posOffset>
                </wp:positionV>
                <wp:extent cx="2279015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B1DE9" id="Freeform 5" o:spid="_x0000_s1026" style="position:absolute;margin-left:53.9pt;margin-top:8.25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A4L2am3wAAAAkBAAAPAAAAZHJzL2Rvd25yZXYu&#10;eG1sTI9BT8MwDIXvSPyHyEjcWDpg6dQ1nRASEkiAxNhlt6wxbUXiVE22tfx6vBPc/Oyn5++V69E7&#10;ccQhdoE0zGcZCKQ62I4aDdvPp5sliJgMWeMCoYYJI6yry4vSFDac6AOPm9QIDqFYGA1tSn0hZaxb&#10;9CbOQo/Et68weJNYDo20gzlxuHfyNsuU9KYj/tCaHh9brL83B6/hrl5OL7vt6H4Wby6+KovT/Pld&#10;6+ur8WEFIuGY/sxwxmd0qJhpHw5ko3Css5zREw9qAYIN90rlIPbnRQ6yKuX/BtUvAA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DgvZqb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1B07C0E6" w14:textId="77777777" w:rsidR="00973717" w:rsidRDefault="00000000">
      <w:pPr>
        <w:spacing w:before="40" w:line="235" w:lineRule="auto"/>
        <w:ind w:left="117" w:right="38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137FFC1E" w14:textId="77777777" w:rsidR="00973717" w:rsidRDefault="00973717">
      <w:pPr>
        <w:pStyle w:val="BodyText"/>
        <w:spacing w:before="10"/>
        <w:rPr>
          <w:rFonts w:ascii="Carlito"/>
          <w:sz w:val="18"/>
        </w:rPr>
      </w:pPr>
    </w:p>
    <w:p w14:paraId="2FF7C618" w14:textId="77777777" w:rsidR="00973717" w:rsidRDefault="00000000">
      <w:pPr>
        <w:spacing w:before="1"/>
        <w:ind w:left="11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8">
        <w:r>
          <w:rPr>
            <w:rFonts w:ascii="Carlito"/>
            <w:color w:val="231F20"/>
            <w:sz w:val="14"/>
          </w:rPr>
          <w:t>reprints@medknow.com</w:t>
        </w:r>
      </w:hyperlink>
    </w:p>
    <w:p w14:paraId="4F774D3A" w14:textId="77777777" w:rsidR="00973717" w:rsidRDefault="00000000">
      <w:pPr>
        <w:pStyle w:val="Heading1"/>
        <w:spacing w:before="90"/>
        <w:ind w:left="113"/>
        <w:jc w:val="both"/>
      </w:pPr>
      <w:r>
        <w:rPr>
          <w:b w:val="0"/>
        </w:rPr>
        <w:br w:type="column"/>
      </w:r>
      <w:r>
        <w:rPr>
          <w:color w:val="2E3092"/>
        </w:rPr>
        <w:t>Case Report</w:t>
      </w:r>
    </w:p>
    <w:p w14:paraId="2EDA80FD" w14:textId="77777777" w:rsidR="00973717" w:rsidRDefault="00000000">
      <w:pPr>
        <w:pStyle w:val="BodyText"/>
        <w:spacing w:before="116" w:line="249" w:lineRule="auto"/>
        <w:ind w:left="113" w:right="38"/>
        <w:jc w:val="both"/>
      </w:pPr>
      <w:r>
        <w:rPr>
          <w:noProof/>
        </w:rPr>
        <w:drawing>
          <wp:anchor distT="0" distB="0" distL="0" distR="0" simplePos="0" relativeHeight="487455744" behindDoc="1" locked="0" layoutInCell="1" allowOverlap="1" wp14:anchorId="37D03F7B" wp14:editId="4B202D05">
            <wp:simplePos x="0" y="0"/>
            <wp:positionH relativeFrom="page">
              <wp:posOffset>3200400</wp:posOffset>
            </wp:positionH>
            <wp:positionV relativeFrom="paragraph">
              <wp:posOffset>860767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26-year-old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male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referred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accident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emergency </w:t>
      </w:r>
      <w:r>
        <w:rPr>
          <w:color w:val="231F20"/>
        </w:rPr>
        <w:t xml:space="preserve">department with a history of </w:t>
      </w:r>
      <w:r>
        <w:rPr>
          <w:color w:val="231F20"/>
          <w:spacing w:val="3"/>
        </w:rPr>
        <w:t xml:space="preserve">centrally located colicky abdominal </w:t>
      </w:r>
      <w:r>
        <w:rPr>
          <w:color w:val="231F20"/>
          <w:spacing w:val="4"/>
        </w:rPr>
        <w:t xml:space="preserve">pain, </w:t>
      </w:r>
      <w:r>
        <w:rPr>
          <w:color w:val="231F20"/>
          <w:spacing w:val="-5"/>
        </w:rPr>
        <w:t>vomiting,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abdominal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distension,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 xml:space="preserve">obstipation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three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(3)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days.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fever,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history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suggestive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of </w:t>
      </w:r>
      <w:r>
        <w:rPr>
          <w:color w:val="231F20"/>
          <w:spacing w:val="-3"/>
        </w:rPr>
        <w:t>external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hernia,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previous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abdominal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 xml:space="preserve">surgery. </w:t>
      </w:r>
      <w:r>
        <w:rPr>
          <w:color w:val="231F20"/>
        </w:rPr>
        <w:t>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suffered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episodes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symptoms </w:t>
      </w:r>
      <w:r>
        <w:rPr>
          <w:color w:val="231F20"/>
          <w:spacing w:val="2"/>
        </w:rPr>
        <w:t xml:space="preserve">since childhood occasionally </w:t>
      </w:r>
      <w:r>
        <w:rPr>
          <w:color w:val="231F20"/>
        </w:rPr>
        <w:t xml:space="preserve">necessitating admissions. The last episode was 7 months ago. Each of such episodes </w:t>
      </w:r>
      <w:r>
        <w:rPr>
          <w:color w:val="231F20"/>
          <w:spacing w:val="-5"/>
        </w:rPr>
        <w:t xml:space="preserve">however </w:t>
      </w:r>
      <w:r>
        <w:rPr>
          <w:color w:val="231F20"/>
          <w:spacing w:val="-3"/>
        </w:rPr>
        <w:t xml:space="preserve">resolved </w:t>
      </w:r>
      <w:r>
        <w:rPr>
          <w:color w:val="231F20"/>
        </w:rPr>
        <w:t>following the passage of a large volume of flatus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feces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rectum.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family </w:t>
      </w:r>
      <w:r>
        <w:rPr>
          <w:color w:val="231F20"/>
          <w:spacing w:val="2"/>
        </w:rPr>
        <w:t xml:space="preserve">history </w:t>
      </w:r>
      <w:r>
        <w:rPr>
          <w:color w:val="231F20"/>
        </w:rPr>
        <w:t xml:space="preserve">of similar illness. When  examined, a pinkish-red </w:t>
      </w:r>
      <w:r>
        <w:rPr>
          <w:color w:val="231F20"/>
          <w:spacing w:val="-3"/>
        </w:rPr>
        <w:t xml:space="preserve">fleshy </w:t>
      </w:r>
      <w:r>
        <w:rPr>
          <w:color w:val="231F20"/>
        </w:rPr>
        <w:t xml:space="preserve">mass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 xml:space="preserve">noticed at </w:t>
      </w:r>
      <w:r>
        <w:rPr>
          <w:color w:val="231F20"/>
          <w:spacing w:val="-2"/>
        </w:rPr>
        <w:t xml:space="preserve">the </w:t>
      </w:r>
      <w:r>
        <w:rPr>
          <w:color w:val="231F20"/>
          <w:spacing w:val="-3"/>
        </w:rPr>
        <w:t>umbilicus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[Figure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1].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probe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account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finding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revealed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umbilical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mass 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noticed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few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days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birth.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discharged </w:t>
      </w:r>
      <w:r>
        <w:rPr>
          <w:color w:val="231F20"/>
          <w:spacing w:val="-4"/>
        </w:rPr>
        <w:t>non-foul-smelling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brownish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mucus,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 xml:space="preserve">volume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which progressively </w:t>
      </w:r>
      <w:r>
        <w:rPr>
          <w:color w:val="231F20"/>
        </w:rPr>
        <w:t xml:space="preserve">reduced. It measured 1 × 1cm, moist, with no fecal discharge or </w:t>
      </w:r>
      <w:r>
        <w:rPr>
          <w:color w:val="231F20"/>
          <w:spacing w:val="-3"/>
        </w:rPr>
        <w:t>ammoniacal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odor.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masses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abdomen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and </w:t>
      </w:r>
      <w:r>
        <w:rPr>
          <w:color w:val="231F20"/>
        </w:rPr>
        <w:t xml:space="preserve">no features of peritonitis. A plain abdominal </w:t>
      </w:r>
      <w:r>
        <w:rPr>
          <w:color w:val="231F20"/>
          <w:spacing w:val="-3"/>
        </w:rPr>
        <w:t xml:space="preserve">X-ray </w:t>
      </w:r>
      <w:r>
        <w:rPr>
          <w:color w:val="231F20"/>
        </w:rPr>
        <w:t xml:space="preserve">confirmed the presence of small </w:t>
      </w:r>
      <w:r>
        <w:rPr>
          <w:color w:val="231F20"/>
          <w:spacing w:val="-5"/>
        </w:rPr>
        <w:t xml:space="preserve">bowel </w:t>
      </w:r>
      <w:r>
        <w:rPr>
          <w:color w:val="231F20"/>
        </w:rPr>
        <w:t xml:space="preserve">obstruction with dilated jejunum and ileum </w:t>
      </w:r>
      <w:r>
        <w:rPr>
          <w:color w:val="231F20"/>
          <w:spacing w:val="-3"/>
        </w:rPr>
        <w:t>[Figure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2].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preoperative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 small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bowel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obstruction,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OMD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remnant, </w:t>
      </w:r>
      <w:r>
        <w:rPr>
          <w:color w:val="231F20"/>
          <w:spacing w:val="-3"/>
        </w:rPr>
        <w:t xml:space="preserve">likely </w:t>
      </w:r>
      <w:r>
        <w:rPr>
          <w:color w:val="231F20"/>
        </w:rPr>
        <w:t xml:space="preserve">fibrous band </w:t>
      </w:r>
      <w:r>
        <w:rPr>
          <w:color w:val="231F20"/>
          <w:spacing w:val="-4"/>
        </w:rPr>
        <w:t>was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made.</w:t>
      </w:r>
    </w:p>
    <w:p w14:paraId="0F93385D" w14:textId="77777777" w:rsidR="00973717" w:rsidRDefault="00000000">
      <w:pPr>
        <w:pStyle w:val="BodyText"/>
        <w:spacing w:before="142" w:line="249" w:lineRule="auto"/>
        <w:ind w:left="113" w:right="42"/>
        <w:jc w:val="both"/>
      </w:pPr>
      <w:r>
        <w:rPr>
          <w:color w:val="231F20"/>
          <w:spacing w:val="-5"/>
        </w:rPr>
        <w:t>Resuscitation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intravenous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fluid,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 xml:space="preserve">nasogastric </w:t>
      </w:r>
      <w:r>
        <w:rPr>
          <w:color w:val="231F20"/>
        </w:rPr>
        <w:t xml:space="preserve">decompression, and intravenous antibiotics </w:t>
      </w:r>
      <w:r>
        <w:rPr>
          <w:color w:val="231F20"/>
          <w:spacing w:val="-3"/>
        </w:rPr>
        <w:t>was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commenced.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laparotomy,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 xml:space="preserve">were </w:t>
      </w:r>
      <w:r>
        <w:rPr>
          <w:color w:val="231F20"/>
        </w:rPr>
        <w:t xml:space="preserve">those of normal peritoneal </w:t>
      </w:r>
      <w:r>
        <w:rPr>
          <w:color w:val="231F20"/>
          <w:spacing w:val="-3"/>
        </w:rPr>
        <w:t xml:space="preserve">fluid, </w:t>
      </w:r>
      <w:r>
        <w:rPr>
          <w:color w:val="231F20"/>
        </w:rPr>
        <w:t>patent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OMD</w:t>
      </w:r>
    </w:p>
    <w:p w14:paraId="1DE60215" w14:textId="77777777" w:rsidR="00973717" w:rsidRDefault="00973717">
      <w:pPr>
        <w:pStyle w:val="BodyText"/>
        <w:spacing w:before="2" w:after="40"/>
        <w:rPr>
          <w:sz w:val="29"/>
        </w:rPr>
      </w:pPr>
    </w:p>
    <w:p w14:paraId="1BEA9F3F" w14:textId="299D065E" w:rsidR="00973717" w:rsidRDefault="007F24F1">
      <w:pPr>
        <w:pStyle w:val="BodyText"/>
        <w:ind w:left="116" w:right="-29"/>
      </w:pPr>
      <w:r>
        <w:rPr>
          <w:noProof/>
        </w:rPr>
        <mc:AlternateContent>
          <mc:Choice Requires="wps">
            <w:drawing>
              <wp:inline distT="0" distB="0" distL="0" distR="0" wp14:anchorId="2C6C02C4" wp14:editId="10265524">
                <wp:extent cx="2272030" cy="621030"/>
                <wp:effectExtent l="7620" t="6350" r="6350" b="10795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4F5C1" w14:textId="77777777" w:rsidR="00973717" w:rsidRDefault="00000000">
                            <w:pPr>
                              <w:spacing w:before="39" w:line="249" w:lineRule="auto"/>
                              <w:ind w:left="72" w:right="69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Daniyan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M,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Mai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Abur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sz w:val="15"/>
                              </w:rPr>
                              <w:t xml:space="preserve">PP,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Ukwubile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L.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completely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patent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omphalomesenteric duct causing recurrent intestinal obstruction in a Nigerian adult: A case report. J West Afr Coll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5"/>
                              </w:rPr>
                              <w:t xml:space="preserve">Surg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:38-40.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6C02C4" id="Text Box 4" o:spid="_x0000_s1035" type="#_x0000_t202" style="width:178.9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cW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" fillcolor="#e0def0" strokecolor="#231f20" strokeweight=".3pt">
                <v:textbox inset="0,0,0,0">
                  <w:txbxContent>
                    <w:p w14:paraId="0DD4F5C1" w14:textId="77777777" w:rsidR="00973717" w:rsidRDefault="00000000">
                      <w:pPr>
                        <w:spacing w:before="39" w:line="249" w:lineRule="auto"/>
                        <w:ind w:left="72" w:right="69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cite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article: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Daniyan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M,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Mai</w:t>
                      </w:r>
                      <w:r>
                        <w:rPr>
                          <w:rFonts w:ascii="Arial"/>
                          <w:color w:val="231F20"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A,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Abur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3"/>
                          <w:sz w:val="15"/>
                        </w:rPr>
                        <w:t xml:space="preserve">PP,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Ukwubile</w:t>
                      </w:r>
                      <w:r>
                        <w:rPr>
                          <w:rFonts w:ascii="Arial"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L.</w:t>
                      </w:r>
                      <w:r>
                        <w:rPr>
                          <w:rFonts w:ascii="Arial"/>
                          <w:color w:val="231F20"/>
                          <w:spacing w:val="-2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completely</w:t>
                      </w:r>
                      <w:r>
                        <w:rPr>
                          <w:rFonts w:ascii="Arial"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patent</w:t>
                      </w:r>
                      <w:r>
                        <w:rPr>
                          <w:rFonts w:ascii="Arial"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omphalomesenteric duct causing recurrent intestinal obstruction in a Nigerian adult: A case report. J West Afr Coll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15"/>
                        </w:rPr>
                        <w:t xml:space="preserve">Surg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2021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11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:38-40.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EBEF88" w14:textId="77777777" w:rsidR="00973717" w:rsidRDefault="00000000">
      <w:pPr>
        <w:pStyle w:val="BodyText"/>
        <w:rPr>
          <w:sz w:val="18"/>
        </w:rPr>
      </w:pPr>
      <w:r>
        <w:br w:type="column"/>
      </w:r>
    </w:p>
    <w:p w14:paraId="0050FE5D" w14:textId="77777777" w:rsidR="00973717" w:rsidRDefault="00973717">
      <w:pPr>
        <w:pStyle w:val="BodyText"/>
        <w:rPr>
          <w:sz w:val="18"/>
        </w:rPr>
      </w:pPr>
    </w:p>
    <w:p w14:paraId="3E3AF3FA" w14:textId="77777777" w:rsidR="00973717" w:rsidRDefault="00973717">
      <w:pPr>
        <w:pStyle w:val="BodyText"/>
        <w:rPr>
          <w:sz w:val="18"/>
        </w:rPr>
      </w:pPr>
    </w:p>
    <w:p w14:paraId="76AE8E84" w14:textId="77777777" w:rsidR="00973717" w:rsidRDefault="00973717">
      <w:pPr>
        <w:pStyle w:val="BodyText"/>
        <w:rPr>
          <w:sz w:val="18"/>
        </w:rPr>
      </w:pPr>
    </w:p>
    <w:p w14:paraId="219E5E3C" w14:textId="77777777" w:rsidR="00973717" w:rsidRDefault="00973717">
      <w:pPr>
        <w:pStyle w:val="BodyText"/>
        <w:rPr>
          <w:sz w:val="18"/>
        </w:rPr>
      </w:pPr>
    </w:p>
    <w:p w14:paraId="5391D613" w14:textId="77777777" w:rsidR="00973717" w:rsidRDefault="00973717">
      <w:pPr>
        <w:pStyle w:val="BodyText"/>
        <w:rPr>
          <w:sz w:val="18"/>
        </w:rPr>
      </w:pPr>
    </w:p>
    <w:p w14:paraId="1CCE6C2C" w14:textId="77777777" w:rsidR="00973717" w:rsidRDefault="00973717">
      <w:pPr>
        <w:pStyle w:val="BodyText"/>
        <w:rPr>
          <w:sz w:val="18"/>
        </w:rPr>
      </w:pPr>
    </w:p>
    <w:p w14:paraId="3618A296" w14:textId="77777777" w:rsidR="00973717" w:rsidRDefault="00973717">
      <w:pPr>
        <w:pStyle w:val="BodyText"/>
        <w:rPr>
          <w:sz w:val="18"/>
        </w:rPr>
      </w:pPr>
    </w:p>
    <w:p w14:paraId="6A221CB9" w14:textId="77777777" w:rsidR="00973717" w:rsidRDefault="00973717">
      <w:pPr>
        <w:pStyle w:val="BodyText"/>
        <w:rPr>
          <w:sz w:val="18"/>
        </w:rPr>
      </w:pPr>
    </w:p>
    <w:p w14:paraId="39B4C2F1" w14:textId="77777777" w:rsidR="00973717" w:rsidRDefault="00973717">
      <w:pPr>
        <w:pStyle w:val="BodyText"/>
        <w:rPr>
          <w:sz w:val="18"/>
        </w:rPr>
      </w:pPr>
    </w:p>
    <w:p w14:paraId="66A77A4E" w14:textId="77777777" w:rsidR="00973717" w:rsidRDefault="00973717">
      <w:pPr>
        <w:pStyle w:val="BodyText"/>
        <w:rPr>
          <w:sz w:val="18"/>
        </w:rPr>
      </w:pPr>
    </w:p>
    <w:p w14:paraId="420BEB9C" w14:textId="77777777" w:rsidR="00973717" w:rsidRDefault="00973717">
      <w:pPr>
        <w:pStyle w:val="BodyText"/>
        <w:rPr>
          <w:sz w:val="18"/>
        </w:rPr>
      </w:pPr>
    </w:p>
    <w:p w14:paraId="5E5AA160" w14:textId="77777777" w:rsidR="00973717" w:rsidRDefault="00973717">
      <w:pPr>
        <w:pStyle w:val="BodyText"/>
        <w:rPr>
          <w:sz w:val="18"/>
        </w:rPr>
      </w:pPr>
    </w:p>
    <w:p w14:paraId="55EDDAAE" w14:textId="77777777" w:rsidR="00973717" w:rsidRDefault="00973717">
      <w:pPr>
        <w:pStyle w:val="BodyText"/>
        <w:rPr>
          <w:sz w:val="18"/>
        </w:rPr>
      </w:pPr>
    </w:p>
    <w:p w14:paraId="20EB3A40" w14:textId="77777777" w:rsidR="00973717" w:rsidRDefault="00973717">
      <w:pPr>
        <w:pStyle w:val="BodyText"/>
        <w:rPr>
          <w:sz w:val="18"/>
        </w:rPr>
      </w:pPr>
    </w:p>
    <w:p w14:paraId="7B267872" w14:textId="77777777" w:rsidR="00973717" w:rsidRDefault="00973717">
      <w:pPr>
        <w:pStyle w:val="BodyText"/>
        <w:rPr>
          <w:sz w:val="18"/>
        </w:rPr>
      </w:pPr>
    </w:p>
    <w:p w14:paraId="0DE7AD65" w14:textId="77777777" w:rsidR="00973717" w:rsidRDefault="00973717">
      <w:pPr>
        <w:pStyle w:val="BodyText"/>
        <w:rPr>
          <w:sz w:val="18"/>
        </w:rPr>
      </w:pPr>
    </w:p>
    <w:p w14:paraId="0BF3B876" w14:textId="77777777" w:rsidR="00973717" w:rsidRDefault="00973717">
      <w:pPr>
        <w:pStyle w:val="BodyText"/>
        <w:rPr>
          <w:sz w:val="18"/>
        </w:rPr>
      </w:pPr>
    </w:p>
    <w:p w14:paraId="1FF84642" w14:textId="77777777" w:rsidR="00973717" w:rsidRDefault="00973717">
      <w:pPr>
        <w:pStyle w:val="BodyText"/>
        <w:rPr>
          <w:sz w:val="18"/>
        </w:rPr>
      </w:pPr>
    </w:p>
    <w:p w14:paraId="12AC1F15" w14:textId="77777777" w:rsidR="00973717" w:rsidRDefault="00973717">
      <w:pPr>
        <w:pStyle w:val="BodyText"/>
        <w:rPr>
          <w:sz w:val="18"/>
        </w:rPr>
      </w:pPr>
    </w:p>
    <w:p w14:paraId="70311895" w14:textId="77777777" w:rsidR="00973717" w:rsidRDefault="00973717">
      <w:pPr>
        <w:pStyle w:val="BodyText"/>
        <w:spacing w:before="2"/>
        <w:rPr>
          <w:sz w:val="17"/>
        </w:rPr>
      </w:pPr>
    </w:p>
    <w:p w14:paraId="2688EF90" w14:textId="77777777" w:rsidR="00973717" w:rsidRDefault="00000000">
      <w:pPr>
        <w:spacing w:before="1" w:line="261" w:lineRule="auto"/>
        <w:ind w:left="113" w:right="730"/>
        <w:jc w:val="both"/>
        <w:rPr>
          <w:sz w:val="16"/>
        </w:rPr>
      </w:pPr>
      <w:r>
        <w:rPr>
          <w:b/>
          <w:color w:val="2E3092"/>
          <w:sz w:val="16"/>
        </w:rPr>
        <w:t>Received:</w:t>
      </w:r>
      <w:r>
        <w:rPr>
          <w:b/>
          <w:color w:val="2E3092"/>
          <w:spacing w:val="-14"/>
          <w:sz w:val="16"/>
        </w:rPr>
        <w:t xml:space="preserve"> </w:t>
      </w:r>
      <w:r>
        <w:rPr>
          <w:color w:val="231F20"/>
          <w:sz w:val="16"/>
        </w:rPr>
        <w:t xml:space="preserve">27-Mar-2022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pacing w:val="-3"/>
          <w:sz w:val="16"/>
        </w:rPr>
        <w:t xml:space="preserve">16-Apr-2022 </w:t>
      </w:r>
      <w:r>
        <w:rPr>
          <w:b/>
          <w:color w:val="2E3092"/>
          <w:sz w:val="16"/>
        </w:rPr>
        <w:t>Published:</w:t>
      </w:r>
      <w:r>
        <w:rPr>
          <w:b/>
          <w:color w:val="2E3092"/>
          <w:spacing w:val="-8"/>
          <w:sz w:val="16"/>
        </w:rPr>
        <w:t xml:space="preserve"> </w:t>
      </w:r>
      <w:r>
        <w:rPr>
          <w:color w:val="231F20"/>
          <w:sz w:val="16"/>
        </w:rPr>
        <w:t>29-Jul-2022</w:t>
      </w:r>
    </w:p>
    <w:p w14:paraId="6E5B1C49" w14:textId="77777777" w:rsidR="00973717" w:rsidRDefault="00973717">
      <w:pPr>
        <w:pStyle w:val="BodyText"/>
        <w:spacing w:before="9"/>
        <w:rPr>
          <w:sz w:val="10"/>
        </w:rPr>
      </w:pPr>
    </w:p>
    <w:p w14:paraId="38590678" w14:textId="1AEF0995" w:rsidR="00973717" w:rsidRDefault="007F24F1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370945" wp14:editId="6991D6EC">
                <wp:extent cx="1375410" cy="9525"/>
                <wp:effectExtent l="11430" t="2540" r="13335" b="698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9525"/>
                          <a:chOff x="0" y="0"/>
                          <a:chExt cx="2166" cy="15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1A898" id="Group 2" o:spid="_x0000_s1026" style="width:108.3pt;height:.75pt;mso-position-horizontal-relative:char;mso-position-vertical-relative:line" coordsize="21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">
                <v:line id="Line 3" o:spid="_x0000_s1027" style="position:absolute;visibility:visible;mso-wrap-style:square" from="0,8" to="21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" strokecolor="#2e3092"/>
                <w10:anchorlock/>
              </v:group>
            </w:pict>
          </mc:Fallback>
        </mc:AlternateContent>
      </w:r>
    </w:p>
    <w:p w14:paraId="4A59FD70" w14:textId="77777777" w:rsidR="00973717" w:rsidRDefault="00000000">
      <w:pPr>
        <w:spacing w:before="17" w:line="273" w:lineRule="auto"/>
        <w:ind w:left="113" w:right="389"/>
        <w:rPr>
          <w:i/>
          <w:sz w:val="16"/>
        </w:rPr>
      </w:pPr>
      <w:r>
        <w:rPr>
          <w:b/>
          <w:i/>
          <w:color w:val="231F20"/>
          <w:sz w:val="16"/>
        </w:rPr>
        <w:t>Address for</w:t>
      </w:r>
      <w:r>
        <w:rPr>
          <w:b/>
          <w:i/>
          <w:color w:val="231F20"/>
          <w:spacing w:val="-21"/>
          <w:sz w:val="16"/>
        </w:rPr>
        <w:t xml:space="preserve"> </w:t>
      </w:r>
      <w:r>
        <w:rPr>
          <w:b/>
          <w:i/>
          <w:color w:val="231F20"/>
          <w:sz w:val="16"/>
        </w:rPr>
        <w:t xml:space="preserve">correspondence: </w:t>
      </w:r>
      <w:r>
        <w:rPr>
          <w:i/>
          <w:color w:val="231F20"/>
          <w:spacing w:val="-6"/>
          <w:sz w:val="16"/>
        </w:rPr>
        <w:t xml:space="preserve">Dr. </w:t>
      </w:r>
      <w:r>
        <w:rPr>
          <w:i/>
          <w:color w:val="231F20"/>
          <w:sz w:val="16"/>
        </w:rPr>
        <w:t>Muhammad Daniyan, Department of Surgery,</w:t>
      </w:r>
      <w:r>
        <w:rPr>
          <w:i/>
          <w:color w:val="231F20"/>
          <w:spacing w:val="-22"/>
          <w:sz w:val="16"/>
        </w:rPr>
        <w:t xml:space="preserve"> </w:t>
      </w:r>
      <w:r>
        <w:rPr>
          <w:i/>
          <w:color w:val="231F20"/>
          <w:spacing w:val="-3"/>
          <w:sz w:val="16"/>
        </w:rPr>
        <w:t xml:space="preserve">ABU/ ABU Teaching </w:t>
      </w:r>
      <w:r>
        <w:rPr>
          <w:i/>
          <w:color w:val="231F20"/>
          <w:sz w:val="16"/>
        </w:rPr>
        <w:t xml:space="preserve">Hospital Zaria, Tudun </w:t>
      </w:r>
      <w:r>
        <w:rPr>
          <w:i/>
          <w:color w:val="231F20"/>
          <w:spacing w:val="-4"/>
          <w:sz w:val="16"/>
        </w:rPr>
        <w:t xml:space="preserve">Wada, </w:t>
      </w:r>
      <w:r>
        <w:rPr>
          <w:i/>
          <w:color w:val="231F20"/>
          <w:sz w:val="16"/>
        </w:rPr>
        <w:t>Nigeria. 08038178092</w:t>
      </w:r>
    </w:p>
    <w:p w14:paraId="795C9557" w14:textId="77777777" w:rsidR="00973717" w:rsidRDefault="00000000">
      <w:pPr>
        <w:spacing w:before="1" w:line="273" w:lineRule="auto"/>
        <w:ind w:left="113" w:right="95"/>
        <w:rPr>
          <w:i/>
          <w:sz w:val="16"/>
        </w:rPr>
      </w:pPr>
      <w:r>
        <w:rPr>
          <w:i/>
          <w:color w:val="231F20"/>
          <w:sz w:val="16"/>
        </w:rPr>
        <w:t>E-mail: daniyan1056@yahoo. com</w:t>
      </w:r>
    </w:p>
    <w:p w14:paraId="6FDA1AC5" w14:textId="77777777" w:rsidR="00973717" w:rsidRDefault="00973717">
      <w:pPr>
        <w:pStyle w:val="BodyText"/>
        <w:spacing w:before="5"/>
        <w:rPr>
          <w:i/>
          <w:sz w:val="16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973717" w14:paraId="065257C0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1D41F4A0" w14:textId="77777777" w:rsidR="00973717" w:rsidRDefault="00000000">
            <w:pPr>
              <w:pStyle w:val="TableParagraph"/>
              <w:spacing w:before="64"/>
              <w:ind w:right="237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Access this article online</w:t>
            </w:r>
          </w:p>
        </w:tc>
      </w:tr>
      <w:tr w:rsidR="00973717" w14:paraId="4DE8D43C" w14:textId="77777777">
        <w:trPr>
          <w:trHeight w:val="360"/>
        </w:trPr>
        <w:tc>
          <w:tcPr>
            <w:tcW w:w="2160" w:type="dxa"/>
          </w:tcPr>
          <w:p w14:paraId="1FFD0804" w14:textId="77777777" w:rsidR="00973717" w:rsidRDefault="00000000">
            <w:pPr>
              <w:pStyle w:val="TableParagraph"/>
              <w:spacing w:before="24"/>
              <w:ind w:left="6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Website:</w:t>
            </w:r>
          </w:p>
          <w:p w14:paraId="49293BD2" w14:textId="77777777" w:rsidR="00973717" w:rsidRDefault="00000000">
            <w:pPr>
              <w:pStyle w:val="TableParagraph"/>
              <w:spacing w:line="146" w:lineRule="exact"/>
              <w:ind w:left="61"/>
              <w:rPr>
                <w:sz w:val="14"/>
              </w:rPr>
            </w:pPr>
            <w:hyperlink r:id="rId10">
              <w:r>
                <w:rPr>
                  <w:color w:val="231F20"/>
                  <w:sz w:val="14"/>
                </w:rPr>
                <w:t>www.jwacs-jcoac.org</w:t>
              </w:r>
            </w:hyperlink>
          </w:p>
        </w:tc>
      </w:tr>
      <w:tr w:rsidR="00973717" w14:paraId="6CEC06E7" w14:textId="77777777">
        <w:trPr>
          <w:trHeight w:val="270"/>
        </w:trPr>
        <w:tc>
          <w:tcPr>
            <w:tcW w:w="2160" w:type="dxa"/>
          </w:tcPr>
          <w:p w14:paraId="7822DFAE" w14:textId="77777777" w:rsidR="00973717" w:rsidRDefault="00000000">
            <w:pPr>
              <w:pStyle w:val="TableParagraph"/>
              <w:spacing w:before="84"/>
              <w:ind w:right="206"/>
              <w:jc w:val="right"/>
              <w:rPr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color w:val="231F20"/>
                <w:w w:val="95"/>
                <w:sz w:val="14"/>
              </w:rPr>
              <w:t>10.4103/jwas.jwas_76_22</w:t>
            </w:r>
          </w:p>
        </w:tc>
      </w:tr>
      <w:tr w:rsidR="00973717" w14:paraId="0E8F85C0" w14:textId="77777777">
        <w:trPr>
          <w:trHeight w:val="1464"/>
        </w:trPr>
        <w:tc>
          <w:tcPr>
            <w:tcW w:w="2160" w:type="dxa"/>
          </w:tcPr>
          <w:p w14:paraId="35D1ACF3" w14:textId="77777777" w:rsidR="00973717" w:rsidRDefault="00000000">
            <w:pPr>
              <w:pStyle w:val="TableParagraph"/>
              <w:spacing w:before="28"/>
              <w:ind w:right="30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Quick Response Code:</w:t>
            </w:r>
          </w:p>
          <w:p w14:paraId="47E4C8CF" w14:textId="77777777" w:rsidR="00973717" w:rsidRDefault="00973717">
            <w:pPr>
              <w:pStyle w:val="TableParagraph"/>
              <w:rPr>
                <w:rFonts w:ascii="Times New Roman"/>
                <w:i/>
                <w:sz w:val="7"/>
              </w:rPr>
            </w:pPr>
          </w:p>
          <w:p w14:paraId="2EF88192" w14:textId="77777777" w:rsidR="00973717" w:rsidRDefault="00000000">
            <w:pPr>
              <w:pStyle w:val="TableParagraph"/>
              <w:spacing w:before="0"/>
              <w:ind w:left="5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D2BE230" wp14:editId="27912B6C">
                  <wp:extent cx="682755" cy="68275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5" cy="682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0AC3B5" w14:textId="77777777" w:rsidR="00973717" w:rsidRDefault="00973717">
      <w:pPr>
        <w:rPr>
          <w:sz w:val="20"/>
        </w:rPr>
        <w:sectPr w:rsidR="00973717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48" w:space="198"/>
            <w:col w:w="3747" w:space="230"/>
            <w:col w:w="2397"/>
          </w:cols>
        </w:sectPr>
      </w:pPr>
    </w:p>
    <w:p w14:paraId="3F02CFFE" w14:textId="77777777" w:rsidR="00973717" w:rsidRDefault="00973717">
      <w:pPr>
        <w:pStyle w:val="BodyText"/>
        <w:spacing w:before="7"/>
        <w:rPr>
          <w:i/>
          <w:sz w:val="12"/>
        </w:rPr>
      </w:pPr>
    </w:p>
    <w:p w14:paraId="69F229EC" w14:textId="77777777" w:rsidR="00973717" w:rsidRDefault="00000000">
      <w:pPr>
        <w:tabs>
          <w:tab w:val="left" w:pos="3246"/>
        </w:tabs>
        <w:spacing w:before="94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38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w w:val="95"/>
          <w:sz w:val="16"/>
        </w:rPr>
        <w:t>©</w:t>
      </w:r>
      <w:r>
        <w:rPr>
          <w:rFonts w:ascii="BPG Sans Modern GPL&amp;GNU" w:hAns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2022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the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West</w:t>
      </w:r>
      <w:r>
        <w:rPr>
          <w:rFonts w:ascii="BPG Sans Modern GPL&amp;GNU" w:hAnsi="BPG Sans Modern GPL&amp;GNU"/>
          <w:color w:val="231F20"/>
          <w:spacing w:val="-30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|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by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‑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Medknow</w:t>
      </w:r>
    </w:p>
    <w:p w14:paraId="0A3F3D19" w14:textId="77777777" w:rsidR="00973717" w:rsidRDefault="00973717">
      <w:pPr>
        <w:rPr>
          <w:rFonts w:ascii="BPG Sans Modern GPL&amp;GNU" w:hAnsi="BPG Sans Modern GPL&amp;GNU"/>
          <w:sz w:val="16"/>
        </w:rPr>
        <w:sectPr w:rsidR="00973717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7178CF3" w14:textId="77777777" w:rsidR="00973717" w:rsidRDefault="00973717">
      <w:pPr>
        <w:pStyle w:val="BodyText"/>
        <w:spacing w:before="7"/>
        <w:rPr>
          <w:rFonts w:ascii="BPG Sans Modern GPL&amp;GNU"/>
          <w:sz w:val="25"/>
        </w:rPr>
      </w:pPr>
    </w:p>
    <w:p w14:paraId="1D8707D8" w14:textId="77777777" w:rsidR="00973717" w:rsidRDefault="00000000">
      <w:pPr>
        <w:pStyle w:val="BodyText"/>
        <w:ind w:left="5341"/>
        <w:rPr>
          <w:rFonts w:ascii="BPG Sans Modern GPL&amp;GNU"/>
        </w:rPr>
      </w:pPr>
      <w:r>
        <w:rPr>
          <w:rFonts w:ascii="BPG Sans Modern GPL&amp;GNU"/>
          <w:noProof/>
        </w:rPr>
        <w:drawing>
          <wp:inline distT="0" distB="0" distL="0" distR="0" wp14:anchorId="073B9BDD" wp14:editId="14D727A8">
            <wp:extent cx="3108964" cy="228314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64" cy="228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49A78" w14:textId="77777777" w:rsidR="00973717" w:rsidRDefault="00973717">
      <w:pPr>
        <w:rPr>
          <w:rFonts w:ascii="BPG Sans Modern GPL&amp;GNU"/>
        </w:rPr>
        <w:sectPr w:rsidR="00973717">
          <w:headerReference w:type="default" r:id="rId13"/>
          <w:pgSz w:w="12240" w:h="15840"/>
          <w:pgMar w:top="900" w:right="960" w:bottom="280" w:left="960" w:header="215" w:footer="0" w:gutter="0"/>
          <w:cols w:space="720"/>
        </w:sectPr>
      </w:pPr>
    </w:p>
    <w:p w14:paraId="42E6E5DB" w14:textId="77777777" w:rsidR="00973717" w:rsidRDefault="00973717">
      <w:pPr>
        <w:pStyle w:val="BodyText"/>
        <w:rPr>
          <w:rFonts w:ascii="BPG Sans Modern GPL&amp;GNU"/>
          <w:sz w:val="16"/>
        </w:rPr>
      </w:pPr>
    </w:p>
    <w:p w14:paraId="2F0CCA7E" w14:textId="77777777" w:rsidR="00973717" w:rsidRDefault="00973717">
      <w:pPr>
        <w:pStyle w:val="BodyText"/>
        <w:rPr>
          <w:rFonts w:ascii="BPG Sans Modern GPL&amp;GNU"/>
          <w:sz w:val="16"/>
        </w:rPr>
      </w:pPr>
    </w:p>
    <w:p w14:paraId="18C105A3" w14:textId="77777777" w:rsidR="00973717" w:rsidRDefault="00973717">
      <w:pPr>
        <w:pStyle w:val="BodyText"/>
        <w:spacing w:before="9"/>
        <w:rPr>
          <w:rFonts w:ascii="BPG Sans Modern GPL&amp;GNU"/>
          <w:sz w:val="17"/>
        </w:rPr>
      </w:pPr>
    </w:p>
    <w:p w14:paraId="40020B17" w14:textId="77777777" w:rsidR="00973717" w:rsidRDefault="00000000">
      <w:pPr>
        <w:spacing w:before="1"/>
        <w:ind w:left="115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1D191E9E" wp14:editId="67B84AEB">
            <wp:simplePos x="0" y="0"/>
            <wp:positionH relativeFrom="page">
              <wp:posOffset>683996</wp:posOffset>
            </wp:positionH>
            <wp:positionV relativeFrom="paragraph">
              <wp:posOffset>-2662556</wp:posOffset>
            </wp:positionV>
            <wp:extent cx="3083266" cy="260433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266" cy="260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14"/>
        </w:rPr>
        <w:t>Figure 1: Umbilical fleshy mass (raspberry tumor) pre operation</w:t>
      </w:r>
    </w:p>
    <w:p w14:paraId="29705922" w14:textId="77777777" w:rsidR="00973717" w:rsidRDefault="00000000">
      <w:pPr>
        <w:spacing w:before="62" w:line="268" w:lineRule="auto"/>
        <w:ind w:left="115" w:right="11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color w:val="231F20"/>
          <w:sz w:val="14"/>
        </w:rPr>
        <w:t>Figure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3: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Patent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omphalomesenteric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duct</w:t>
      </w:r>
      <w:r>
        <w:rPr>
          <w:rFonts w:ascii="Arial"/>
          <w:b/>
          <w:color w:val="231F20"/>
          <w:spacing w:val="-1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connecting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to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anterior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pacing w:val="-3"/>
          <w:sz w:val="14"/>
        </w:rPr>
        <w:t xml:space="preserve">abdominal </w:t>
      </w:r>
      <w:r>
        <w:rPr>
          <w:rFonts w:ascii="Arial"/>
          <w:b/>
          <w:color w:val="231F20"/>
          <w:sz w:val="14"/>
        </w:rPr>
        <w:t>wall. Raspberry tumor can be seen</w:t>
      </w:r>
    </w:p>
    <w:p w14:paraId="561836C8" w14:textId="77777777" w:rsidR="00973717" w:rsidRDefault="00973717">
      <w:pPr>
        <w:spacing w:line="268" w:lineRule="auto"/>
        <w:rPr>
          <w:rFonts w:ascii="Arial"/>
          <w:sz w:val="14"/>
        </w:rPr>
        <w:sectPr w:rsidR="00973717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13" w:space="211"/>
            <w:col w:w="5096"/>
          </w:cols>
        </w:sectPr>
      </w:pPr>
    </w:p>
    <w:p w14:paraId="79FA70CB" w14:textId="77777777" w:rsidR="00973717" w:rsidRDefault="00973717">
      <w:pPr>
        <w:pStyle w:val="BodyText"/>
        <w:spacing w:before="11"/>
        <w:rPr>
          <w:rFonts w:ascii="Arial"/>
          <w:b/>
          <w:sz w:val="6"/>
        </w:rPr>
      </w:pPr>
    </w:p>
    <w:p w14:paraId="17C6094B" w14:textId="77777777" w:rsidR="00973717" w:rsidRDefault="00000000">
      <w:pPr>
        <w:pStyle w:val="BodyText"/>
        <w:ind w:left="5341"/>
        <w:rPr>
          <w:rFonts w:ascii="Arial"/>
        </w:rPr>
      </w:pPr>
      <w:r>
        <w:rPr>
          <w:rFonts w:ascii="Arial"/>
          <w:noProof/>
        </w:rPr>
        <w:drawing>
          <wp:inline distT="0" distB="0" distL="0" distR="0" wp14:anchorId="241F0A11" wp14:editId="55D1E8D8">
            <wp:extent cx="3111813" cy="213169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3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F4B4E" w14:textId="77777777" w:rsidR="00973717" w:rsidRDefault="00973717">
      <w:pPr>
        <w:rPr>
          <w:rFonts w:ascii="Arial"/>
        </w:rPr>
        <w:sectPr w:rsidR="00973717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19D8A6A3" w14:textId="77777777" w:rsidR="00973717" w:rsidRDefault="00973717">
      <w:pPr>
        <w:pStyle w:val="BodyText"/>
        <w:rPr>
          <w:rFonts w:ascii="Arial"/>
          <w:b/>
          <w:sz w:val="16"/>
        </w:rPr>
      </w:pPr>
    </w:p>
    <w:p w14:paraId="277D70A4" w14:textId="77777777" w:rsidR="00973717" w:rsidRDefault="00973717">
      <w:pPr>
        <w:pStyle w:val="BodyText"/>
        <w:rPr>
          <w:rFonts w:ascii="Arial"/>
          <w:b/>
          <w:sz w:val="16"/>
        </w:rPr>
      </w:pPr>
    </w:p>
    <w:p w14:paraId="12570A9D" w14:textId="77777777" w:rsidR="00973717" w:rsidRDefault="00973717">
      <w:pPr>
        <w:pStyle w:val="BodyText"/>
        <w:rPr>
          <w:rFonts w:ascii="Arial"/>
          <w:b/>
          <w:sz w:val="16"/>
        </w:rPr>
      </w:pPr>
    </w:p>
    <w:p w14:paraId="303EE401" w14:textId="77777777" w:rsidR="00973717" w:rsidRDefault="00973717">
      <w:pPr>
        <w:pStyle w:val="BodyText"/>
        <w:rPr>
          <w:rFonts w:ascii="Arial"/>
          <w:b/>
          <w:sz w:val="16"/>
        </w:rPr>
      </w:pPr>
    </w:p>
    <w:p w14:paraId="77BDD253" w14:textId="77777777" w:rsidR="00973717" w:rsidRDefault="00973717">
      <w:pPr>
        <w:pStyle w:val="BodyText"/>
        <w:rPr>
          <w:rFonts w:ascii="Arial"/>
          <w:b/>
          <w:sz w:val="16"/>
        </w:rPr>
      </w:pPr>
    </w:p>
    <w:p w14:paraId="483AC3CC" w14:textId="77777777" w:rsidR="00973717" w:rsidRDefault="00973717">
      <w:pPr>
        <w:pStyle w:val="BodyText"/>
        <w:rPr>
          <w:rFonts w:ascii="Arial"/>
          <w:b/>
          <w:sz w:val="16"/>
        </w:rPr>
      </w:pPr>
    </w:p>
    <w:p w14:paraId="11763683" w14:textId="77777777" w:rsidR="00973717" w:rsidRDefault="00973717">
      <w:pPr>
        <w:pStyle w:val="BodyText"/>
        <w:rPr>
          <w:rFonts w:ascii="Arial"/>
          <w:b/>
          <w:sz w:val="16"/>
        </w:rPr>
      </w:pPr>
    </w:p>
    <w:p w14:paraId="7F160B6A" w14:textId="77777777" w:rsidR="00973717" w:rsidRDefault="00973717">
      <w:pPr>
        <w:pStyle w:val="BodyText"/>
        <w:rPr>
          <w:rFonts w:ascii="Arial"/>
          <w:b/>
          <w:sz w:val="16"/>
        </w:rPr>
      </w:pPr>
    </w:p>
    <w:p w14:paraId="0BC0DAD2" w14:textId="77777777" w:rsidR="00973717" w:rsidRDefault="00973717">
      <w:pPr>
        <w:pStyle w:val="BodyText"/>
        <w:spacing w:before="3"/>
        <w:rPr>
          <w:rFonts w:ascii="Arial"/>
          <w:b/>
          <w:sz w:val="17"/>
        </w:rPr>
      </w:pPr>
    </w:p>
    <w:p w14:paraId="009760C4" w14:textId="77777777" w:rsidR="00973717" w:rsidRDefault="00000000">
      <w:pPr>
        <w:spacing w:line="268" w:lineRule="auto"/>
        <w:ind w:left="117" w:right="41"/>
        <w:jc w:val="both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70DE88EC" wp14:editId="2437B980">
            <wp:simplePos x="0" y="0"/>
            <wp:positionH relativeFrom="page">
              <wp:posOffset>685088</wp:posOffset>
            </wp:positionH>
            <wp:positionV relativeFrom="paragraph">
              <wp:posOffset>-3040088</wp:posOffset>
            </wp:positionV>
            <wp:extent cx="3086087" cy="2981236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087" cy="2981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14"/>
        </w:rPr>
        <w:t>Figure 2: Features of small bowel obstruction on plain abdominal X ray (Supine view)</w:t>
      </w:r>
    </w:p>
    <w:p w14:paraId="4A67F4B4" w14:textId="77777777" w:rsidR="00973717" w:rsidRDefault="00973717">
      <w:pPr>
        <w:pStyle w:val="BodyText"/>
        <w:rPr>
          <w:rFonts w:ascii="Arial"/>
          <w:b/>
          <w:sz w:val="16"/>
        </w:rPr>
      </w:pPr>
    </w:p>
    <w:p w14:paraId="11236B65" w14:textId="77777777" w:rsidR="00973717" w:rsidRDefault="00000000">
      <w:pPr>
        <w:pStyle w:val="BodyText"/>
        <w:spacing w:before="115" w:line="249" w:lineRule="auto"/>
        <w:ind w:left="118" w:right="38"/>
        <w:jc w:val="both"/>
      </w:pPr>
      <w:r>
        <w:rPr>
          <w:color w:val="231F20"/>
          <w:spacing w:val="-3"/>
        </w:rPr>
        <w:t>extending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antimesenteric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border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terminal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ileum, </w:t>
      </w:r>
      <w:r>
        <w:rPr>
          <w:color w:val="231F20"/>
        </w:rPr>
        <w:t>60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ileocecal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junction,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peritoneal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 xml:space="preserve">of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umbilicus,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measuring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length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[Figures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4].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>urinary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bladder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intraabdominal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organs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normal. </w:t>
      </w:r>
      <w:r>
        <w:rPr>
          <w:color w:val="231F20"/>
        </w:rPr>
        <w:t>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wedge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resection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patent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OMD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adjacent </w:t>
      </w:r>
      <w:r>
        <w:rPr>
          <w:color w:val="231F20"/>
        </w:rPr>
        <w:t>ileum,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ileoileal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anastomosis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fashioned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 xml:space="preserve">two </w:t>
      </w:r>
      <w:r>
        <w:rPr>
          <w:color w:val="231F20"/>
          <w:spacing w:val="-3"/>
        </w:rPr>
        <w:t xml:space="preserve">layers </w:t>
      </w:r>
      <w:r>
        <w:rPr>
          <w:color w:val="231F20"/>
        </w:rPr>
        <w:t xml:space="preserve">with vicryl 2/0. The umbilical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 xml:space="preserve">partly excised and the remnant cauterized for cosmetic reasons. The </w:t>
      </w:r>
      <w:r>
        <w:rPr>
          <w:color w:val="231F20"/>
          <w:spacing w:val="-3"/>
        </w:rPr>
        <w:t>immediate postoperative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uneventful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discharged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>8</w:t>
      </w:r>
      <w:r>
        <w:rPr>
          <w:color w:val="231F20"/>
          <w:vertAlign w:val="superscript"/>
        </w:rPr>
        <w:t>th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day </w:t>
      </w:r>
      <w:r>
        <w:rPr>
          <w:color w:val="231F20"/>
        </w:rPr>
        <w:t xml:space="preserve">and has since </w:t>
      </w:r>
      <w:r>
        <w:rPr>
          <w:color w:val="231F20"/>
          <w:spacing w:val="-3"/>
        </w:rPr>
        <w:t xml:space="preserve">enjoyed </w:t>
      </w:r>
      <w:r>
        <w:rPr>
          <w:color w:val="231F20"/>
        </w:rPr>
        <w:t>good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health.</w:t>
      </w:r>
    </w:p>
    <w:p w14:paraId="16DBC401" w14:textId="77777777" w:rsidR="00973717" w:rsidRDefault="00000000">
      <w:pPr>
        <w:pStyle w:val="BodyText"/>
        <w:spacing w:before="128" w:line="249" w:lineRule="auto"/>
        <w:ind w:left="118" w:right="40"/>
        <w:jc w:val="both"/>
      </w:pPr>
      <w:r>
        <w:rPr>
          <w:color w:val="231F20"/>
          <w:spacing w:val="-3"/>
        </w:rPr>
        <w:t>Histopathological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analysis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showed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intestinal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mucosa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overlying </w:t>
      </w:r>
      <w:r>
        <w:rPr>
          <w:color w:val="231F20"/>
        </w:rPr>
        <w:t>edematous submucosa with lymphoid aggregate. No ectopic cell type was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seen.</w:t>
      </w:r>
    </w:p>
    <w:p w14:paraId="07FB2AB1" w14:textId="77777777" w:rsidR="00973717" w:rsidRDefault="00000000">
      <w:pPr>
        <w:spacing w:before="65" w:line="268" w:lineRule="auto"/>
        <w:ind w:left="117" w:right="112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color w:val="231F20"/>
          <w:sz w:val="14"/>
        </w:rPr>
        <w:t>Figure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4: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Patent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omphalomesenteric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duct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connecting</w:t>
      </w:r>
      <w:r>
        <w:rPr>
          <w:rFonts w:ascii="Arial"/>
          <w:b/>
          <w:color w:val="231F20"/>
          <w:spacing w:val="-1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to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anterior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pacing w:val="-3"/>
          <w:sz w:val="14"/>
        </w:rPr>
        <w:t xml:space="preserve">abdominal </w:t>
      </w:r>
      <w:r>
        <w:rPr>
          <w:rFonts w:ascii="Arial"/>
          <w:b/>
          <w:color w:val="231F20"/>
          <w:sz w:val="14"/>
        </w:rPr>
        <w:t>wall</w:t>
      </w:r>
    </w:p>
    <w:p w14:paraId="49A170FD" w14:textId="77777777" w:rsidR="00973717" w:rsidRDefault="00973717">
      <w:pPr>
        <w:pStyle w:val="BodyText"/>
        <w:spacing w:before="5"/>
        <w:rPr>
          <w:rFonts w:ascii="Arial"/>
          <w:b/>
          <w:sz w:val="18"/>
        </w:rPr>
      </w:pPr>
    </w:p>
    <w:p w14:paraId="51786596" w14:textId="77777777" w:rsidR="00973717" w:rsidRDefault="00000000">
      <w:pPr>
        <w:pStyle w:val="Heading1"/>
      </w:pPr>
      <w:r>
        <w:rPr>
          <w:noProof/>
        </w:rPr>
        <w:drawing>
          <wp:anchor distT="0" distB="0" distL="0" distR="0" simplePos="0" relativeHeight="487457280" behindDoc="1" locked="0" layoutInCell="1" allowOverlap="1" wp14:anchorId="08D42F68" wp14:editId="4F2B5C55">
            <wp:simplePos x="0" y="0"/>
            <wp:positionH relativeFrom="page">
              <wp:posOffset>3200400</wp:posOffset>
            </wp:positionH>
            <wp:positionV relativeFrom="paragraph">
              <wp:posOffset>-1723728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Discussion</w:t>
      </w:r>
    </w:p>
    <w:p w14:paraId="12DE16DE" w14:textId="77777777" w:rsidR="00973717" w:rsidRDefault="00000000">
      <w:pPr>
        <w:pStyle w:val="BodyText"/>
        <w:spacing w:before="117" w:line="249" w:lineRule="auto"/>
        <w:ind w:left="117" w:right="114"/>
        <w:jc w:val="both"/>
      </w:pPr>
      <w:r>
        <w:rPr>
          <w:color w:val="231F20"/>
        </w:rPr>
        <w:t>Hamilton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Bailey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‘The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umbilicus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creek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 xml:space="preserve">which </w:t>
      </w:r>
      <w:r>
        <w:rPr>
          <w:color w:val="231F20"/>
        </w:rPr>
        <w:t>many fistulous streams open.</w:t>
      </w:r>
      <w:r>
        <w:rPr>
          <w:color w:val="231F20"/>
          <w:vertAlign w:val="superscript"/>
        </w:rPr>
        <w:t>[4]</w:t>
      </w:r>
      <w:r>
        <w:rPr>
          <w:color w:val="231F20"/>
        </w:rPr>
        <w:t xml:space="preserve"> One of such “streams” is </w:t>
      </w:r>
      <w:r>
        <w:rPr>
          <w:color w:val="231F20"/>
          <w:spacing w:val="-29"/>
        </w:rPr>
        <w:t xml:space="preserve">an </w:t>
      </w:r>
      <w:r>
        <w:rPr>
          <w:color w:val="231F20"/>
        </w:rPr>
        <w:t>OMD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remnant.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DiSantes</w:t>
      </w:r>
      <w:r>
        <w:rPr>
          <w:color w:val="231F20"/>
          <w:spacing w:val="-15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</w:rPr>
        <w:t>al</w:t>
      </w:r>
      <w:r>
        <w:rPr>
          <w:color w:val="231F20"/>
          <w:vertAlign w:val="superscript"/>
        </w:rPr>
        <w:t>[5]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classified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OMD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anomalies </w:t>
      </w:r>
      <w:r>
        <w:rPr>
          <w:color w:val="231F20"/>
        </w:rPr>
        <w:t>into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basic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types,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namely;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Type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duct </w:t>
      </w:r>
      <w:r>
        <w:rPr>
          <w:color w:val="231F20"/>
        </w:rPr>
        <w:t xml:space="preserve">remains patent; In </w:t>
      </w:r>
      <w:r>
        <w:rPr>
          <w:color w:val="231F20"/>
          <w:spacing w:val="-6"/>
        </w:rPr>
        <w:t xml:space="preserve">Type </w:t>
      </w:r>
      <w:r>
        <w:rPr>
          <w:color w:val="231F20"/>
        </w:rPr>
        <w:t xml:space="preserve">2, one or the other end of the duct remains patent; and </w:t>
      </w:r>
      <w:r>
        <w:rPr>
          <w:color w:val="231F20"/>
          <w:spacing w:val="-6"/>
        </w:rPr>
        <w:t xml:space="preserve">Type </w:t>
      </w:r>
      <w:r>
        <w:rPr>
          <w:color w:val="231F20"/>
        </w:rPr>
        <w:t xml:space="preserve">3, in which only a mid-portion </w:t>
      </w:r>
      <w:r>
        <w:rPr>
          <w:color w:val="231F20"/>
          <w:spacing w:val="-6"/>
        </w:rPr>
        <w:t xml:space="preserve">of </w:t>
      </w:r>
      <w:r>
        <w:rPr>
          <w:color w:val="231F20"/>
        </w:rPr>
        <w:t>the duct remain patent.</w:t>
      </w:r>
    </w:p>
    <w:p w14:paraId="6D200149" w14:textId="77777777" w:rsidR="00973717" w:rsidRDefault="00000000">
      <w:pPr>
        <w:pStyle w:val="BodyText"/>
        <w:spacing w:before="125" w:line="249" w:lineRule="auto"/>
        <w:ind w:left="117" w:right="114"/>
        <w:jc w:val="both"/>
      </w:pPr>
      <w:r>
        <w:rPr>
          <w:color w:val="231F20"/>
        </w:rPr>
        <w:t>These malformations are found with equal frequency in both sexes, but a significantly greater incidence of symptoms is encountered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males,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Male: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Female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ratio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7:1.</w:t>
      </w:r>
      <w:r>
        <w:rPr>
          <w:color w:val="231F20"/>
          <w:vertAlign w:val="superscript"/>
        </w:rPr>
        <w:t>[6]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2"/>
        </w:rPr>
        <w:t xml:space="preserve">While </w:t>
      </w:r>
      <w:r>
        <w:rPr>
          <w:color w:val="231F20"/>
          <w:spacing w:val="-4"/>
        </w:rPr>
        <w:t xml:space="preserve">Meckel’s </w:t>
      </w:r>
      <w:r>
        <w:rPr>
          <w:color w:val="231F20"/>
        </w:rPr>
        <w:t xml:space="preserve">diverticulum is the most common OMD </w:t>
      </w:r>
      <w:r>
        <w:rPr>
          <w:color w:val="231F20"/>
          <w:spacing w:val="-3"/>
        </w:rPr>
        <w:t xml:space="preserve">anomaly, </w:t>
      </w:r>
      <w:r>
        <w:rPr>
          <w:color w:val="231F20"/>
        </w:rPr>
        <w:t>a patent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OMD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symptomatic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presentation in a study from Zaria.</w:t>
      </w:r>
      <w:r>
        <w:rPr>
          <w:color w:val="231F20"/>
          <w:vertAlign w:val="superscript"/>
        </w:rPr>
        <w:t>[2]</w:t>
      </w:r>
      <w:r>
        <w:rPr>
          <w:color w:val="231F20"/>
        </w:rPr>
        <w:t xml:space="preserve"> It is therefore not surprising that </w:t>
      </w:r>
      <w:r>
        <w:rPr>
          <w:color w:val="231F20"/>
          <w:spacing w:val="-20"/>
        </w:rPr>
        <w:t xml:space="preserve">the </w:t>
      </w:r>
      <w:r>
        <w:rPr>
          <w:color w:val="231F20"/>
        </w:rPr>
        <w:t>index patient was a male and had a patent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OMD.</w:t>
      </w:r>
    </w:p>
    <w:p w14:paraId="7FDE4806" w14:textId="77777777" w:rsidR="00973717" w:rsidRDefault="00000000">
      <w:pPr>
        <w:pStyle w:val="BodyText"/>
        <w:spacing w:before="126" w:line="249" w:lineRule="auto"/>
        <w:ind w:left="117" w:right="112"/>
        <w:jc w:val="both"/>
      </w:pPr>
      <w:r>
        <w:rPr>
          <w:color w:val="231F20"/>
        </w:rPr>
        <w:t xml:space="preserve">As the lining of the vitelline duct is pluripotent, it is </w:t>
      </w:r>
      <w:r>
        <w:rPr>
          <w:color w:val="231F20"/>
          <w:spacing w:val="2"/>
        </w:rPr>
        <w:t xml:space="preserve">not </w:t>
      </w:r>
      <w:r>
        <w:rPr>
          <w:color w:val="231F20"/>
        </w:rPr>
        <w:t>uncommon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heterotopic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tissues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OMD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remnants. Similar to the 18 patients </w:t>
      </w:r>
      <w:r>
        <w:rPr>
          <w:color w:val="231F20"/>
          <w:spacing w:val="-3"/>
        </w:rPr>
        <w:t xml:space="preserve">reviewed by </w:t>
      </w:r>
      <w:r>
        <w:rPr>
          <w:color w:val="231F20"/>
        </w:rPr>
        <w:t xml:space="preserve">Ameh </w:t>
      </w:r>
      <w:r>
        <w:rPr>
          <w:i/>
          <w:color w:val="231F20"/>
        </w:rPr>
        <w:t xml:space="preserve">et al. </w:t>
      </w:r>
      <w:r>
        <w:rPr>
          <w:color w:val="231F20"/>
        </w:rPr>
        <w:t>in Zaria, the index patient had no heterotopic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tissue.</w:t>
      </w:r>
      <w:r>
        <w:rPr>
          <w:color w:val="231F20"/>
          <w:vertAlign w:val="superscript"/>
        </w:rPr>
        <w:t>[2]</w:t>
      </w:r>
    </w:p>
    <w:p w14:paraId="0D7E0DC9" w14:textId="77777777" w:rsidR="00973717" w:rsidRDefault="00973717">
      <w:pPr>
        <w:spacing w:line="249" w:lineRule="auto"/>
        <w:jc w:val="both"/>
        <w:sectPr w:rsidR="00973717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4" w:space="199"/>
            <w:col w:w="5097"/>
          </w:cols>
        </w:sectPr>
      </w:pPr>
    </w:p>
    <w:p w14:paraId="37E39862" w14:textId="77777777" w:rsidR="00973717" w:rsidRDefault="00973717">
      <w:pPr>
        <w:pStyle w:val="BodyText"/>
        <w:spacing w:before="11"/>
        <w:rPr>
          <w:sz w:val="17"/>
        </w:rPr>
      </w:pPr>
    </w:p>
    <w:p w14:paraId="3159C291" w14:textId="77777777" w:rsidR="00973717" w:rsidRDefault="00000000">
      <w:pPr>
        <w:tabs>
          <w:tab w:val="right" w:pos="10201"/>
        </w:tabs>
        <w:spacing w:before="93"/>
        <w:ind w:left="11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Journal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pacing w:val="-6"/>
          <w:sz w:val="16"/>
        </w:rPr>
        <w:t>11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4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October-December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  <w:r>
        <w:rPr>
          <w:rFonts w:ascii="BPG Sans Modern GPL&amp;GNU"/>
          <w:color w:val="231F20"/>
          <w:sz w:val="16"/>
        </w:rPr>
        <w:tab/>
        <w:t>39</w:t>
      </w:r>
    </w:p>
    <w:p w14:paraId="5B89FBC8" w14:textId="77777777" w:rsidR="00973717" w:rsidRDefault="00973717">
      <w:pPr>
        <w:rPr>
          <w:rFonts w:ascii="BPG Sans Modern GPL&amp;GNU"/>
          <w:sz w:val="16"/>
        </w:rPr>
        <w:sectPr w:rsidR="00973717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578D0FF5" w14:textId="77777777" w:rsidR="00973717" w:rsidRDefault="00973717">
      <w:pPr>
        <w:pStyle w:val="BodyText"/>
        <w:spacing w:before="8"/>
        <w:rPr>
          <w:rFonts w:ascii="BPG Sans Modern GPL&amp;GNU"/>
          <w:sz w:val="21"/>
        </w:rPr>
      </w:pPr>
    </w:p>
    <w:p w14:paraId="59A9FDD9" w14:textId="77777777" w:rsidR="00973717" w:rsidRDefault="00000000">
      <w:pPr>
        <w:pStyle w:val="BodyText"/>
        <w:spacing w:line="249" w:lineRule="auto"/>
        <w:ind w:left="117" w:right="38"/>
        <w:jc w:val="both"/>
      </w:pPr>
      <w:r>
        <w:rPr>
          <w:color w:val="231F20"/>
        </w:rPr>
        <w:t xml:space="preserve">Persistent OMD anomalies cause small </w:t>
      </w:r>
      <w:r>
        <w:rPr>
          <w:color w:val="231F20"/>
          <w:spacing w:val="-3"/>
        </w:rPr>
        <w:t xml:space="preserve">bowel </w:t>
      </w:r>
      <w:r>
        <w:rPr>
          <w:color w:val="231F20"/>
        </w:rPr>
        <w:t>obstruction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 xml:space="preserve">via </w:t>
      </w:r>
      <w:r>
        <w:rPr>
          <w:color w:val="231F20"/>
          <w:spacing w:val="-4"/>
        </w:rPr>
        <w:t>various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mechanisms.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These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include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angulation,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intussusception, </w:t>
      </w:r>
      <w:r>
        <w:rPr>
          <w:color w:val="231F20"/>
          <w:spacing w:val="3"/>
        </w:rPr>
        <w:t xml:space="preserve">volvulus, </w:t>
      </w:r>
      <w:r>
        <w:rPr>
          <w:color w:val="231F20"/>
          <w:spacing w:val="4"/>
        </w:rPr>
        <w:t xml:space="preserve">internal herniation, </w:t>
      </w:r>
      <w:r>
        <w:rPr>
          <w:color w:val="231F20"/>
          <w:spacing w:val="3"/>
        </w:rPr>
        <w:t xml:space="preserve">meso-diverticular </w:t>
      </w:r>
      <w:r>
        <w:rPr>
          <w:color w:val="231F20"/>
          <w:spacing w:val="2"/>
        </w:rPr>
        <w:t xml:space="preserve">adhesive </w:t>
      </w:r>
      <w:r>
        <w:rPr>
          <w:color w:val="231F20"/>
        </w:rPr>
        <w:t xml:space="preserve">bands, malignant transformation within the OMD remnant, foreign bodies such as trapped enterolith, and parasites.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>index patient probably suffered repeated internal herniation 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volvulus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spontaneously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resolved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>large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volume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flatus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feces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following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episode of intestinal obstruction.</w:t>
      </w:r>
    </w:p>
    <w:p w14:paraId="697C517C" w14:textId="77777777" w:rsidR="00973717" w:rsidRDefault="00000000">
      <w:pPr>
        <w:pStyle w:val="BodyText"/>
        <w:spacing w:before="128" w:line="249" w:lineRule="auto"/>
        <w:ind w:left="117" w:right="38"/>
        <w:jc w:val="both"/>
      </w:pPr>
      <w:r>
        <w:rPr>
          <w:noProof/>
        </w:rPr>
        <w:drawing>
          <wp:anchor distT="0" distB="0" distL="0" distR="0" simplePos="0" relativeHeight="487458816" behindDoc="1" locked="0" layoutInCell="1" allowOverlap="1" wp14:anchorId="4D820185" wp14:editId="0F812097">
            <wp:simplePos x="0" y="0"/>
            <wp:positionH relativeFrom="page">
              <wp:posOffset>3200400</wp:posOffset>
            </wp:positionH>
            <wp:positionV relativeFrom="paragraph">
              <wp:posOffset>2292501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Although reasons for umbilical </w:t>
      </w:r>
      <w:r>
        <w:rPr>
          <w:color w:val="231F20"/>
          <w:spacing w:val="-3"/>
        </w:rPr>
        <w:t xml:space="preserve">discharge </w:t>
      </w:r>
      <w:r>
        <w:rPr>
          <w:color w:val="231F20"/>
          <w:spacing w:val="-4"/>
        </w:rPr>
        <w:t xml:space="preserve">may </w:t>
      </w:r>
      <w:r>
        <w:rPr>
          <w:color w:val="231F20"/>
        </w:rPr>
        <w:t>be numerous, 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umbilicoenteric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fistula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always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considered.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is true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despite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scanty,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infrequent,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non-foul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smelling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effluent,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 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index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patient.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7"/>
        </w:rPr>
        <w:t>grow,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increase in anterior abdominal </w:t>
      </w:r>
      <w:r>
        <w:rPr>
          <w:color w:val="231F20"/>
          <w:spacing w:val="-3"/>
        </w:rPr>
        <w:t xml:space="preserve">wall </w:t>
      </w:r>
      <w:r>
        <w:rPr>
          <w:color w:val="231F20"/>
        </w:rPr>
        <w:t xml:space="preserve">musculature and tone might </w:t>
      </w:r>
      <w:r>
        <w:rPr>
          <w:color w:val="231F20"/>
          <w:spacing w:val="-8"/>
        </w:rPr>
        <w:t xml:space="preserve">have </w:t>
      </w:r>
      <w:r>
        <w:rPr>
          <w:color w:val="231F20"/>
        </w:rPr>
        <w:t xml:space="preserve">contributed to the </w:t>
      </w:r>
      <w:r>
        <w:rPr>
          <w:color w:val="231F20"/>
          <w:spacing w:val="-3"/>
        </w:rPr>
        <w:t xml:space="preserve">progressive </w:t>
      </w:r>
      <w:r>
        <w:rPr>
          <w:color w:val="231F20"/>
        </w:rPr>
        <w:t xml:space="preserve">diminution in effluent </w:t>
      </w:r>
      <w:r>
        <w:rPr>
          <w:color w:val="231F20"/>
          <w:spacing w:val="-3"/>
        </w:rPr>
        <w:t xml:space="preserve">volume. </w:t>
      </w:r>
      <w:r>
        <w:rPr>
          <w:color w:val="231F20"/>
        </w:rPr>
        <w:t xml:space="preserve">Thus, it is not too surprising that the diagnosis </w:t>
      </w:r>
      <w:r>
        <w:rPr>
          <w:color w:val="231F20"/>
          <w:spacing w:val="-3"/>
        </w:rPr>
        <w:t xml:space="preserve">was </w:t>
      </w:r>
      <w:r>
        <w:rPr>
          <w:color w:val="231F20"/>
          <w:spacing w:val="-4"/>
        </w:rPr>
        <w:t xml:space="preserve">missed </w:t>
      </w:r>
      <w:r>
        <w:rPr>
          <w:color w:val="231F20"/>
        </w:rPr>
        <w:t>despite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hospital.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is not </w:t>
      </w:r>
      <w:r>
        <w:rPr>
          <w:color w:val="231F20"/>
          <w:spacing w:val="-3"/>
        </w:rPr>
        <w:t xml:space="preserve">suspected, </w:t>
      </w:r>
      <w:r>
        <w:rPr>
          <w:color w:val="231F20"/>
        </w:rPr>
        <w:t xml:space="preserve">the unwary </w:t>
      </w:r>
      <w:r>
        <w:rPr>
          <w:color w:val="231F20"/>
          <w:spacing w:val="-3"/>
        </w:rPr>
        <w:t xml:space="preserve">physician </w:t>
      </w:r>
      <w:r>
        <w:rPr>
          <w:color w:val="231F20"/>
          <w:spacing w:val="-4"/>
        </w:rPr>
        <w:t xml:space="preserve">may </w:t>
      </w:r>
      <w:r>
        <w:rPr>
          <w:color w:val="231F20"/>
        </w:rPr>
        <w:t xml:space="preserve">perform the wrong surgery for the wrong reason. Shafiq A.C. </w:t>
      </w:r>
      <w:r>
        <w:rPr>
          <w:i/>
          <w:color w:val="231F20"/>
        </w:rPr>
        <w:t xml:space="preserve">et al. </w:t>
      </w:r>
      <w:r>
        <w:rPr>
          <w:color w:val="231F20"/>
        </w:rPr>
        <w:t xml:space="preserve">reported on a 36yr old </w:t>
      </w:r>
      <w:r>
        <w:rPr>
          <w:color w:val="231F20"/>
          <w:spacing w:val="-4"/>
        </w:rPr>
        <w:t xml:space="preserve">woman </w:t>
      </w:r>
      <w:r>
        <w:rPr>
          <w:color w:val="231F20"/>
          <w:spacing w:val="-3"/>
        </w:rPr>
        <w:t xml:space="preserve">who </w:t>
      </w:r>
      <w:r>
        <w:rPr>
          <w:color w:val="231F20"/>
        </w:rPr>
        <w:t xml:space="preserve">presented with generalized </w:t>
      </w:r>
      <w:r>
        <w:rPr>
          <w:color w:val="231F20"/>
          <w:spacing w:val="-3"/>
        </w:rPr>
        <w:t xml:space="preserve">peritonitis </w:t>
      </w:r>
      <w:r>
        <w:rPr>
          <w:color w:val="231F20"/>
          <w:spacing w:val="-5"/>
        </w:rPr>
        <w:t>following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omphalectomy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umbilical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discharge.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 xml:space="preserve">laparotomy, </w:t>
      </w:r>
      <w:r>
        <w:rPr>
          <w:color w:val="231F20"/>
        </w:rPr>
        <w:t>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umbilical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enterocutaneous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fistula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patent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OMD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missed </w:t>
      </w:r>
      <w:r>
        <w:rPr>
          <w:color w:val="231F20"/>
        </w:rPr>
        <w:t xml:space="preserve">during the initial </w:t>
      </w:r>
      <w:r>
        <w:rPr>
          <w:color w:val="231F20"/>
          <w:spacing w:val="-3"/>
        </w:rPr>
        <w:t xml:space="preserve">omphalectomy </w:t>
      </w:r>
      <w:r>
        <w:rPr>
          <w:color w:val="231F20"/>
          <w:spacing w:val="-4"/>
        </w:rPr>
        <w:t xml:space="preserve">was </w:t>
      </w:r>
      <w:r>
        <w:rPr>
          <w:color w:val="231F20"/>
        </w:rPr>
        <w:t>found.</w:t>
      </w:r>
      <w:r>
        <w:rPr>
          <w:color w:val="231F20"/>
          <w:vertAlign w:val="superscript"/>
        </w:rPr>
        <w:t>[7]</w:t>
      </w:r>
      <w:r>
        <w:rPr>
          <w:color w:val="231F20"/>
        </w:rPr>
        <w:t xml:space="preserve"> This could </w:t>
      </w:r>
      <w:r>
        <w:rPr>
          <w:color w:val="231F20"/>
          <w:spacing w:val="-18"/>
        </w:rPr>
        <w:t xml:space="preserve">have </w:t>
      </w:r>
      <w:r>
        <w:rPr>
          <w:color w:val="231F20"/>
          <w:spacing w:val="-3"/>
        </w:rPr>
        <w:t>only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prevented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where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index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suspicion.</w:t>
      </w:r>
    </w:p>
    <w:p w14:paraId="614EF236" w14:textId="77777777" w:rsidR="00973717" w:rsidRDefault="00000000">
      <w:pPr>
        <w:pStyle w:val="BodyText"/>
        <w:spacing w:before="132" w:line="249" w:lineRule="auto"/>
        <w:ind w:left="117" w:right="38"/>
        <w:jc w:val="both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depend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patient’s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 suspected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underlined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pathology.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index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wedge </w:t>
      </w:r>
      <w:r>
        <w:rPr>
          <w:color w:val="231F20"/>
        </w:rPr>
        <w:t>resection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patent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OMD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adjacent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ileum,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9"/>
        </w:rPr>
        <w:t xml:space="preserve">an </w:t>
      </w:r>
      <w:r>
        <w:rPr>
          <w:color w:val="231F20"/>
        </w:rPr>
        <w:t>end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ileoileal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anastomosis.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segmental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resection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  <w:spacing w:val="-3"/>
        </w:rPr>
        <w:t>ileum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patent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OMD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followed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end-to-end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ileo-ileal </w:t>
      </w:r>
      <w:r>
        <w:rPr>
          <w:color w:val="231F20"/>
        </w:rPr>
        <w:t xml:space="preserve">anastomosis is a suitable alternative. Umbilicoplasty </w:t>
      </w:r>
      <w:r>
        <w:rPr>
          <w:color w:val="231F20"/>
          <w:spacing w:val="-3"/>
        </w:rPr>
        <w:t xml:space="preserve">may </w:t>
      </w:r>
      <w:r>
        <w:rPr>
          <w:color w:val="231F20"/>
          <w:spacing w:val="-7"/>
        </w:rPr>
        <w:t xml:space="preserve">be </w:t>
      </w:r>
      <w:r>
        <w:rPr>
          <w:color w:val="231F20"/>
        </w:rPr>
        <w:t>added for cosmetic reasons in selected patients.</w:t>
      </w:r>
    </w:p>
    <w:p w14:paraId="2CAEFE99" w14:textId="77777777" w:rsidR="00973717" w:rsidRDefault="00000000">
      <w:pPr>
        <w:pStyle w:val="BodyText"/>
        <w:rPr>
          <w:sz w:val="22"/>
        </w:rPr>
      </w:pPr>
      <w:r>
        <w:br w:type="column"/>
      </w:r>
    </w:p>
    <w:p w14:paraId="506A0C85" w14:textId="77777777" w:rsidR="00973717" w:rsidRDefault="00000000">
      <w:pPr>
        <w:pStyle w:val="Heading1"/>
      </w:pPr>
      <w:r>
        <w:rPr>
          <w:color w:val="2E3092"/>
        </w:rPr>
        <w:t>Conclusion</w:t>
      </w:r>
    </w:p>
    <w:p w14:paraId="0F6F3B76" w14:textId="77777777" w:rsidR="00973717" w:rsidRDefault="00000000">
      <w:pPr>
        <w:pStyle w:val="BodyText"/>
        <w:spacing w:before="117" w:line="249" w:lineRule="auto"/>
        <w:ind w:left="117" w:right="115"/>
        <w:jc w:val="both"/>
      </w:pPr>
      <w:r>
        <w:rPr>
          <w:color w:val="231F20"/>
        </w:rPr>
        <w:t xml:space="preserve">Although patent OMD remnants are a rare cause of </w:t>
      </w:r>
      <w:r>
        <w:rPr>
          <w:color w:val="231F20"/>
          <w:spacing w:val="-3"/>
        </w:rPr>
        <w:t>small bowel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obstruction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adults,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 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differentials,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setting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previous </w:t>
      </w:r>
      <w:r>
        <w:rPr>
          <w:color w:val="231F20"/>
        </w:rPr>
        <w:t>abdominal surgery or external hernia.</w:t>
      </w:r>
    </w:p>
    <w:p w14:paraId="3948DBFC" w14:textId="77777777" w:rsidR="00973717" w:rsidRDefault="00000000">
      <w:pPr>
        <w:pStyle w:val="Heading3"/>
      </w:pPr>
      <w:r>
        <w:rPr>
          <w:color w:val="2E3092"/>
        </w:rPr>
        <w:t>Financial support and sponsorship</w:t>
      </w:r>
    </w:p>
    <w:p w14:paraId="3B2C1C47" w14:textId="77777777" w:rsidR="00973717" w:rsidRDefault="00000000">
      <w:pPr>
        <w:pStyle w:val="BodyText"/>
        <w:spacing w:before="116"/>
        <w:ind w:left="117"/>
      </w:pPr>
      <w:r>
        <w:rPr>
          <w:color w:val="231F20"/>
        </w:rPr>
        <w:t>Nil.</w:t>
      </w:r>
    </w:p>
    <w:p w14:paraId="26459F72" w14:textId="77777777" w:rsidR="00973717" w:rsidRDefault="00000000">
      <w:pPr>
        <w:pStyle w:val="Heading3"/>
        <w:spacing w:before="130"/>
      </w:pPr>
      <w:r>
        <w:rPr>
          <w:color w:val="2E3092"/>
        </w:rPr>
        <w:t>Conflicts of interest</w:t>
      </w:r>
    </w:p>
    <w:p w14:paraId="58028F1C" w14:textId="77777777" w:rsidR="00973717" w:rsidRDefault="00000000">
      <w:pPr>
        <w:pStyle w:val="BodyText"/>
        <w:spacing w:before="116"/>
        <w:ind w:left="117"/>
      </w:pPr>
      <w:r>
        <w:rPr>
          <w:color w:val="231F20"/>
        </w:rPr>
        <w:t>There are no conflicts of interest.</w:t>
      </w:r>
    </w:p>
    <w:p w14:paraId="753915F0" w14:textId="77777777" w:rsidR="00973717" w:rsidRDefault="00000000">
      <w:pPr>
        <w:pStyle w:val="Heading1"/>
        <w:spacing w:before="176"/>
      </w:pPr>
      <w:r>
        <w:rPr>
          <w:color w:val="2E3092"/>
        </w:rPr>
        <w:t>References</w:t>
      </w:r>
    </w:p>
    <w:p w14:paraId="2A0B8031" w14:textId="77777777" w:rsidR="0097371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15" w:line="256" w:lineRule="auto"/>
        <w:jc w:val="both"/>
        <w:rPr>
          <w:sz w:val="17"/>
        </w:rPr>
      </w:pPr>
      <w:r>
        <w:rPr>
          <w:color w:val="231F20"/>
          <w:spacing w:val="-3"/>
          <w:sz w:val="17"/>
        </w:rPr>
        <w:t>Tavakkoli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Ashley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9"/>
          <w:sz w:val="17"/>
        </w:rPr>
        <w:t>SW,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Zinner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4"/>
          <w:sz w:val="17"/>
        </w:rPr>
        <w:t>MJ.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Small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intestine.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In: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 xml:space="preserve">Brunicardi FC, Andersen DK, Billiar TR, Dunn DL, Hunter JG, Mathews JB,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, editors. </w:t>
      </w:r>
      <w:r>
        <w:rPr>
          <w:color w:val="231F20"/>
          <w:spacing w:val="-3"/>
          <w:sz w:val="17"/>
        </w:rPr>
        <w:t xml:space="preserve">Schwartz’s </w:t>
      </w:r>
      <w:r>
        <w:rPr>
          <w:color w:val="231F20"/>
          <w:sz w:val="17"/>
        </w:rPr>
        <w:t>Principles of Surgery, 10th ed. New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9"/>
          <w:sz w:val="17"/>
        </w:rPr>
        <w:t xml:space="preserve">York: </w:t>
      </w:r>
      <w:r>
        <w:rPr>
          <w:color w:val="231F20"/>
          <w:sz w:val="17"/>
        </w:rPr>
        <w:t>McGraw-Hill Companies, Inc.; 2015. p.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1137-71.</w:t>
      </w:r>
    </w:p>
    <w:p w14:paraId="16418FC6" w14:textId="77777777" w:rsidR="0097371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114"/>
        <w:jc w:val="both"/>
        <w:rPr>
          <w:sz w:val="17"/>
        </w:rPr>
      </w:pPr>
      <w:r>
        <w:rPr>
          <w:color w:val="231F20"/>
          <w:sz w:val="17"/>
        </w:rPr>
        <w:t xml:space="preserve">Ameh EA, Mshelbwala PM, Dauda MM, Sabiu L, Nmadu </w:t>
      </w:r>
      <w:r>
        <w:rPr>
          <w:color w:val="231F20"/>
          <w:spacing w:val="-5"/>
          <w:sz w:val="17"/>
        </w:rPr>
        <w:t xml:space="preserve">PT. </w:t>
      </w:r>
      <w:r>
        <w:rPr>
          <w:color w:val="231F20"/>
          <w:sz w:val="17"/>
        </w:rPr>
        <w:t>Symptomatic vitelline duct anomalies in children. S Afr J Surg 2005;43:84-5.</w:t>
      </w:r>
    </w:p>
    <w:p w14:paraId="6C356CB4" w14:textId="77777777" w:rsidR="0097371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sz w:val="17"/>
        </w:rPr>
        <w:t xml:space="preserve">Fente BG, </w:t>
      </w:r>
      <w:r>
        <w:rPr>
          <w:color w:val="231F20"/>
          <w:spacing w:val="-4"/>
          <w:sz w:val="17"/>
        </w:rPr>
        <w:t xml:space="preserve">Tabowei BJ, </w:t>
      </w:r>
      <w:r>
        <w:rPr>
          <w:color w:val="231F20"/>
          <w:sz w:val="17"/>
        </w:rPr>
        <w:t xml:space="preserve">Kombo BB. Important clinical lesson in </w:t>
      </w:r>
      <w:r>
        <w:rPr>
          <w:color w:val="231F20"/>
          <w:spacing w:val="-11"/>
          <w:sz w:val="17"/>
        </w:rPr>
        <w:t xml:space="preserve">a </w:t>
      </w:r>
      <w:r>
        <w:rPr>
          <w:color w:val="231F20"/>
          <w:sz w:val="17"/>
        </w:rPr>
        <w:t>patent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Vitello-intestinal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duct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3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year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old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male: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Literature</w:t>
      </w:r>
      <w:r>
        <w:rPr>
          <w:color w:val="231F20"/>
          <w:spacing w:val="-5"/>
          <w:sz w:val="17"/>
        </w:rPr>
        <w:t xml:space="preserve"> review </w:t>
      </w:r>
      <w:r>
        <w:rPr>
          <w:color w:val="231F20"/>
          <w:sz w:val="17"/>
        </w:rPr>
        <w:t>and a case report. IOSR Journal of Dental and Medical Sciences 2014;13:31-4.</w:t>
      </w:r>
    </w:p>
    <w:p w14:paraId="5898240F" w14:textId="77777777" w:rsidR="0097371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right="120"/>
        <w:jc w:val="both"/>
        <w:rPr>
          <w:sz w:val="17"/>
        </w:rPr>
      </w:pPr>
      <w:r>
        <w:rPr>
          <w:color w:val="231F20"/>
          <w:spacing w:val="4"/>
          <w:sz w:val="17"/>
        </w:rPr>
        <w:t xml:space="preserve">Coetzee </w:t>
      </w:r>
      <w:r>
        <w:rPr>
          <w:color w:val="231F20"/>
          <w:spacing w:val="-6"/>
          <w:sz w:val="17"/>
        </w:rPr>
        <w:t xml:space="preserve">T. </w:t>
      </w:r>
      <w:r>
        <w:rPr>
          <w:color w:val="231F20"/>
          <w:spacing w:val="4"/>
          <w:sz w:val="17"/>
        </w:rPr>
        <w:t xml:space="preserve">Clinical </w:t>
      </w:r>
      <w:r>
        <w:rPr>
          <w:color w:val="231F20"/>
          <w:spacing w:val="3"/>
          <w:sz w:val="17"/>
        </w:rPr>
        <w:t xml:space="preserve">anatomy </w:t>
      </w:r>
      <w:r>
        <w:rPr>
          <w:color w:val="231F20"/>
          <w:spacing w:val="2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the </w:t>
      </w:r>
      <w:r>
        <w:rPr>
          <w:color w:val="231F20"/>
          <w:spacing w:val="4"/>
          <w:sz w:val="17"/>
        </w:rPr>
        <w:t xml:space="preserve">umbilicus. </w:t>
      </w:r>
      <w:r>
        <w:rPr>
          <w:color w:val="231F20"/>
          <w:sz w:val="17"/>
        </w:rPr>
        <w:t xml:space="preserve">S </w:t>
      </w:r>
      <w:r>
        <w:rPr>
          <w:color w:val="231F20"/>
          <w:spacing w:val="3"/>
          <w:sz w:val="17"/>
        </w:rPr>
        <w:t xml:space="preserve">Afr Med </w:t>
      </w:r>
      <w:r>
        <w:rPr>
          <w:color w:val="231F20"/>
          <w:sz w:val="17"/>
        </w:rPr>
        <w:t>J 1980;57:463-6.</w:t>
      </w:r>
    </w:p>
    <w:p w14:paraId="5FAC383A" w14:textId="77777777" w:rsidR="0097371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right="116"/>
        <w:jc w:val="both"/>
        <w:rPr>
          <w:sz w:val="17"/>
        </w:rPr>
      </w:pPr>
      <w:r>
        <w:rPr>
          <w:color w:val="231F20"/>
          <w:sz w:val="17"/>
        </w:rPr>
        <w:t>DiSantis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4"/>
          <w:sz w:val="17"/>
        </w:rPr>
        <w:t>DJ,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Siegel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4"/>
          <w:sz w:val="17"/>
        </w:rPr>
        <w:t>MJ,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Katz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ME.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Simplified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approach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umbilical remnant abnormalities. Radiographics 1991;11:59-66.</w:t>
      </w:r>
    </w:p>
    <w:p w14:paraId="6CF5EEAC" w14:textId="77777777" w:rsidR="0097371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3"/>
        <w:jc w:val="both"/>
        <w:rPr>
          <w:sz w:val="17"/>
        </w:rPr>
      </w:pPr>
      <w:r>
        <w:rPr>
          <w:color w:val="231F20"/>
          <w:sz w:val="17"/>
        </w:rPr>
        <w:t xml:space="preserve">Goyal S, Rashid A, Goyal R, Singh Sandhu S, Sharma PK, Singh </w:t>
      </w:r>
      <w:r>
        <w:rPr>
          <w:color w:val="231F20"/>
          <w:spacing w:val="2"/>
          <w:sz w:val="17"/>
        </w:rPr>
        <w:t xml:space="preserve">Utaal </w:t>
      </w:r>
      <w:r>
        <w:rPr>
          <w:color w:val="231F20"/>
          <w:sz w:val="17"/>
        </w:rPr>
        <w:t xml:space="preserve">M. Persistent </w:t>
      </w:r>
      <w:r>
        <w:rPr>
          <w:color w:val="231F20"/>
          <w:spacing w:val="2"/>
          <w:sz w:val="17"/>
        </w:rPr>
        <w:t xml:space="preserve">vitellointestinal duct causing small </w:t>
      </w:r>
      <w:r>
        <w:rPr>
          <w:color w:val="231F20"/>
          <w:sz w:val="17"/>
        </w:rPr>
        <w:t xml:space="preserve">bowel obstruction; a rare </w:t>
      </w:r>
      <w:r>
        <w:rPr>
          <w:color w:val="231F20"/>
          <w:spacing w:val="-3"/>
          <w:sz w:val="17"/>
        </w:rPr>
        <w:t xml:space="preserve">entity. </w:t>
      </w:r>
      <w:r>
        <w:rPr>
          <w:color w:val="231F20"/>
          <w:sz w:val="17"/>
        </w:rPr>
        <w:t>Indian Med Gaz</w:t>
      </w:r>
      <w:r>
        <w:rPr>
          <w:color w:val="231F20"/>
          <w:spacing w:val="6"/>
          <w:sz w:val="17"/>
        </w:rPr>
        <w:t xml:space="preserve"> </w:t>
      </w:r>
      <w:r>
        <w:rPr>
          <w:color w:val="231F20"/>
          <w:sz w:val="17"/>
        </w:rPr>
        <w:t>2014;147:393-6.</w:t>
      </w:r>
    </w:p>
    <w:p w14:paraId="31D22203" w14:textId="77777777" w:rsidR="0097371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sz w:val="17"/>
        </w:rPr>
        <w:t>Shafiq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AC,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Faisal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Atif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K,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Asif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ZM.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Congenital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umbilical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fistula in an adult female. JUMDC 2011;2:42-4.</w:t>
      </w:r>
    </w:p>
    <w:p w14:paraId="656FABB9" w14:textId="77777777" w:rsidR="00973717" w:rsidRDefault="00973717">
      <w:pPr>
        <w:spacing w:line="256" w:lineRule="auto"/>
        <w:jc w:val="both"/>
        <w:rPr>
          <w:sz w:val="17"/>
        </w:rPr>
        <w:sectPr w:rsidR="00973717">
          <w:pgSz w:w="12240" w:h="15840"/>
          <w:pgMar w:top="900" w:right="960" w:bottom="280" w:left="960" w:header="215" w:footer="0" w:gutter="0"/>
          <w:cols w:num="2" w:space="720" w:equalWidth="0">
            <w:col w:w="5022" w:space="201"/>
            <w:col w:w="5097"/>
          </w:cols>
        </w:sectPr>
      </w:pPr>
    </w:p>
    <w:p w14:paraId="081BC1DC" w14:textId="77777777" w:rsidR="00973717" w:rsidRDefault="00973717">
      <w:pPr>
        <w:pStyle w:val="BodyText"/>
      </w:pPr>
    </w:p>
    <w:p w14:paraId="2BE8CCBF" w14:textId="77777777" w:rsidR="00973717" w:rsidRDefault="00973717">
      <w:pPr>
        <w:pStyle w:val="BodyText"/>
      </w:pPr>
    </w:p>
    <w:p w14:paraId="1D037B3A" w14:textId="77777777" w:rsidR="00973717" w:rsidRDefault="00973717">
      <w:pPr>
        <w:pStyle w:val="BodyText"/>
      </w:pPr>
    </w:p>
    <w:p w14:paraId="299B309F" w14:textId="77777777" w:rsidR="00973717" w:rsidRDefault="00973717">
      <w:pPr>
        <w:pStyle w:val="BodyText"/>
      </w:pPr>
    </w:p>
    <w:p w14:paraId="41A5015A" w14:textId="77777777" w:rsidR="00973717" w:rsidRDefault="00973717">
      <w:pPr>
        <w:pStyle w:val="BodyText"/>
      </w:pPr>
    </w:p>
    <w:p w14:paraId="7231BF5F" w14:textId="77777777" w:rsidR="00973717" w:rsidRDefault="00973717">
      <w:pPr>
        <w:pStyle w:val="BodyText"/>
      </w:pPr>
    </w:p>
    <w:p w14:paraId="79878C01" w14:textId="77777777" w:rsidR="00973717" w:rsidRDefault="00973717">
      <w:pPr>
        <w:pStyle w:val="BodyText"/>
      </w:pPr>
    </w:p>
    <w:p w14:paraId="6013032A" w14:textId="77777777" w:rsidR="00973717" w:rsidRDefault="00973717">
      <w:pPr>
        <w:pStyle w:val="BodyText"/>
      </w:pPr>
    </w:p>
    <w:p w14:paraId="546D4563" w14:textId="77777777" w:rsidR="00973717" w:rsidRDefault="00973717">
      <w:pPr>
        <w:pStyle w:val="BodyText"/>
      </w:pPr>
    </w:p>
    <w:p w14:paraId="7F0BCCB7" w14:textId="77777777" w:rsidR="00973717" w:rsidRDefault="00973717">
      <w:pPr>
        <w:pStyle w:val="BodyText"/>
      </w:pPr>
    </w:p>
    <w:p w14:paraId="02B97BF3" w14:textId="77777777" w:rsidR="00973717" w:rsidRDefault="00973717">
      <w:pPr>
        <w:pStyle w:val="BodyText"/>
      </w:pPr>
    </w:p>
    <w:p w14:paraId="20D4C94F" w14:textId="77777777" w:rsidR="00973717" w:rsidRDefault="00973717">
      <w:pPr>
        <w:pStyle w:val="BodyText"/>
      </w:pPr>
    </w:p>
    <w:p w14:paraId="1E3B9FBD" w14:textId="77777777" w:rsidR="00973717" w:rsidRDefault="00973717">
      <w:pPr>
        <w:pStyle w:val="BodyText"/>
      </w:pPr>
    </w:p>
    <w:p w14:paraId="706BDD70" w14:textId="77777777" w:rsidR="00973717" w:rsidRDefault="00973717">
      <w:pPr>
        <w:pStyle w:val="BodyText"/>
      </w:pPr>
    </w:p>
    <w:p w14:paraId="751B1256" w14:textId="77777777" w:rsidR="00973717" w:rsidRDefault="00973717">
      <w:pPr>
        <w:pStyle w:val="BodyText"/>
      </w:pPr>
    </w:p>
    <w:p w14:paraId="2A9B68CD" w14:textId="77777777" w:rsidR="00973717" w:rsidRDefault="00973717">
      <w:pPr>
        <w:pStyle w:val="BodyText"/>
      </w:pPr>
    </w:p>
    <w:p w14:paraId="2710482E" w14:textId="77777777" w:rsidR="00973717" w:rsidRDefault="00973717">
      <w:pPr>
        <w:pStyle w:val="BodyText"/>
      </w:pPr>
    </w:p>
    <w:p w14:paraId="36ADE008" w14:textId="77777777" w:rsidR="00973717" w:rsidRDefault="00973717">
      <w:pPr>
        <w:pStyle w:val="BodyText"/>
      </w:pPr>
    </w:p>
    <w:p w14:paraId="47786C25" w14:textId="77777777" w:rsidR="00973717" w:rsidRDefault="00973717">
      <w:pPr>
        <w:pStyle w:val="BodyText"/>
      </w:pPr>
    </w:p>
    <w:p w14:paraId="71D9AE17" w14:textId="77777777" w:rsidR="00973717" w:rsidRDefault="00973717">
      <w:pPr>
        <w:pStyle w:val="BodyText"/>
      </w:pPr>
    </w:p>
    <w:p w14:paraId="46F8A2B7" w14:textId="77777777" w:rsidR="00973717" w:rsidRDefault="00973717">
      <w:pPr>
        <w:pStyle w:val="BodyText"/>
      </w:pPr>
    </w:p>
    <w:p w14:paraId="4B8711C8" w14:textId="77777777" w:rsidR="00973717" w:rsidRDefault="00973717">
      <w:pPr>
        <w:pStyle w:val="BodyText"/>
      </w:pPr>
    </w:p>
    <w:p w14:paraId="17C2148E" w14:textId="77777777" w:rsidR="00973717" w:rsidRDefault="00973717">
      <w:pPr>
        <w:pStyle w:val="BodyText"/>
      </w:pPr>
    </w:p>
    <w:p w14:paraId="0B9B3879" w14:textId="77777777" w:rsidR="00973717" w:rsidRDefault="00973717">
      <w:pPr>
        <w:pStyle w:val="BodyText"/>
      </w:pPr>
    </w:p>
    <w:p w14:paraId="5CD225DD" w14:textId="77777777" w:rsidR="00973717" w:rsidRDefault="00973717">
      <w:pPr>
        <w:pStyle w:val="BodyText"/>
      </w:pPr>
    </w:p>
    <w:p w14:paraId="05037A10" w14:textId="77777777" w:rsidR="00973717" w:rsidRDefault="00973717">
      <w:pPr>
        <w:pStyle w:val="BodyText"/>
        <w:spacing w:before="2"/>
        <w:rPr>
          <w:sz w:val="17"/>
        </w:rPr>
      </w:pPr>
    </w:p>
    <w:p w14:paraId="716E6511" w14:textId="77777777" w:rsidR="00973717" w:rsidRDefault="00000000">
      <w:pPr>
        <w:tabs>
          <w:tab w:val="left" w:pos="3171"/>
        </w:tabs>
        <w:spacing w:before="93"/>
        <w:ind w:left="11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40</w:t>
      </w:r>
      <w:r>
        <w:rPr>
          <w:rFonts w:ascii="BPG Sans Modern GPL&amp;GNU"/>
          <w:color w:val="231F20"/>
          <w:sz w:val="16"/>
        </w:rPr>
        <w:tab/>
      </w:r>
      <w:r>
        <w:rPr>
          <w:rFonts w:ascii="BPG Sans Modern GPL&amp;GNU"/>
          <w:color w:val="231F20"/>
          <w:w w:val="95"/>
          <w:sz w:val="16"/>
        </w:rPr>
        <w:t>Journal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the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West</w:t>
      </w:r>
      <w:r>
        <w:rPr>
          <w:rFonts w:asci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African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College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Surgeons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Volume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spacing w:val="-6"/>
          <w:w w:val="95"/>
          <w:sz w:val="16"/>
        </w:rPr>
        <w:t>11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Issue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4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 October-December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2021</w:t>
      </w:r>
    </w:p>
    <w:sectPr w:rsidR="00973717">
      <w:type w:val="continuous"/>
      <w:pgSz w:w="12240" w:h="15840"/>
      <w:pgMar w:top="9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47E3" w14:textId="77777777" w:rsidR="00B276F2" w:rsidRDefault="00B276F2">
      <w:r>
        <w:separator/>
      </w:r>
    </w:p>
  </w:endnote>
  <w:endnote w:type="continuationSeparator" w:id="0">
    <w:p w14:paraId="6768262C" w14:textId="77777777" w:rsidR="00B276F2" w:rsidRDefault="00B2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PG Sans Modern GPL&amp;GNU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E606" w14:textId="77777777" w:rsidR="00B276F2" w:rsidRDefault="00B276F2">
      <w:r>
        <w:separator/>
      </w:r>
    </w:p>
  </w:footnote>
  <w:footnote w:type="continuationSeparator" w:id="0">
    <w:p w14:paraId="747BB1C3" w14:textId="77777777" w:rsidR="00B276F2" w:rsidRDefault="00B2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6014" w14:textId="61710996" w:rsidR="00973717" w:rsidRDefault="007F24F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319E7F57" wp14:editId="6098D004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F5AE2" w14:textId="77777777" w:rsidR="0097371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E7F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29pt;margin-top:9.75pt;width:356.2pt;height:10.9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" filled="f" stroked="f">
              <v:textbox inset="0,0,0,0">
                <w:txbxContent>
                  <w:p w14:paraId="09DF5AE2" w14:textId="77777777" w:rsidR="00973717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59FB" w14:textId="52029FA9" w:rsidR="00973717" w:rsidRDefault="007F24F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2887FE6E" wp14:editId="640940AA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C2BF7" w14:textId="77777777" w:rsidR="0097371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7FE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9pt;margin-top:9.75pt;width:356.2pt;height:10.9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" filled="f" stroked="f">
              <v:textbox inset="0,0,0,0">
                <w:txbxContent>
                  <w:p w14:paraId="314C2BF7" w14:textId="77777777" w:rsidR="00973717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043882EE" wp14:editId="384ACDCB">
              <wp:simplePos x="0" y="0"/>
              <wp:positionH relativeFrom="page">
                <wp:posOffset>1064895</wp:posOffset>
              </wp:positionH>
              <wp:positionV relativeFrom="page">
                <wp:posOffset>427990</wp:posOffset>
              </wp:positionV>
              <wp:extent cx="5642610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261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18DEA" w14:textId="77777777" w:rsidR="00973717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Daniyan,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2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completely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patent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omphalomesenteric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duct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causing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recurrent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intestinal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obstruction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Nigerian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adult: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case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882EE" id="Text Box 1" o:spid="_x0000_s1038" type="#_x0000_t202" style="position:absolute;margin-left:83.85pt;margin-top:33.7pt;width:444.3pt;height:10.6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" filled="f" stroked="f">
              <v:textbox inset="0,0,0,0">
                <w:txbxContent>
                  <w:p w14:paraId="64818DEA" w14:textId="77777777" w:rsidR="00973717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Daniyan,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al.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:</w:t>
                    </w:r>
                    <w:r>
                      <w:rPr>
                        <w:rFonts w:ascii="BPG Sans Modern GPL&amp;GNU"/>
                        <w:color w:val="231F20"/>
                        <w:spacing w:val="-2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completely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patent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omphalomesenteric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duct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causing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recurrent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intestinal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obstruction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in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Nigerian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adult: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case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48A"/>
    <w:multiLevelType w:val="hybridMultilevel"/>
    <w:tmpl w:val="25D25E1E"/>
    <w:lvl w:ilvl="0" w:tplc="25185730">
      <w:start w:val="1"/>
      <w:numFmt w:val="decimal"/>
      <w:lvlText w:val="%1."/>
      <w:lvlJc w:val="left"/>
      <w:pPr>
        <w:ind w:left="457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31"/>
        <w:w w:val="99"/>
        <w:sz w:val="17"/>
        <w:szCs w:val="17"/>
        <w:lang w:val="en-US" w:eastAsia="en-US" w:bidi="ar-SA"/>
      </w:rPr>
    </w:lvl>
    <w:lvl w:ilvl="1" w:tplc="623E718A">
      <w:numFmt w:val="bullet"/>
      <w:lvlText w:val="•"/>
      <w:lvlJc w:val="left"/>
      <w:pPr>
        <w:ind w:left="923" w:hanging="340"/>
      </w:pPr>
      <w:rPr>
        <w:rFonts w:hint="default"/>
        <w:lang w:val="en-US" w:eastAsia="en-US" w:bidi="ar-SA"/>
      </w:rPr>
    </w:lvl>
    <w:lvl w:ilvl="2" w:tplc="14E88A22">
      <w:numFmt w:val="bullet"/>
      <w:lvlText w:val="•"/>
      <w:lvlJc w:val="left"/>
      <w:pPr>
        <w:ind w:left="1387" w:hanging="340"/>
      </w:pPr>
      <w:rPr>
        <w:rFonts w:hint="default"/>
        <w:lang w:val="en-US" w:eastAsia="en-US" w:bidi="ar-SA"/>
      </w:rPr>
    </w:lvl>
    <w:lvl w:ilvl="3" w:tplc="BE403242">
      <w:numFmt w:val="bullet"/>
      <w:lvlText w:val="•"/>
      <w:lvlJc w:val="left"/>
      <w:pPr>
        <w:ind w:left="1851" w:hanging="340"/>
      </w:pPr>
      <w:rPr>
        <w:rFonts w:hint="default"/>
        <w:lang w:val="en-US" w:eastAsia="en-US" w:bidi="ar-SA"/>
      </w:rPr>
    </w:lvl>
    <w:lvl w:ilvl="4" w:tplc="7EE0EF36">
      <w:numFmt w:val="bullet"/>
      <w:lvlText w:val="•"/>
      <w:lvlJc w:val="left"/>
      <w:pPr>
        <w:ind w:left="2315" w:hanging="340"/>
      </w:pPr>
      <w:rPr>
        <w:rFonts w:hint="default"/>
        <w:lang w:val="en-US" w:eastAsia="en-US" w:bidi="ar-SA"/>
      </w:rPr>
    </w:lvl>
    <w:lvl w:ilvl="5" w:tplc="7312E41A">
      <w:numFmt w:val="bullet"/>
      <w:lvlText w:val="•"/>
      <w:lvlJc w:val="left"/>
      <w:pPr>
        <w:ind w:left="2778" w:hanging="340"/>
      </w:pPr>
      <w:rPr>
        <w:rFonts w:hint="default"/>
        <w:lang w:val="en-US" w:eastAsia="en-US" w:bidi="ar-SA"/>
      </w:rPr>
    </w:lvl>
    <w:lvl w:ilvl="6" w:tplc="39AE2F26">
      <w:numFmt w:val="bullet"/>
      <w:lvlText w:val="•"/>
      <w:lvlJc w:val="left"/>
      <w:pPr>
        <w:ind w:left="3242" w:hanging="340"/>
      </w:pPr>
      <w:rPr>
        <w:rFonts w:hint="default"/>
        <w:lang w:val="en-US" w:eastAsia="en-US" w:bidi="ar-SA"/>
      </w:rPr>
    </w:lvl>
    <w:lvl w:ilvl="7" w:tplc="41769B34">
      <w:numFmt w:val="bullet"/>
      <w:lvlText w:val="•"/>
      <w:lvlJc w:val="left"/>
      <w:pPr>
        <w:ind w:left="3706" w:hanging="340"/>
      </w:pPr>
      <w:rPr>
        <w:rFonts w:hint="default"/>
        <w:lang w:val="en-US" w:eastAsia="en-US" w:bidi="ar-SA"/>
      </w:rPr>
    </w:lvl>
    <w:lvl w:ilvl="8" w:tplc="8630499C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ar-SA"/>
      </w:rPr>
    </w:lvl>
  </w:abstractNum>
  <w:num w:numId="1" w16cid:durableId="188024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17"/>
    <w:rsid w:val="007F24F1"/>
    <w:rsid w:val="00973717"/>
    <w:rsid w:val="00B2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C1B52"/>
  <w15:docId w15:val="{E16FC039-D37C-4E56-AEBB-C4358EC3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8059" w:right="39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23"/>
      <w:ind w:left="11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3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57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ints@medknow.co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www.jwacs-jcoac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3</cp:revision>
  <dcterms:created xsi:type="dcterms:W3CDTF">2022-08-20T16:55:00Z</dcterms:created>
  <dcterms:modified xsi:type="dcterms:W3CDTF">2022-08-20T16:55:00Z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2022-08-20T00:00:00Z</vt:filetime>
  </property>
</Properties>
</file>