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24B" w:rsidRPr="006C0AD0" w:rsidRDefault="00A3324B" w:rsidP="00A3324B">
      <w:pPr>
        <w:spacing w:line="360" w:lineRule="auto"/>
        <w:jc w:val="both"/>
        <w:rPr>
          <w:rFonts w:ascii="Times New Roman" w:eastAsia="Calibri" w:hAnsi="Times New Roman" w:cs="Times New Roman"/>
          <w:b/>
          <w:bCs/>
          <w:sz w:val="28"/>
          <w:szCs w:val="28"/>
          <w:lang w:val="en-GB"/>
        </w:rPr>
      </w:pPr>
      <w:bookmarkStart w:id="0" w:name="_Hlk25063492"/>
      <w:bookmarkStart w:id="1" w:name="_Hlk35387702"/>
      <w:r w:rsidRPr="006C0AD0">
        <w:rPr>
          <w:rFonts w:ascii="Times New Roman" w:eastAsia="Calibri" w:hAnsi="Times New Roman" w:cs="Times New Roman"/>
          <w:b/>
          <w:bCs/>
          <w:sz w:val="28"/>
          <w:szCs w:val="28"/>
          <w:lang w:val="en-GB"/>
        </w:rPr>
        <w:t>NORMAL FEMORAL ARTERY INTIMA-MEDIA THICKNESS AMONG HEALTHY NIGERIAN ADULTS; RELATIONSHIP WITH AGE, GENDER AND BODY MASS INDEX</w:t>
      </w:r>
    </w:p>
    <w:bookmarkEnd w:id="0"/>
    <w:p w:rsidR="00A3324B" w:rsidRPr="006C0AD0" w:rsidRDefault="00A3324B" w:rsidP="00A3324B">
      <w:pPr>
        <w:spacing w:line="360" w:lineRule="auto"/>
        <w:rPr>
          <w:rFonts w:ascii="Times New Roman" w:eastAsia="Calibri" w:hAnsi="Times New Roman" w:cs="Times New Roman"/>
          <w:b/>
          <w:sz w:val="24"/>
          <w:szCs w:val="24"/>
          <w:lang w:val="en-GB"/>
        </w:rPr>
      </w:pPr>
      <w:r w:rsidRPr="006C0AD0">
        <w:rPr>
          <w:rFonts w:ascii="Times New Roman" w:eastAsia="Calibri" w:hAnsi="Times New Roman" w:cs="Times New Roman"/>
          <w:b/>
          <w:sz w:val="24"/>
          <w:szCs w:val="24"/>
          <w:lang w:val="en-GB"/>
        </w:rPr>
        <w:t>Soneye MA</w:t>
      </w:r>
      <w:r w:rsidRPr="006C0AD0">
        <w:rPr>
          <w:rFonts w:ascii="Times New Roman" w:eastAsia="Calibri" w:hAnsi="Times New Roman" w:cs="Times New Roman"/>
          <w:b/>
          <w:sz w:val="24"/>
          <w:szCs w:val="24"/>
          <w:vertAlign w:val="superscript"/>
          <w:lang w:val="en-GB"/>
        </w:rPr>
        <w:t xml:space="preserve">1 </w:t>
      </w:r>
      <w:r w:rsidRPr="006C0AD0">
        <w:rPr>
          <w:rFonts w:ascii="Times New Roman" w:eastAsia="Calibri" w:hAnsi="Times New Roman" w:cs="Times New Roman"/>
          <w:b/>
          <w:sz w:val="24"/>
          <w:szCs w:val="24"/>
          <w:lang w:val="en-GB"/>
        </w:rPr>
        <w:t>and</w:t>
      </w:r>
      <w:r w:rsidRPr="006C0AD0">
        <w:rPr>
          <w:rFonts w:ascii="Times New Roman" w:eastAsia="Calibri" w:hAnsi="Times New Roman" w:cs="Times New Roman"/>
          <w:b/>
          <w:sz w:val="24"/>
          <w:szCs w:val="24"/>
          <w:vertAlign w:val="superscript"/>
          <w:lang w:val="en-GB"/>
        </w:rPr>
        <w:t xml:space="preserve"> </w:t>
      </w:r>
      <w:r w:rsidRPr="006C0AD0">
        <w:rPr>
          <w:rFonts w:ascii="Times New Roman" w:eastAsia="Calibri" w:hAnsi="Times New Roman" w:cs="Times New Roman"/>
          <w:b/>
          <w:sz w:val="24"/>
          <w:szCs w:val="24"/>
          <w:lang w:val="en-GB"/>
        </w:rPr>
        <w:t>Adekanmi AJ</w:t>
      </w:r>
      <w:r w:rsidRPr="006C0AD0">
        <w:rPr>
          <w:rFonts w:ascii="Times New Roman" w:eastAsia="Calibri" w:hAnsi="Times New Roman" w:cs="Times New Roman"/>
          <w:b/>
          <w:sz w:val="24"/>
          <w:szCs w:val="24"/>
          <w:vertAlign w:val="superscript"/>
          <w:lang w:val="en-GB"/>
        </w:rPr>
        <w:t>2*</w:t>
      </w:r>
      <w:r w:rsidRPr="006C0AD0">
        <w:rPr>
          <w:rFonts w:ascii="Times New Roman" w:eastAsia="Calibri" w:hAnsi="Times New Roman" w:cs="Times New Roman"/>
          <w:b/>
          <w:sz w:val="24"/>
          <w:szCs w:val="24"/>
          <w:lang w:val="en-GB"/>
        </w:rPr>
        <w:t xml:space="preserve"> </w:t>
      </w:r>
    </w:p>
    <w:p w:rsidR="00A3324B" w:rsidRPr="006C0AD0" w:rsidRDefault="00A3324B" w:rsidP="00A3324B">
      <w:pPr>
        <w:spacing w:line="360" w:lineRule="auto"/>
        <w:rPr>
          <w:rFonts w:ascii="Times New Roman" w:eastAsia="Calibri" w:hAnsi="Times New Roman" w:cs="Times New Roman"/>
          <w:sz w:val="24"/>
          <w:szCs w:val="24"/>
          <w:lang w:val="en-GB"/>
        </w:rPr>
      </w:pPr>
      <w:r w:rsidRPr="006C0AD0">
        <w:rPr>
          <w:rFonts w:ascii="Times New Roman" w:eastAsia="Calibri" w:hAnsi="Times New Roman" w:cs="Times New Roman"/>
          <w:sz w:val="24"/>
          <w:szCs w:val="24"/>
          <w:vertAlign w:val="superscript"/>
          <w:lang w:val="en-GB"/>
        </w:rPr>
        <w:t>1</w:t>
      </w:r>
      <w:r w:rsidRPr="006C0AD0">
        <w:rPr>
          <w:rFonts w:ascii="Times New Roman" w:eastAsia="Calibri" w:hAnsi="Times New Roman" w:cs="Times New Roman"/>
          <w:sz w:val="24"/>
          <w:szCs w:val="24"/>
          <w:lang w:val="en-GB"/>
        </w:rPr>
        <w:t>Radiology department, University College Hospital, Ibadan, Nigeria</w:t>
      </w:r>
    </w:p>
    <w:p w:rsidR="00A3324B" w:rsidRPr="006C0AD0" w:rsidRDefault="00A3324B" w:rsidP="00A3324B">
      <w:pPr>
        <w:spacing w:line="360" w:lineRule="auto"/>
        <w:rPr>
          <w:rFonts w:ascii="Times New Roman" w:eastAsia="Calibri" w:hAnsi="Times New Roman" w:cs="Times New Roman"/>
          <w:sz w:val="24"/>
          <w:szCs w:val="24"/>
          <w:lang w:val="en-GB"/>
        </w:rPr>
      </w:pPr>
      <w:r w:rsidRPr="006C0AD0">
        <w:rPr>
          <w:rFonts w:ascii="Times New Roman" w:eastAsia="Calibri" w:hAnsi="Times New Roman" w:cs="Times New Roman"/>
          <w:sz w:val="24"/>
          <w:szCs w:val="24"/>
          <w:vertAlign w:val="superscript"/>
          <w:lang w:val="en-GB"/>
        </w:rPr>
        <w:t>2</w:t>
      </w:r>
      <w:r w:rsidRPr="006C0AD0">
        <w:rPr>
          <w:rFonts w:ascii="Times New Roman" w:eastAsia="Calibri" w:hAnsi="Times New Roman" w:cs="Times New Roman"/>
          <w:sz w:val="24"/>
          <w:szCs w:val="24"/>
          <w:lang w:val="en-GB"/>
        </w:rPr>
        <w:t>Radiology department, College of Medicine, University of Ibadan, Nigeria</w:t>
      </w:r>
    </w:p>
    <w:p w:rsidR="00A3324B" w:rsidRPr="006C0AD0" w:rsidRDefault="00A3324B" w:rsidP="00A3324B">
      <w:pPr>
        <w:spacing w:line="360" w:lineRule="auto"/>
        <w:rPr>
          <w:rFonts w:ascii="Times New Roman" w:eastAsia="Calibri" w:hAnsi="Times New Roman" w:cs="Times New Roman"/>
          <w:sz w:val="24"/>
          <w:szCs w:val="24"/>
          <w:lang w:val="en-GB"/>
        </w:rPr>
      </w:pPr>
    </w:p>
    <w:p w:rsidR="00A3324B" w:rsidRPr="006C0AD0" w:rsidRDefault="00A3324B" w:rsidP="00A3324B">
      <w:pPr>
        <w:spacing w:line="360" w:lineRule="auto"/>
        <w:rPr>
          <w:rFonts w:ascii="Times New Roman" w:eastAsia="Calibri" w:hAnsi="Times New Roman" w:cs="Times New Roman"/>
          <w:sz w:val="24"/>
          <w:szCs w:val="24"/>
          <w:lang w:val="en-GB"/>
        </w:rPr>
      </w:pPr>
      <w:r w:rsidRPr="006C0AD0">
        <w:rPr>
          <w:rFonts w:ascii="Times New Roman" w:eastAsia="Calibri" w:hAnsi="Times New Roman" w:cs="Times New Roman"/>
          <w:b/>
          <w:sz w:val="24"/>
          <w:szCs w:val="24"/>
          <w:lang w:val="en-GB"/>
        </w:rPr>
        <w:t>Sources of Grant/Support</w:t>
      </w:r>
      <w:r>
        <w:rPr>
          <w:rFonts w:ascii="Times New Roman" w:eastAsia="Calibri" w:hAnsi="Times New Roman" w:cs="Times New Roman"/>
          <w:sz w:val="24"/>
          <w:szCs w:val="24"/>
          <w:lang w:val="en-GB"/>
        </w:rPr>
        <w:t>:</w:t>
      </w:r>
      <w:r w:rsidRPr="006C0AD0">
        <w:rPr>
          <w:rFonts w:ascii="Times New Roman" w:eastAsia="Calibri" w:hAnsi="Times New Roman" w:cs="Times New Roman"/>
          <w:sz w:val="24"/>
          <w:szCs w:val="24"/>
          <w:lang w:val="en-GB"/>
        </w:rPr>
        <w:t xml:space="preserve"> N</w:t>
      </w:r>
      <w:r>
        <w:rPr>
          <w:rFonts w:ascii="Times New Roman" w:eastAsia="Calibri" w:hAnsi="Times New Roman" w:cs="Times New Roman"/>
          <w:sz w:val="24"/>
          <w:szCs w:val="24"/>
          <w:lang w:val="en-GB"/>
        </w:rPr>
        <w:t>one</w:t>
      </w:r>
      <w:r w:rsidRPr="006C0AD0">
        <w:rPr>
          <w:rFonts w:ascii="Times New Roman" w:eastAsia="Calibri" w:hAnsi="Times New Roman" w:cs="Times New Roman"/>
          <w:sz w:val="24"/>
          <w:szCs w:val="24"/>
          <w:lang w:val="en-GB"/>
        </w:rPr>
        <w:t>.</w:t>
      </w:r>
    </w:p>
    <w:p w:rsidR="00A3324B" w:rsidRPr="006C0AD0" w:rsidRDefault="00A3324B" w:rsidP="00A3324B">
      <w:pPr>
        <w:spacing w:line="360" w:lineRule="auto"/>
        <w:rPr>
          <w:rFonts w:ascii="Times New Roman" w:eastAsia="Calibri" w:hAnsi="Times New Roman" w:cs="Times New Roman"/>
          <w:sz w:val="24"/>
          <w:szCs w:val="24"/>
          <w:lang w:val="en-GB"/>
        </w:rPr>
      </w:pPr>
      <w:r w:rsidRPr="006C0AD0">
        <w:rPr>
          <w:rFonts w:ascii="Times New Roman" w:eastAsia="Calibri" w:hAnsi="Times New Roman" w:cs="Times New Roman"/>
          <w:b/>
          <w:sz w:val="24"/>
          <w:szCs w:val="24"/>
          <w:lang w:val="en-GB"/>
        </w:rPr>
        <w:t>Conflict of Interest</w:t>
      </w:r>
      <w:r w:rsidRPr="006C0AD0">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N</w:t>
      </w:r>
      <w:r w:rsidRPr="006C0AD0">
        <w:rPr>
          <w:rFonts w:ascii="Times New Roman" w:eastAsia="Calibri" w:hAnsi="Times New Roman" w:cs="Times New Roman"/>
          <w:sz w:val="24"/>
          <w:szCs w:val="24"/>
          <w:lang w:val="en-GB"/>
        </w:rPr>
        <w:t>one</w:t>
      </w:r>
    </w:p>
    <w:p w:rsidR="00A3324B" w:rsidRPr="006C0AD0" w:rsidRDefault="00A3324B" w:rsidP="00A3324B">
      <w:pPr>
        <w:spacing w:line="360" w:lineRule="auto"/>
        <w:rPr>
          <w:rFonts w:ascii="Times New Roman" w:eastAsia="Calibri" w:hAnsi="Times New Roman" w:cs="Times New Roman"/>
          <w:sz w:val="24"/>
          <w:szCs w:val="24"/>
          <w:lang w:val="en-GB"/>
        </w:rPr>
      </w:pPr>
      <w:r w:rsidRPr="0028620F">
        <w:rPr>
          <w:rFonts w:ascii="Times New Roman" w:eastAsia="Calibri" w:hAnsi="Times New Roman" w:cs="Times New Roman"/>
          <w:b/>
          <w:sz w:val="24"/>
          <w:szCs w:val="24"/>
          <w:lang w:val="en-GB"/>
        </w:rPr>
        <w:t>*Correspondence:</w:t>
      </w:r>
      <w:r w:rsidRPr="006C0AD0">
        <w:rPr>
          <w:rFonts w:ascii="Times New Roman" w:eastAsia="Calibri" w:hAnsi="Times New Roman" w:cs="Times New Roman"/>
          <w:sz w:val="24"/>
          <w:szCs w:val="24"/>
          <w:lang w:val="en-GB"/>
        </w:rPr>
        <w:t xml:space="preserve"> Dr. Ademola J Adekanmi   Email: </w:t>
      </w:r>
      <w:hyperlink r:id="rId5" w:history="1">
        <w:r w:rsidRPr="006C0AD0">
          <w:rPr>
            <w:rFonts w:ascii="Times New Roman" w:eastAsia="Calibri" w:hAnsi="Times New Roman" w:cs="Times New Roman"/>
            <w:color w:val="0000FF"/>
            <w:sz w:val="24"/>
            <w:szCs w:val="24"/>
            <w:u w:val="single"/>
            <w:lang w:val="en-GB"/>
          </w:rPr>
          <w:t>kanmiademola@hotmail.com</w:t>
        </w:r>
      </w:hyperlink>
      <w:r w:rsidRPr="006C0AD0">
        <w:rPr>
          <w:rFonts w:ascii="Times New Roman" w:eastAsia="Calibri" w:hAnsi="Times New Roman" w:cs="Times New Roman"/>
          <w:sz w:val="24"/>
          <w:szCs w:val="24"/>
          <w:lang w:val="en-GB"/>
        </w:rPr>
        <w:t xml:space="preserve"> </w:t>
      </w:r>
    </w:p>
    <w:p w:rsidR="00A3324B" w:rsidRPr="006C0AD0" w:rsidRDefault="00A3324B" w:rsidP="00A3324B">
      <w:pPr>
        <w:spacing w:line="480" w:lineRule="auto"/>
        <w:jc w:val="both"/>
        <w:rPr>
          <w:rFonts w:ascii="Times New Roman" w:eastAsia="Calibri" w:hAnsi="Times New Roman" w:cs="Times New Roman"/>
          <w:b/>
          <w:bCs/>
          <w:sz w:val="28"/>
          <w:szCs w:val="28"/>
          <w:lang w:val="en-GB"/>
        </w:rPr>
      </w:pPr>
    </w:p>
    <w:p w:rsidR="00A3324B" w:rsidRPr="006C0AD0" w:rsidRDefault="00A3324B" w:rsidP="00A3324B">
      <w:pPr>
        <w:spacing w:line="480" w:lineRule="auto"/>
        <w:jc w:val="both"/>
        <w:rPr>
          <w:rFonts w:ascii="Times New Roman" w:eastAsia="Calibri" w:hAnsi="Times New Roman" w:cs="Times New Roman"/>
          <w:b/>
          <w:bCs/>
          <w:sz w:val="28"/>
          <w:szCs w:val="28"/>
          <w:lang w:val="en-GB"/>
        </w:rPr>
      </w:pPr>
    </w:p>
    <w:p w:rsidR="00A3324B" w:rsidRPr="006C0AD0" w:rsidRDefault="00A3324B" w:rsidP="00A3324B">
      <w:pPr>
        <w:spacing w:line="480" w:lineRule="auto"/>
        <w:jc w:val="both"/>
        <w:rPr>
          <w:rFonts w:ascii="Times New Roman" w:eastAsia="Calibri" w:hAnsi="Times New Roman" w:cs="Times New Roman"/>
          <w:b/>
          <w:bCs/>
          <w:sz w:val="28"/>
          <w:szCs w:val="28"/>
          <w:lang w:val="en-GB"/>
        </w:rPr>
      </w:pPr>
    </w:p>
    <w:p w:rsidR="00A3324B" w:rsidRPr="006C0AD0" w:rsidRDefault="00A3324B" w:rsidP="00A3324B">
      <w:pPr>
        <w:spacing w:line="480" w:lineRule="auto"/>
        <w:jc w:val="both"/>
        <w:rPr>
          <w:rFonts w:ascii="Times New Roman" w:eastAsia="Calibri" w:hAnsi="Times New Roman" w:cs="Times New Roman"/>
          <w:b/>
          <w:bCs/>
          <w:sz w:val="28"/>
          <w:szCs w:val="28"/>
          <w:lang w:val="en-GB"/>
        </w:rPr>
      </w:pPr>
    </w:p>
    <w:p w:rsidR="00A3324B" w:rsidRPr="006C0AD0" w:rsidRDefault="00A3324B" w:rsidP="00A3324B">
      <w:pPr>
        <w:spacing w:line="480" w:lineRule="auto"/>
        <w:jc w:val="both"/>
        <w:rPr>
          <w:rFonts w:ascii="Times New Roman" w:eastAsia="Calibri" w:hAnsi="Times New Roman" w:cs="Times New Roman"/>
          <w:b/>
          <w:bCs/>
          <w:sz w:val="28"/>
          <w:szCs w:val="28"/>
          <w:lang w:val="en-GB"/>
        </w:rPr>
      </w:pPr>
    </w:p>
    <w:p w:rsidR="00A3324B" w:rsidRPr="006C0AD0" w:rsidRDefault="00A3324B" w:rsidP="00A3324B">
      <w:pPr>
        <w:spacing w:line="480" w:lineRule="auto"/>
        <w:jc w:val="both"/>
        <w:rPr>
          <w:rFonts w:ascii="Times New Roman" w:eastAsia="Calibri" w:hAnsi="Times New Roman" w:cs="Times New Roman"/>
          <w:b/>
          <w:bCs/>
          <w:sz w:val="28"/>
          <w:szCs w:val="28"/>
          <w:lang w:val="en-GB"/>
        </w:rPr>
      </w:pPr>
    </w:p>
    <w:p w:rsidR="00A3324B" w:rsidRPr="006C0AD0" w:rsidRDefault="00A3324B" w:rsidP="00A3324B">
      <w:pPr>
        <w:spacing w:line="480" w:lineRule="auto"/>
        <w:jc w:val="both"/>
        <w:rPr>
          <w:rFonts w:ascii="Times New Roman" w:eastAsia="Calibri" w:hAnsi="Times New Roman" w:cs="Times New Roman"/>
          <w:b/>
          <w:bCs/>
          <w:sz w:val="28"/>
          <w:szCs w:val="28"/>
          <w:lang w:val="en-GB"/>
        </w:rPr>
      </w:pPr>
    </w:p>
    <w:p w:rsidR="00A3324B" w:rsidRPr="006C0AD0" w:rsidRDefault="00A3324B" w:rsidP="00A3324B">
      <w:pPr>
        <w:spacing w:line="480" w:lineRule="auto"/>
        <w:jc w:val="both"/>
        <w:rPr>
          <w:rFonts w:ascii="Times New Roman" w:eastAsia="Calibri" w:hAnsi="Times New Roman" w:cs="Times New Roman"/>
          <w:b/>
          <w:bCs/>
          <w:sz w:val="28"/>
          <w:szCs w:val="28"/>
          <w:lang w:val="en-GB"/>
        </w:rPr>
      </w:pPr>
    </w:p>
    <w:p w:rsidR="00A3324B" w:rsidRPr="006C0AD0" w:rsidRDefault="00A3324B" w:rsidP="00A3324B">
      <w:pPr>
        <w:spacing w:line="480" w:lineRule="auto"/>
        <w:jc w:val="both"/>
        <w:rPr>
          <w:rFonts w:ascii="Times New Roman" w:eastAsia="Calibri" w:hAnsi="Times New Roman" w:cs="Times New Roman"/>
          <w:b/>
          <w:bCs/>
          <w:sz w:val="28"/>
          <w:szCs w:val="28"/>
          <w:lang w:val="en-GB"/>
        </w:rPr>
      </w:pPr>
    </w:p>
    <w:p w:rsidR="00A3324B" w:rsidRPr="006C0AD0" w:rsidRDefault="00A3324B" w:rsidP="00A3324B">
      <w:pPr>
        <w:spacing w:line="480" w:lineRule="auto"/>
        <w:jc w:val="both"/>
        <w:rPr>
          <w:rFonts w:ascii="Times New Roman" w:eastAsia="Calibri" w:hAnsi="Times New Roman" w:cs="Times New Roman"/>
          <w:b/>
          <w:bCs/>
          <w:sz w:val="24"/>
          <w:szCs w:val="24"/>
          <w:lang w:val="en-GB"/>
        </w:rPr>
      </w:pPr>
      <w:r w:rsidRPr="006C0AD0">
        <w:rPr>
          <w:rFonts w:ascii="Times New Roman" w:eastAsia="Calibri" w:hAnsi="Times New Roman" w:cs="Times New Roman"/>
          <w:b/>
          <w:bCs/>
          <w:sz w:val="24"/>
          <w:szCs w:val="24"/>
          <w:lang w:val="en-GB"/>
        </w:rPr>
        <w:t>ABSTRACT</w:t>
      </w:r>
    </w:p>
    <w:p w:rsidR="00A3324B" w:rsidRPr="006C0AD0" w:rsidRDefault="00A3324B" w:rsidP="00A3324B">
      <w:pPr>
        <w:spacing w:line="480" w:lineRule="auto"/>
        <w:jc w:val="both"/>
        <w:rPr>
          <w:rFonts w:ascii="Times New Roman" w:eastAsia="Calibri" w:hAnsi="Times New Roman" w:cs="Times New Roman"/>
          <w:sz w:val="24"/>
          <w:szCs w:val="24"/>
          <w:lang w:val="en-GB"/>
        </w:rPr>
      </w:pPr>
      <w:r w:rsidRPr="006C0AD0">
        <w:rPr>
          <w:rFonts w:ascii="Times New Roman" w:eastAsia="Calibri" w:hAnsi="Times New Roman" w:cs="Times New Roman"/>
          <w:b/>
          <w:bCs/>
          <w:sz w:val="24"/>
          <w:szCs w:val="24"/>
          <w:lang w:val="en-GB"/>
        </w:rPr>
        <w:lastRenderedPageBreak/>
        <w:t>Background</w:t>
      </w:r>
      <w:r w:rsidRPr="006C0AD0">
        <w:rPr>
          <w:rFonts w:ascii="Times New Roman" w:eastAsia="Calibri" w:hAnsi="Times New Roman" w:cs="Times New Roman"/>
          <w:sz w:val="24"/>
          <w:szCs w:val="24"/>
          <w:lang w:val="en-GB"/>
        </w:rPr>
        <w:t xml:space="preserve">:  Ultrasonographic intima media thickness is now the imaging modality of choice for the clinical evaluation of large arterial wall thickening (atherosclerosis). It is a proven simple, reliable, accurate, reproducible, affordable and ionizing radiation-free marker of atherosclerosis. Carotid intima media thickness (IMT) values have been widely employed as a surrogate marker of atherosclerosis; normal values have been documented for Nigerians and values above the nomogram are regarded as evidence of atherosclerosis. However, recent scientific evidence shows that the femoral artery intima-media thickness is a better indicator of atherosclerosis, compared to the IMT of the carotid artery. Despite the femoral IMT being a better indicator of atherosclerosis, there is paucity of data on femoral intima media thickness among healthy Nigerian adults. </w:t>
      </w:r>
    </w:p>
    <w:p w:rsidR="00A3324B" w:rsidRPr="006C0AD0" w:rsidRDefault="00A3324B" w:rsidP="00A3324B">
      <w:pPr>
        <w:spacing w:line="480" w:lineRule="auto"/>
        <w:jc w:val="both"/>
        <w:rPr>
          <w:rFonts w:ascii="Times New Roman" w:eastAsia="Calibri" w:hAnsi="Times New Roman" w:cs="Times New Roman"/>
          <w:sz w:val="24"/>
          <w:szCs w:val="24"/>
          <w:lang w:val="en-GB"/>
        </w:rPr>
      </w:pPr>
      <w:r w:rsidRPr="006C0AD0">
        <w:rPr>
          <w:rFonts w:ascii="Times New Roman" w:eastAsia="Calibri" w:hAnsi="Times New Roman" w:cs="Times New Roman"/>
          <w:b/>
          <w:bCs/>
          <w:sz w:val="24"/>
          <w:szCs w:val="24"/>
          <w:lang w:val="en-GB"/>
        </w:rPr>
        <w:t>Objective</w:t>
      </w:r>
      <w:r w:rsidRPr="006C0AD0">
        <w:rPr>
          <w:rFonts w:ascii="Times New Roman" w:eastAsia="Calibri" w:hAnsi="Times New Roman" w:cs="Times New Roman"/>
          <w:sz w:val="24"/>
          <w:szCs w:val="24"/>
          <w:lang w:val="en-GB"/>
        </w:rPr>
        <w:t xml:space="preserve">: To determine the femoral IMT among a healthy, normotensive, normoglycemic adult Nigerian cohort, and its relationship with age, sex and body mass index among the study population. </w:t>
      </w:r>
    </w:p>
    <w:p w:rsidR="00A3324B" w:rsidRPr="006C0AD0" w:rsidRDefault="00A3324B" w:rsidP="00A3324B">
      <w:pPr>
        <w:spacing w:line="480" w:lineRule="auto"/>
        <w:rPr>
          <w:rFonts w:ascii="Times New Roman" w:eastAsia="Calibri" w:hAnsi="Times New Roman" w:cs="Times New Roman"/>
          <w:sz w:val="24"/>
          <w:szCs w:val="24"/>
          <w:lang w:val="en-GB"/>
        </w:rPr>
      </w:pPr>
      <w:r w:rsidRPr="006C0AD0">
        <w:rPr>
          <w:rFonts w:ascii="Times New Roman" w:eastAsia="Calibri" w:hAnsi="Times New Roman" w:cs="Times New Roman"/>
          <w:b/>
          <w:sz w:val="24"/>
          <w:szCs w:val="24"/>
          <w:lang w:val="en-GB"/>
        </w:rPr>
        <w:t>Materials and Methods:</w:t>
      </w:r>
      <w:r w:rsidRPr="006C0AD0">
        <w:rPr>
          <w:rFonts w:ascii="Times New Roman" w:eastAsia="Calibri" w:hAnsi="Times New Roman" w:cs="Times New Roman"/>
          <w:sz w:val="24"/>
          <w:szCs w:val="24"/>
          <w:lang w:val="en-GB"/>
        </w:rPr>
        <w:t xml:space="preserve"> This was a hospital-based cross-sectional study among a cohort of normotensive, non-diabetic adult healthy volunteers. The socio-demographic characteristics, anthropometric and clinical parameters, as well as the B-mode ultrasonographic IMT of both common femoral arteries were evaluated. The data was analysed using IBM SPSS version 23.0. The student t-test and One-way-ANOVA were used to test the association between age, sex and FIMT as appropriate. The</w:t>
      </w:r>
      <w:r w:rsidRPr="006C0AD0">
        <w:rPr>
          <w:rFonts w:ascii="Times New Roman" w:eastAsia="Calibri" w:hAnsi="Times New Roman" w:cs="Times New Roman"/>
          <w:color w:val="242021"/>
          <w:sz w:val="24"/>
          <w:szCs w:val="24"/>
          <w:lang w:val="en-GB"/>
        </w:rPr>
        <w:t xml:space="preserve"> correlations between the </w:t>
      </w:r>
      <w:r w:rsidRPr="006C0AD0">
        <w:rPr>
          <w:rFonts w:ascii="Times New Roman" w:eastAsia="Calibri" w:hAnsi="Times New Roman" w:cs="Times New Roman"/>
          <w:sz w:val="24"/>
          <w:szCs w:val="24"/>
          <w:lang w:val="en-GB"/>
        </w:rPr>
        <w:t xml:space="preserve">FIMT </w:t>
      </w:r>
      <w:r w:rsidRPr="006C0AD0">
        <w:rPr>
          <w:rFonts w:ascii="Times New Roman" w:eastAsia="Calibri" w:hAnsi="Times New Roman" w:cs="Times New Roman"/>
          <w:color w:val="242021"/>
          <w:sz w:val="24"/>
          <w:szCs w:val="24"/>
          <w:lang w:val="en-GB"/>
        </w:rPr>
        <w:t xml:space="preserve">and </w:t>
      </w:r>
      <w:r w:rsidRPr="006C0AD0">
        <w:rPr>
          <w:rFonts w:ascii="Times New Roman" w:eastAsia="Calibri" w:hAnsi="Times New Roman" w:cs="Times New Roman"/>
          <w:sz w:val="24"/>
          <w:szCs w:val="24"/>
          <w:lang w:val="en-GB"/>
        </w:rPr>
        <w:t xml:space="preserve">age and BMI were assessed by Pearson’s correlation coefficients; linear regression analysis was done to determine the equation relating FIMT to factors with significant correlation coefficients among the subjects. </w:t>
      </w:r>
      <w:proofErr w:type="gramStart"/>
      <w:r w:rsidRPr="006C0AD0">
        <w:rPr>
          <w:rFonts w:ascii="Times New Roman" w:eastAsia="Calibri" w:hAnsi="Times New Roman" w:cs="Times New Roman"/>
          <w:sz w:val="24"/>
          <w:szCs w:val="24"/>
          <w:lang w:val="en-GB"/>
        </w:rPr>
        <w:t>p</w:t>
      </w:r>
      <w:proofErr w:type="gramEnd"/>
      <w:r w:rsidRPr="006C0AD0">
        <w:rPr>
          <w:rFonts w:ascii="Times New Roman" w:eastAsia="Calibri" w:hAnsi="Times New Roman" w:cs="Times New Roman"/>
          <w:sz w:val="24"/>
          <w:szCs w:val="24"/>
          <w:lang w:val="en-GB"/>
        </w:rPr>
        <w:t xml:space="preserve"> values &lt;0.05 were taken as statistically significant. </w:t>
      </w:r>
    </w:p>
    <w:p w:rsidR="00A3324B" w:rsidRPr="006C0AD0" w:rsidRDefault="00A3324B" w:rsidP="00A3324B">
      <w:pPr>
        <w:spacing w:line="480" w:lineRule="auto"/>
        <w:jc w:val="both"/>
        <w:rPr>
          <w:rFonts w:ascii="Times New Roman" w:eastAsia="Calibri" w:hAnsi="Times New Roman" w:cs="Times New Roman"/>
          <w:sz w:val="24"/>
          <w:szCs w:val="24"/>
          <w:lang w:val="en-GB"/>
        </w:rPr>
      </w:pPr>
      <w:r w:rsidRPr="006C0AD0">
        <w:rPr>
          <w:rFonts w:ascii="Times New Roman" w:eastAsia="Calibri" w:hAnsi="Times New Roman" w:cs="Times New Roman"/>
          <w:b/>
          <w:bCs/>
          <w:sz w:val="24"/>
          <w:szCs w:val="24"/>
          <w:lang w:val="en-GB"/>
        </w:rPr>
        <w:t>Results</w:t>
      </w:r>
      <w:r w:rsidRPr="006C0AD0">
        <w:rPr>
          <w:rFonts w:ascii="Times New Roman" w:eastAsia="Calibri" w:hAnsi="Times New Roman" w:cs="Times New Roman"/>
          <w:sz w:val="24"/>
          <w:szCs w:val="24"/>
          <w:lang w:val="en-GB"/>
        </w:rPr>
        <w:t xml:space="preserve">: A total of 106 femoral arteries in 53 individuals were evaluated in this preliminary study. The mean age was 50.7(SD14.4) years (range 27-77 years). Twenty-eight (52.8%) were </w:t>
      </w:r>
      <w:r w:rsidRPr="006C0AD0">
        <w:rPr>
          <w:rFonts w:ascii="Times New Roman" w:eastAsia="Calibri" w:hAnsi="Times New Roman" w:cs="Times New Roman"/>
          <w:sz w:val="24"/>
          <w:szCs w:val="24"/>
          <w:lang w:val="en-GB"/>
        </w:rPr>
        <w:lastRenderedPageBreak/>
        <w:t>males and 25 (47.2%) were females. The mean Femoral Intima Media Thickness (FIMT) for the whole group was 0.53(SD0.05) mm. The FIMT in males, 0.54(SD0.05) mm was not significantly different from that in females, 0.52(SD0.06) mm (p= 0.221</w:t>
      </w:r>
      <w:r w:rsidRPr="006C0AD0">
        <w:rPr>
          <w:rFonts w:ascii="Times New Roman" w:eastAsia="Calibri" w:hAnsi="Times New Roman" w:cs="Times New Roman"/>
          <w:b/>
          <w:sz w:val="24"/>
          <w:szCs w:val="24"/>
          <w:lang w:val="en-GB"/>
        </w:rPr>
        <w:t>)</w:t>
      </w:r>
      <w:r w:rsidRPr="006C0AD0">
        <w:rPr>
          <w:rFonts w:ascii="Times New Roman" w:eastAsia="Calibri" w:hAnsi="Times New Roman" w:cs="Times New Roman"/>
          <w:sz w:val="24"/>
          <w:szCs w:val="24"/>
          <w:lang w:val="en-GB"/>
        </w:rPr>
        <w:t>. The mean left FIMT, 0.54(SD0.05) mm was significantly higher than the right FIMT, 0.52(SD0.06) mm (p&lt;0.001</w:t>
      </w:r>
      <w:r w:rsidRPr="006C0AD0">
        <w:rPr>
          <w:rFonts w:ascii="Times New Roman" w:eastAsia="Calibri" w:hAnsi="Times New Roman" w:cs="Times New Roman"/>
          <w:b/>
          <w:sz w:val="24"/>
          <w:szCs w:val="24"/>
          <w:lang w:val="en-GB"/>
        </w:rPr>
        <w:t>)</w:t>
      </w:r>
    </w:p>
    <w:p w:rsidR="00A3324B" w:rsidRPr="006C0AD0" w:rsidRDefault="00A3324B" w:rsidP="00A3324B">
      <w:pPr>
        <w:spacing w:line="480" w:lineRule="auto"/>
        <w:jc w:val="both"/>
        <w:rPr>
          <w:rFonts w:ascii="Times New Roman" w:eastAsia="Calibri" w:hAnsi="Times New Roman" w:cs="Times New Roman"/>
          <w:color w:val="FF0000"/>
          <w:sz w:val="24"/>
          <w:szCs w:val="24"/>
          <w:lang w:val="en-GB"/>
        </w:rPr>
      </w:pPr>
      <w:r w:rsidRPr="006C0AD0">
        <w:rPr>
          <w:rFonts w:ascii="Times New Roman" w:eastAsia="Calibri" w:hAnsi="Times New Roman" w:cs="Times New Roman"/>
          <w:sz w:val="24"/>
          <w:szCs w:val="24"/>
          <w:lang w:val="en-GB"/>
        </w:rPr>
        <w:t>There was a significant positive Pearson correlation coefficient between FIMT and age, (r=0.719, p&lt;0.001). The linear regression equation was FIMT = 0.39 + 0.003*Age (years) indicating a mean increase of 0.003 mm in FIMT for every one-year increase in age.</w:t>
      </w:r>
    </w:p>
    <w:p w:rsidR="00A3324B" w:rsidRPr="006C0AD0" w:rsidRDefault="00A3324B" w:rsidP="00A3324B">
      <w:pPr>
        <w:spacing w:line="480" w:lineRule="auto"/>
        <w:jc w:val="both"/>
        <w:rPr>
          <w:rFonts w:ascii="Times New Roman" w:eastAsia="Calibri" w:hAnsi="Times New Roman" w:cs="Times New Roman"/>
          <w:sz w:val="24"/>
          <w:szCs w:val="24"/>
          <w:lang w:val="en-GB"/>
        </w:rPr>
      </w:pPr>
      <w:r w:rsidRPr="006C0AD0">
        <w:rPr>
          <w:rFonts w:ascii="Times New Roman" w:eastAsia="Calibri" w:hAnsi="Times New Roman" w:cs="Times New Roman"/>
          <w:sz w:val="24"/>
          <w:szCs w:val="24"/>
          <w:lang w:val="en-GB"/>
        </w:rPr>
        <w:t xml:space="preserve">There was no significant correlation between BMI and FIMT, (r=0.008, p=0.952).  </w:t>
      </w:r>
    </w:p>
    <w:p w:rsidR="00A3324B" w:rsidRPr="006C0AD0" w:rsidRDefault="00A3324B" w:rsidP="00A3324B">
      <w:pPr>
        <w:spacing w:line="480" w:lineRule="auto"/>
        <w:jc w:val="both"/>
        <w:rPr>
          <w:rFonts w:ascii="Times New Roman" w:eastAsia="Calibri" w:hAnsi="Times New Roman" w:cs="Times New Roman"/>
          <w:sz w:val="24"/>
          <w:szCs w:val="24"/>
          <w:lang w:val="en-GB"/>
        </w:rPr>
      </w:pPr>
      <w:r w:rsidRPr="006C0AD0">
        <w:rPr>
          <w:rFonts w:ascii="Times New Roman" w:eastAsia="Calibri" w:hAnsi="Times New Roman" w:cs="Times New Roman"/>
          <w:b/>
          <w:bCs/>
          <w:sz w:val="24"/>
          <w:szCs w:val="24"/>
          <w:lang w:val="en-GB"/>
        </w:rPr>
        <w:t>Conclusion</w:t>
      </w:r>
      <w:r w:rsidRPr="006C0AD0">
        <w:rPr>
          <w:rFonts w:ascii="Times New Roman" w:eastAsia="Calibri" w:hAnsi="Times New Roman" w:cs="Times New Roman"/>
          <w:sz w:val="24"/>
          <w:szCs w:val="24"/>
          <w:lang w:val="en-GB"/>
        </w:rPr>
        <w:t>: The overall mean FIMT among a cohort of South-West Nigerian adults without cardiovascular risk factors was 0.53(0.05) mm. The mean FIMT in males was not significantly different from that in females, but the mean FIMT on the left was significantly higher than that on the right. There was a significant positive correlation between FIMT and age, with an increase in FIMT of 0.003mm for every one-year increase in age.</w:t>
      </w:r>
      <w:r w:rsidRPr="006C0AD0">
        <w:rPr>
          <w:rFonts w:ascii="Times New Roman" w:eastAsia="Calibri" w:hAnsi="Times New Roman" w:cs="Times New Roman"/>
          <w:color w:val="FF0000"/>
          <w:sz w:val="24"/>
          <w:szCs w:val="24"/>
          <w:lang w:val="en-GB"/>
        </w:rPr>
        <w:t xml:space="preserve"> </w:t>
      </w:r>
      <w:r w:rsidRPr="006C0AD0">
        <w:rPr>
          <w:rFonts w:ascii="Times New Roman" w:eastAsia="Calibri" w:hAnsi="Times New Roman" w:cs="Times New Roman"/>
          <w:sz w:val="24"/>
          <w:szCs w:val="24"/>
          <w:lang w:val="en-GB"/>
        </w:rPr>
        <w:t>There was no correlation between FIMT and BMI. Screening FIMT may help in the early discovery of increased IMT, which would be of value in re-classification of cardiovascular risk.</w:t>
      </w:r>
    </w:p>
    <w:p w:rsidR="00A3324B" w:rsidRPr="006C0AD0" w:rsidRDefault="00A3324B" w:rsidP="00A3324B">
      <w:pPr>
        <w:spacing w:line="480" w:lineRule="auto"/>
        <w:jc w:val="both"/>
        <w:rPr>
          <w:rFonts w:ascii="Times New Roman" w:eastAsia="Calibri" w:hAnsi="Times New Roman" w:cs="Times New Roman"/>
          <w:sz w:val="24"/>
          <w:szCs w:val="24"/>
          <w:lang w:val="en-GB"/>
        </w:rPr>
      </w:pPr>
      <w:r w:rsidRPr="006C0AD0">
        <w:rPr>
          <w:rFonts w:ascii="Times New Roman" w:eastAsia="Calibri" w:hAnsi="Times New Roman" w:cs="Times New Roman"/>
          <w:b/>
          <w:bCs/>
          <w:sz w:val="24"/>
          <w:szCs w:val="24"/>
          <w:lang w:val="en-GB"/>
        </w:rPr>
        <w:t>Keywords</w:t>
      </w:r>
      <w:r w:rsidRPr="006C0AD0">
        <w:rPr>
          <w:rFonts w:ascii="Times New Roman" w:eastAsia="Calibri" w:hAnsi="Times New Roman" w:cs="Times New Roman"/>
          <w:sz w:val="24"/>
          <w:szCs w:val="24"/>
          <w:lang w:val="en-GB"/>
        </w:rPr>
        <w:t>: Femoral artery, Ultrasonography, Atherosclerosis, Intima media thickness.</w:t>
      </w:r>
    </w:p>
    <w:p w:rsidR="00A3324B" w:rsidRPr="006C0AD0" w:rsidRDefault="00A3324B" w:rsidP="00A3324B">
      <w:pPr>
        <w:spacing w:line="480" w:lineRule="auto"/>
        <w:jc w:val="both"/>
        <w:rPr>
          <w:rFonts w:ascii="Times New Roman" w:eastAsia="Calibri" w:hAnsi="Times New Roman" w:cs="Times New Roman"/>
          <w:b/>
          <w:bCs/>
          <w:sz w:val="24"/>
          <w:szCs w:val="24"/>
          <w:u w:val="single"/>
          <w:lang w:val="en-GB"/>
        </w:rPr>
      </w:pPr>
    </w:p>
    <w:p w:rsidR="00A3324B" w:rsidRPr="006C0AD0" w:rsidRDefault="00A3324B" w:rsidP="00A3324B">
      <w:pPr>
        <w:spacing w:line="480" w:lineRule="auto"/>
        <w:jc w:val="both"/>
        <w:rPr>
          <w:rFonts w:ascii="Times New Roman" w:eastAsia="Calibri" w:hAnsi="Times New Roman" w:cs="Times New Roman"/>
          <w:b/>
          <w:bCs/>
          <w:sz w:val="24"/>
          <w:szCs w:val="24"/>
          <w:u w:val="single"/>
          <w:lang w:val="en-GB"/>
        </w:rPr>
      </w:pPr>
    </w:p>
    <w:p w:rsidR="00A3324B" w:rsidRPr="006C0AD0" w:rsidRDefault="00A3324B" w:rsidP="00A3324B">
      <w:pPr>
        <w:spacing w:line="480" w:lineRule="auto"/>
        <w:jc w:val="both"/>
        <w:rPr>
          <w:rFonts w:ascii="Times New Roman" w:eastAsia="Calibri" w:hAnsi="Times New Roman" w:cs="Times New Roman"/>
          <w:b/>
          <w:bCs/>
          <w:sz w:val="24"/>
          <w:szCs w:val="24"/>
          <w:u w:val="single"/>
          <w:lang w:val="en-GB"/>
        </w:rPr>
      </w:pPr>
    </w:p>
    <w:p w:rsidR="00A3324B" w:rsidRPr="006C0AD0" w:rsidRDefault="00A3324B" w:rsidP="00A3324B">
      <w:pPr>
        <w:spacing w:line="480" w:lineRule="auto"/>
        <w:jc w:val="both"/>
        <w:rPr>
          <w:rFonts w:ascii="Times New Roman" w:eastAsia="Calibri" w:hAnsi="Times New Roman" w:cs="Times New Roman"/>
          <w:b/>
          <w:bCs/>
          <w:sz w:val="24"/>
          <w:szCs w:val="24"/>
          <w:lang w:val="en-GB"/>
        </w:rPr>
      </w:pPr>
      <w:r w:rsidRPr="006C0AD0">
        <w:rPr>
          <w:rFonts w:ascii="Times New Roman" w:eastAsia="Calibri" w:hAnsi="Times New Roman" w:cs="Times New Roman"/>
          <w:b/>
          <w:bCs/>
          <w:sz w:val="24"/>
          <w:szCs w:val="24"/>
          <w:lang w:val="en-GB"/>
        </w:rPr>
        <w:t>Introduction</w:t>
      </w:r>
    </w:p>
    <w:p w:rsidR="00A3324B" w:rsidRPr="006C0AD0" w:rsidRDefault="00A3324B" w:rsidP="00A3324B">
      <w:pPr>
        <w:autoSpaceDE w:val="0"/>
        <w:autoSpaceDN w:val="0"/>
        <w:adjustRightInd w:val="0"/>
        <w:spacing w:line="480" w:lineRule="auto"/>
        <w:jc w:val="both"/>
        <w:rPr>
          <w:rFonts w:ascii="Times New Roman" w:eastAsia="Calibri" w:hAnsi="Times New Roman" w:cs="Times New Roman"/>
          <w:sz w:val="24"/>
          <w:szCs w:val="24"/>
          <w:lang w:val="en-GB"/>
        </w:rPr>
      </w:pPr>
      <w:r w:rsidRPr="006C0AD0">
        <w:rPr>
          <w:rFonts w:ascii="Times New Roman" w:eastAsia="Calibri" w:hAnsi="Times New Roman" w:cs="Times New Roman"/>
          <w:sz w:val="24"/>
          <w:szCs w:val="24"/>
          <w:lang w:val="en-GB"/>
        </w:rPr>
        <w:t xml:space="preserve">Ultrasonographic intima media thickness has emerged as the imaging modality of choice in the clinical evaluation of large arterial wall thickening (atherosclerosis). It has also been validated </w:t>
      </w:r>
      <w:r w:rsidRPr="006C0AD0">
        <w:rPr>
          <w:rFonts w:ascii="Times New Roman" w:eastAsia="Calibri" w:hAnsi="Times New Roman" w:cs="Times New Roman"/>
          <w:sz w:val="24"/>
          <w:szCs w:val="24"/>
          <w:lang w:val="en-GB"/>
        </w:rPr>
        <w:lastRenderedPageBreak/>
        <w:t>as a simple but reliable and accurate, reproducible, affordable and ionizing radiation-free marker of atherosclerosis, among other imaging modalities</w:t>
      </w:r>
      <w:r>
        <w:rPr>
          <w:rFonts w:ascii="Times New Roman" w:eastAsia="Calibri" w:hAnsi="Times New Roman" w:cs="Times New Roman"/>
          <w:sz w:val="24"/>
          <w:szCs w:val="24"/>
          <w:lang w:val="en-GB"/>
        </w:rPr>
        <w:t>.</w:t>
      </w:r>
      <w:r w:rsidRPr="006C0AD0">
        <w:rPr>
          <w:rFonts w:ascii="Times New Roman" w:eastAsia="Calibri" w:hAnsi="Times New Roman" w:cs="Times New Roman"/>
          <w:sz w:val="24"/>
          <w:szCs w:val="24"/>
          <w:vertAlign w:val="superscript"/>
          <w:lang w:val="en-GB"/>
        </w:rPr>
        <w:t>1</w:t>
      </w:r>
    </w:p>
    <w:p w:rsidR="00A3324B" w:rsidRPr="006C0AD0" w:rsidRDefault="00A3324B" w:rsidP="00A3324B">
      <w:pPr>
        <w:autoSpaceDE w:val="0"/>
        <w:autoSpaceDN w:val="0"/>
        <w:adjustRightInd w:val="0"/>
        <w:spacing w:line="480" w:lineRule="auto"/>
        <w:jc w:val="both"/>
        <w:rPr>
          <w:rFonts w:ascii="Times New Roman" w:eastAsia="Calibri" w:hAnsi="Times New Roman" w:cs="Times New Roman"/>
          <w:sz w:val="24"/>
          <w:szCs w:val="24"/>
          <w:lang w:val="en-GB"/>
        </w:rPr>
      </w:pPr>
      <w:r w:rsidRPr="006C0AD0">
        <w:rPr>
          <w:rFonts w:ascii="Times New Roman" w:eastAsia="Calibri" w:hAnsi="Times New Roman" w:cs="Times New Roman"/>
          <w:sz w:val="24"/>
          <w:szCs w:val="24"/>
          <w:lang w:val="en-GB"/>
        </w:rPr>
        <w:t>Atherosclerosis, a chronic inflammatory disease of the arteries principally initiated by accumulation of low-density lipoprotein, remnant lipoprotein particles and active inflammatory process in focal areas of arteries</w:t>
      </w:r>
      <w:r w:rsidRPr="006C0AD0">
        <w:rPr>
          <w:rFonts w:ascii="Times New Roman" w:eastAsia="Calibri" w:hAnsi="Times New Roman" w:cs="Times New Roman"/>
          <w:sz w:val="24"/>
          <w:szCs w:val="24"/>
          <w:vertAlign w:val="superscript"/>
          <w:lang w:val="en-GB"/>
        </w:rPr>
        <w:t>2</w:t>
      </w:r>
      <w:r w:rsidRPr="006C0AD0">
        <w:rPr>
          <w:rFonts w:ascii="Times New Roman" w:eastAsia="Calibri" w:hAnsi="Times New Roman" w:cs="Times New Roman"/>
          <w:sz w:val="24"/>
          <w:szCs w:val="24"/>
          <w:lang w:val="en-GB"/>
        </w:rPr>
        <w:t>, is a major public health epidemic with enormous burden on the population</w:t>
      </w:r>
      <w:r>
        <w:rPr>
          <w:rFonts w:ascii="Times New Roman" w:eastAsia="Calibri" w:hAnsi="Times New Roman" w:cs="Times New Roman"/>
          <w:sz w:val="24"/>
          <w:szCs w:val="24"/>
          <w:lang w:val="en-GB"/>
        </w:rPr>
        <w:t>.</w:t>
      </w:r>
      <w:r w:rsidRPr="006C0AD0">
        <w:rPr>
          <w:rFonts w:ascii="Times New Roman" w:eastAsia="Calibri" w:hAnsi="Times New Roman" w:cs="Times New Roman"/>
          <w:sz w:val="24"/>
          <w:szCs w:val="24"/>
          <w:vertAlign w:val="superscript"/>
          <w:lang w:val="en-GB"/>
        </w:rPr>
        <w:t>3</w:t>
      </w:r>
    </w:p>
    <w:p w:rsidR="00A3324B" w:rsidRPr="006C0AD0" w:rsidRDefault="00A3324B" w:rsidP="00A3324B">
      <w:pPr>
        <w:autoSpaceDE w:val="0"/>
        <w:autoSpaceDN w:val="0"/>
        <w:adjustRightInd w:val="0"/>
        <w:spacing w:line="480" w:lineRule="auto"/>
        <w:jc w:val="both"/>
        <w:rPr>
          <w:rFonts w:ascii="Times New Roman" w:eastAsia="Calibri" w:hAnsi="Times New Roman" w:cs="Times New Roman"/>
          <w:sz w:val="24"/>
          <w:szCs w:val="24"/>
        </w:rPr>
      </w:pPr>
      <w:r w:rsidRPr="006C0AD0">
        <w:rPr>
          <w:rFonts w:ascii="Times New Roman" w:eastAsia="Calibri" w:hAnsi="Times New Roman" w:cs="Times New Roman"/>
          <w:sz w:val="24"/>
          <w:szCs w:val="24"/>
          <w:lang w:val="en-GB"/>
        </w:rPr>
        <w:t>A major sequalae of atherosclerosis is atherosclerotic cardiovascular disease (ACD) which mainly lead to ischemic heart disease (IHD) and cerebrovascular disease (mainly ischemic stroke). ACD remains the leading cause of mortality worldwide with IHD and stroke, both complications of ACD, the world’s first and third leading causes of death, respectively</w:t>
      </w:r>
      <w:r>
        <w:rPr>
          <w:rFonts w:ascii="Times New Roman" w:eastAsia="Calibri" w:hAnsi="Times New Roman" w:cs="Times New Roman"/>
          <w:sz w:val="24"/>
          <w:szCs w:val="24"/>
          <w:lang w:val="en-GB"/>
        </w:rPr>
        <w:t>.</w:t>
      </w:r>
      <w:r w:rsidRPr="006C0AD0">
        <w:rPr>
          <w:rFonts w:ascii="Times New Roman" w:eastAsia="Calibri" w:hAnsi="Times New Roman" w:cs="Times New Roman"/>
          <w:sz w:val="24"/>
          <w:szCs w:val="24"/>
          <w:vertAlign w:val="superscript"/>
          <w:lang w:val="en-GB"/>
        </w:rPr>
        <w:t>1</w:t>
      </w:r>
      <w:r w:rsidRPr="006C0AD0">
        <w:rPr>
          <w:rFonts w:ascii="Times New Roman" w:eastAsia="Calibri" w:hAnsi="Times New Roman" w:cs="Times New Roman"/>
          <w:sz w:val="24"/>
          <w:szCs w:val="24"/>
          <w:lang w:val="en-GB"/>
        </w:rPr>
        <w:t xml:space="preserve"> </w:t>
      </w:r>
    </w:p>
    <w:p w:rsidR="00A3324B" w:rsidRPr="006C0AD0" w:rsidRDefault="00A3324B" w:rsidP="00A3324B">
      <w:pPr>
        <w:autoSpaceDE w:val="0"/>
        <w:autoSpaceDN w:val="0"/>
        <w:adjustRightInd w:val="0"/>
        <w:spacing w:line="480" w:lineRule="auto"/>
        <w:jc w:val="both"/>
        <w:rPr>
          <w:rFonts w:ascii="Times New Roman" w:eastAsia="Calibri" w:hAnsi="Times New Roman" w:cs="Times New Roman"/>
          <w:sz w:val="24"/>
          <w:szCs w:val="24"/>
        </w:rPr>
      </w:pPr>
      <w:r w:rsidRPr="006C0AD0">
        <w:rPr>
          <w:rFonts w:ascii="Times New Roman" w:eastAsia="Calibri" w:hAnsi="Times New Roman" w:cs="Times New Roman"/>
          <w:sz w:val="24"/>
          <w:szCs w:val="24"/>
        </w:rPr>
        <w:t>Although atherosclerosis is a generalized disease process, the extent of atherosclerosis and its effects differ in different vascular beds</w:t>
      </w:r>
      <w:r>
        <w:rPr>
          <w:rFonts w:ascii="Times New Roman" w:eastAsia="Calibri" w:hAnsi="Times New Roman" w:cs="Times New Roman"/>
          <w:sz w:val="24"/>
          <w:szCs w:val="24"/>
        </w:rPr>
        <w:t>.</w:t>
      </w:r>
      <w:r w:rsidRPr="006C0AD0">
        <w:rPr>
          <w:rFonts w:ascii="Times New Roman" w:eastAsia="Calibri" w:hAnsi="Times New Roman" w:cs="Times New Roman"/>
          <w:sz w:val="24"/>
          <w:szCs w:val="24"/>
          <w:vertAlign w:val="superscript"/>
        </w:rPr>
        <w:t xml:space="preserve">4 </w:t>
      </w:r>
      <w:r w:rsidRPr="006C0AD0">
        <w:rPr>
          <w:rFonts w:ascii="Times New Roman" w:eastAsia="Calibri" w:hAnsi="Times New Roman" w:cs="Times New Roman"/>
          <w:sz w:val="24"/>
          <w:szCs w:val="24"/>
        </w:rPr>
        <w:t>In some affected vessels, the atherosclerotic disease is limited to the vascular intima with measurable intima thickening of the wall, as seen in the carotid arteries</w:t>
      </w:r>
      <w:r w:rsidRPr="006C0AD0">
        <w:rPr>
          <w:rFonts w:ascii="Times New Roman" w:eastAsia="Calibri" w:hAnsi="Times New Roman" w:cs="Times New Roman"/>
          <w:sz w:val="24"/>
          <w:szCs w:val="24"/>
          <w:vertAlign w:val="superscript"/>
        </w:rPr>
        <w:t>5</w:t>
      </w:r>
      <w:r w:rsidRPr="006C0AD0">
        <w:rPr>
          <w:rFonts w:ascii="Times New Roman" w:eastAsia="Calibri" w:hAnsi="Times New Roman" w:cs="Times New Roman"/>
          <w:sz w:val="24"/>
          <w:szCs w:val="24"/>
        </w:rPr>
        <w:t>, the aorta and its branches</w:t>
      </w:r>
      <w:r>
        <w:rPr>
          <w:rFonts w:ascii="Times New Roman" w:eastAsia="Calibri" w:hAnsi="Times New Roman" w:cs="Times New Roman"/>
          <w:sz w:val="24"/>
          <w:szCs w:val="24"/>
        </w:rPr>
        <w:t>.</w:t>
      </w:r>
      <w:r w:rsidRPr="006C0AD0">
        <w:rPr>
          <w:rFonts w:ascii="Times New Roman" w:eastAsia="Calibri" w:hAnsi="Times New Roman" w:cs="Times New Roman"/>
          <w:sz w:val="24"/>
          <w:szCs w:val="24"/>
          <w:vertAlign w:val="superscript"/>
        </w:rPr>
        <w:t>6</w:t>
      </w:r>
      <w:r w:rsidRPr="006C0AD0">
        <w:rPr>
          <w:rFonts w:ascii="Times New Roman" w:eastAsia="Calibri" w:hAnsi="Times New Roman" w:cs="Times New Roman"/>
          <w:sz w:val="24"/>
          <w:szCs w:val="24"/>
        </w:rPr>
        <w:t xml:space="preserve"> In other arteries, it may also result largely from media layer thickening, as demonstrated in the femoral arteries</w:t>
      </w:r>
      <w:r>
        <w:rPr>
          <w:rFonts w:ascii="Times New Roman" w:eastAsia="Calibri" w:hAnsi="Times New Roman" w:cs="Times New Roman"/>
          <w:sz w:val="24"/>
          <w:szCs w:val="24"/>
        </w:rPr>
        <w:t>.</w:t>
      </w:r>
      <w:r w:rsidRPr="006C0AD0">
        <w:rPr>
          <w:rFonts w:ascii="Times New Roman" w:eastAsia="Calibri" w:hAnsi="Times New Roman" w:cs="Times New Roman"/>
          <w:sz w:val="24"/>
          <w:szCs w:val="24"/>
          <w:vertAlign w:val="superscript"/>
        </w:rPr>
        <w:t>5</w:t>
      </w:r>
      <w:r w:rsidRPr="006C0AD0">
        <w:rPr>
          <w:rFonts w:ascii="Times New Roman" w:eastAsia="Calibri" w:hAnsi="Times New Roman" w:cs="Times New Roman"/>
          <w:sz w:val="24"/>
          <w:szCs w:val="24"/>
        </w:rPr>
        <w:t xml:space="preserve"> Generally, the large artery intima-media thickness has been adopted as an indicator of the total individual burden of arteriosclerosis</w:t>
      </w:r>
      <w:r>
        <w:rPr>
          <w:rFonts w:ascii="Times New Roman" w:eastAsia="Calibri" w:hAnsi="Times New Roman" w:cs="Times New Roman"/>
          <w:sz w:val="24"/>
          <w:szCs w:val="24"/>
        </w:rPr>
        <w:t>.</w:t>
      </w:r>
      <w:r w:rsidRPr="006C0AD0">
        <w:rPr>
          <w:rFonts w:ascii="Times New Roman" w:eastAsia="Calibri" w:hAnsi="Times New Roman" w:cs="Times New Roman"/>
          <w:sz w:val="24"/>
          <w:szCs w:val="24"/>
          <w:vertAlign w:val="superscript"/>
        </w:rPr>
        <w:t>7</w:t>
      </w:r>
    </w:p>
    <w:p w:rsidR="00A3324B" w:rsidRPr="006C0AD0" w:rsidRDefault="00A3324B" w:rsidP="00A3324B">
      <w:pPr>
        <w:autoSpaceDE w:val="0"/>
        <w:autoSpaceDN w:val="0"/>
        <w:adjustRightInd w:val="0"/>
        <w:spacing w:after="200" w:line="480" w:lineRule="auto"/>
        <w:jc w:val="both"/>
        <w:rPr>
          <w:rFonts w:ascii="Times New Roman" w:eastAsia="Calibri" w:hAnsi="Times New Roman" w:cs="Times New Roman"/>
          <w:strike/>
          <w:sz w:val="24"/>
          <w:szCs w:val="24"/>
        </w:rPr>
      </w:pPr>
      <w:r w:rsidRPr="006C0AD0">
        <w:rPr>
          <w:rFonts w:ascii="Times New Roman" w:eastAsia="Calibri" w:hAnsi="Times New Roman" w:cs="Times New Roman"/>
          <w:sz w:val="24"/>
          <w:szCs w:val="24"/>
        </w:rPr>
        <w:t>The ultrasonographic measurement of IMT, especially of the carotid artery has been widely adopted as a marker of atherosclerosis. Over the years, the carotid artery intima-media thickness (CIMT) has become an established surrogate marker of atherosclerosis with scientifically proven, documented association with cardiovascular risk factors and outcomes</w:t>
      </w:r>
      <w:r>
        <w:rPr>
          <w:rFonts w:ascii="Times New Roman" w:eastAsia="Calibri" w:hAnsi="Times New Roman" w:cs="Times New Roman"/>
          <w:sz w:val="24"/>
          <w:szCs w:val="24"/>
        </w:rPr>
        <w:t>.</w:t>
      </w:r>
      <w:r w:rsidRPr="006C0AD0">
        <w:rPr>
          <w:rFonts w:ascii="Times New Roman" w:eastAsia="Calibri" w:hAnsi="Times New Roman" w:cs="Times New Roman"/>
          <w:sz w:val="24"/>
          <w:szCs w:val="24"/>
          <w:vertAlign w:val="superscript"/>
        </w:rPr>
        <w:t>8,9</w:t>
      </w:r>
      <w:r w:rsidRPr="006C0AD0">
        <w:rPr>
          <w:rFonts w:ascii="Times New Roman" w:eastAsia="Calibri" w:hAnsi="Times New Roman" w:cs="Times New Roman"/>
          <w:color w:val="242021"/>
          <w:sz w:val="24"/>
          <w:szCs w:val="24"/>
        </w:rPr>
        <w:t xml:space="preserve"> There is also scientific evidence from clinical and epidemiological studies that CIMT values &gt;0.9mm are associated with adverse cardiovascular events</w:t>
      </w:r>
      <w:r>
        <w:rPr>
          <w:rFonts w:ascii="Times New Roman" w:eastAsia="Calibri" w:hAnsi="Times New Roman" w:cs="Times New Roman"/>
          <w:color w:val="242021"/>
          <w:sz w:val="24"/>
          <w:szCs w:val="24"/>
        </w:rPr>
        <w:t>.</w:t>
      </w:r>
      <w:r w:rsidRPr="006C0AD0">
        <w:rPr>
          <w:rFonts w:ascii="Times New Roman" w:eastAsia="Calibri" w:hAnsi="Times New Roman" w:cs="Times New Roman"/>
          <w:color w:val="242021"/>
          <w:sz w:val="24"/>
          <w:szCs w:val="24"/>
          <w:vertAlign w:val="superscript"/>
        </w:rPr>
        <w:t>10</w:t>
      </w:r>
    </w:p>
    <w:p w:rsidR="00A3324B" w:rsidRPr="006C0AD0" w:rsidRDefault="00A3324B" w:rsidP="00A3324B">
      <w:pPr>
        <w:spacing w:line="480" w:lineRule="auto"/>
        <w:jc w:val="both"/>
        <w:rPr>
          <w:rFonts w:ascii="Times New Roman" w:eastAsia="Calibri" w:hAnsi="Times New Roman" w:cs="Times New Roman"/>
          <w:color w:val="242021"/>
          <w:sz w:val="24"/>
          <w:szCs w:val="24"/>
        </w:rPr>
      </w:pPr>
      <w:r w:rsidRPr="006C0AD0">
        <w:rPr>
          <w:rFonts w:ascii="Times New Roman" w:eastAsia="Calibri" w:hAnsi="Times New Roman" w:cs="Times New Roman"/>
          <w:sz w:val="24"/>
          <w:szCs w:val="24"/>
        </w:rPr>
        <w:lastRenderedPageBreak/>
        <w:t>Recently Simon et al, however, reported that an isolated common carotid artery intima-media thickness measurement may be an inadequate parameter for generalized atherosclerosis</w:t>
      </w:r>
      <w:r>
        <w:rPr>
          <w:rFonts w:ascii="Times New Roman" w:eastAsia="Calibri" w:hAnsi="Times New Roman" w:cs="Times New Roman"/>
          <w:sz w:val="24"/>
          <w:szCs w:val="24"/>
        </w:rPr>
        <w:t>.</w:t>
      </w:r>
      <w:r w:rsidRPr="006C0AD0">
        <w:rPr>
          <w:rFonts w:ascii="Times New Roman" w:eastAsia="Calibri" w:hAnsi="Times New Roman" w:cs="Times New Roman"/>
          <w:sz w:val="24"/>
          <w:szCs w:val="24"/>
          <w:vertAlign w:val="superscript"/>
        </w:rPr>
        <w:t xml:space="preserve">11 </w:t>
      </w:r>
      <w:r w:rsidRPr="006C0AD0">
        <w:rPr>
          <w:rFonts w:ascii="Times New Roman" w:eastAsia="Calibri" w:hAnsi="Times New Roman" w:cs="Times New Roman"/>
          <w:sz w:val="24"/>
          <w:szCs w:val="24"/>
        </w:rPr>
        <w:t xml:space="preserve">Adams </w:t>
      </w:r>
      <w:proofErr w:type="gramStart"/>
      <w:r w:rsidRPr="006C0AD0">
        <w:rPr>
          <w:rFonts w:ascii="Times New Roman" w:eastAsia="Calibri" w:hAnsi="Times New Roman" w:cs="Times New Roman"/>
          <w:sz w:val="24"/>
          <w:szCs w:val="24"/>
        </w:rPr>
        <w:t>et</w:t>
      </w:r>
      <w:proofErr w:type="gramEnd"/>
      <w:r w:rsidRPr="006C0AD0">
        <w:rPr>
          <w:rFonts w:ascii="Times New Roman" w:eastAsia="Calibri" w:hAnsi="Times New Roman" w:cs="Times New Roman"/>
          <w:sz w:val="24"/>
          <w:szCs w:val="24"/>
        </w:rPr>
        <w:t xml:space="preserve"> al</w:t>
      </w:r>
      <w:r w:rsidRPr="006C0AD0">
        <w:rPr>
          <w:rFonts w:ascii="Times New Roman" w:eastAsia="Calibri" w:hAnsi="Times New Roman" w:cs="Times New Roman"/>
          <w:sz w:val="24"/>
          <w:szCs w:val="24"/>
          <w:vertAlign w:val="superscript"/>
        </w:rPr>
        <w:t>12</w:t>
      </w:r>
      <w:r w:rsidRPr="006C0AD0">
        <w:rPr>
          <w:rFonts w:ascii="Times New Roman" w:eastAsia="Calibri" w:hAnsi="Times New Roman" w:cs="Times New Roman"/>
          <w:sz w:val="24"/>
          <w:szCs w:val="24"/>
        </w:rPr>
        <w:t xml:space="preserve"> in their study found a poor correlation between carotid intima-media thickness alone and the extent and severity of atherosclerosis. </w:t>
      </w:r>
    </w:p>
    <w:p w:rsidR="00A3324B" w:rsidRPr="006C0AD0" w:rsidRDefault="00A3324B" w:rsidP="00A3324B">
      <w:pPr>
        <w:autoSpaceDE w:val="0"/>
        <w:autoSpaceDN w:val="0"/>
        <w:adjustRightInd w:val="0"/>
        <w:spacing w:after="200" w:line="480" w:lineRule="auto"/>
        <w:jc w:val="both"/>
        <w:rPr>
          <w:rFonts w:ascii="Times New Roman" w:eastAsia="Calibri" w:hAnsi="Times New Roman" w:cs="Times New Roman"/>
          <w:strike/>
          <w:sz w:val="24"/>
          <w:szCs w:val="24"/>
        </w:rPr>
      </w:pPr>
      <w:r w:rsidRPr="006C0AD0">
        <w:rPr>
          <w:rFonts w:ascii="Times New Roman" w:eastAsia="Calibri" w:hAnsi="Times New Roman" w:cs="Times New Roman"/>
          <w:sz w:val="24"/>
          <w:szCs w:val="24"/>
        </w:rPr>
        <w:t>Current emerging scientific evidence</w:t>
      </w:r>
      <w:r w:rsidRPr="006C0AD0">
        <w:rPr>
          <w:rFonts w:ascii="Times New Roman" w:eastAsia="Calibri" w:hAnsi="Times New Roman" w:cs="Times New Roman"/>
          <w:sz w:val="24"/>
          <w:szCs w:val="24"/>
          <w:vertAlign w:val="superscript"/>
        </w:rPr>
        <w:t>8</w:t>
      </w:r>
      <w:proofErr w:type="gramStart"/>
      <w:r w:rsidRPr="006C0AD0">
        <w:rPr>
          <w:rFonts w:ascii="Times New Roman" w:eastAsia="Calibri" w:hAnsi="Times New Roman" w:cs="Times New Roman"/>
          <w:sz w:val="24"/>
          <w:szCs w:val="24"/>
          <w:vertAlign w:val="superscript"/>
        </w:rPr>
        <w:t>,13,14,15,16,17</w:t>
      </w:r>
      <w:proofErr w:type="gramEnd"/>
      <w:r w:rsidRPr="006C0AD0">
        <w:rPr>
          <w:rFonts w:ascii="Times New Roman" w:eastAsia="Calibri" w:hAnsi="Times New Roman" w:cs="Times New Roman"/>
          <w:sz w:val="24"/>
          <w:szCs w:val="24"/>
          <w:vertAlign w:val="superscript"/>
        </w:rPr>
        <w:t xml:space="preserve">, </w:t>
      </w:r>
      <w:r w:rsidRPr="006C0AD0">
        <w:rPr>
          <w:rFonts w:ascii="Times New Roman" w:eastAsia="Calibri" w:hAnsi="Times New Roman" w:cs="Times New Roman"/>
          <w:sz w:val="24"/>
          <w:szCs w:val="24"/>
        </w:rPr>
        <w:t>however, ha</w:t>
      </w:r>
      <w:r>
        <w:rPr>
          <w:rFonts w:ascii="Times New Roman" w:eastAsia="Calibri" w:hAnsi="Times New Roman" w:cs="Times New Roman"/>
          <w:sz w:val="24"/>
          <w:szCs w:val="24"/>
        </w:rPr>
        <w:t>s</w:t>
      </w:r>
      <w:r w:rsidRPr="006C0AD0">
        <w:rPr>
          <w:rFonts w:ascii="Times New Roman" w:eastAsia="Calibri" w:hAnsi="Times New Roman" w:cs="Times New Roman"/>
          <w:sz w:val="24"/>
          <w:szCs w:val="24"/>
        </w:rPr>
        <w:t xml:space="preserve"> shown that the femoral artery is a better arterial site to assess generalized atherosclerosis and its measurement alone or in combination with the carotid artery IMT is a far better indicator of atherosclerosis. Other studies have also shown that atherosclerosis is found to be more advanced in the femoral arteries, when measured simultaneously with the carotid arteries</w:t>
      </w:r>
      <w:r>
        <w:rPr>
          <w:rFonts w:ascii="Times New Roman" w:eastAsia="Calibri" w:hAnsi="Times New Roman" w:cs="Times New Roman"/>
          <w:sz w:val="24"/>
          <w:szCs w:val="24"/>
        </w:rPr>
        <w:t>.</w:t>
      </w:r>
      <w:r w:rsidRPr="006C0AD0">
        <w:rPr>
          <w:rFonts w:ascii="Times New Roman" w:eastAsia="Calibri" w:hAnsi="Times New Roman" w:cs="Times New Roman"/>
          <w:sz w:val="24"/>
          <w:szCs w:val="24"/>
          <w:vertAlign w:val="superscript"/>
        </w:rPr>
        <w:t>16</w:t>
      </w:r>
      <w:proofErr w:type="gramStart"/>
      <w:r w:rsidRPr="006C0AD0">
        <w:rPr>
          <w:rFonts w:ascii="Times New Roman" w:eastAsia="Calibri" w:hAnsi="Times New Roman" w:cs="Times New Roman"/>
          <w:sz w:val="24"/>
          <w:szCs w:val="24"/>
          <w:vertAlign w:val="superscript"/>
        </w:rPr>
        <w:t>,17</w:t>
      </w:r>
      <w:proofErr w:type="gramEnd"/>
      <w:r w:rsidRPr="006C0AD0">
        <w:rPr>
          <w:rFonts w:ascii="Times New Roman" w:eastAsia="Calibri" w:hAnsi="Times New Roman" w:cs="Times New Roman"/>
          <w:sz w:val="24"/>
          <w:szCs w:val="24"/>
        </w:rPr>
        <w:t xml:space="preserve"> Furthermore, the incorporation of intima-media thickness from femoral and carotid arteries together yielded better correlation with cardiovascular risk factors than the CIMT alone</w:t>
      </w:r>
      <w:r w:rsidRPr="006C0AD0">
        <w:rPr>
          <w:rFonts w:ascii="Times New Roman" w:eastAsia="Calibri" w:hAnsi="Times New Roman" w:cs="Times New Roman"/>
          <w:sz w:val="24"/>
          <w:szCs w:val="24"/>
          <w:vertAlign w:val="superscript"/>
        </w:rPr>
        <w:t>8</w:t>
      </w:r>
      <w:r w:rsidRPr="006C0AD0">
        <w:rPr>
          <w:rFonts w:ascii="Times New Roman" w:eastAsia="Calibri" w:hAnsi="Times New Roman" w:cs="Times New Roman"/>
          <w:sz w:val="24"/>
          <w:szCs w:val="24"/>
        </w:rPr>
        <w:t xml:space="preserve">. Also, Kirhmajer </w:t>
      </w:r>
      <w:proofErr w:type="gramStart"/>
      <w:r w:rsidRPr="006C0AD0">
        <w:rPr>
          <w:rFonts w:ascii="Times New Roman" w:eastAsia="Calibri" w:hAnsi="Times New Roman" w:cs="Times New Roman"/>
          <w:sz w:val="24"/>
          <w:szCs w:val="24"/>
        </w:rPr>
        <w:t>et</w:t>
      </w:r>
      <w:proofErr w:type="gramEnd"/>
      <w:r w:rsidRPr="006C0AD0">
        <w:rPr>
          <w:rFonts w:ascii="Times New Roman" w:eastAsia="Calibri" w:hAnsi="Times New Roman" w:cs="Times New Roman"/>
          <w:sz w:val="24"/>
          <w:szCs w:val="24"/>
        </w:rPr>
        <w:t xml:space="preserve"> al</w:t>
      </w:r>
      <w:r w:rsidRPr="006C0AD0">
        <w:rPr>
          <w:rFonts w:ascii="Times New Roman" w:eastAsia="Calibri" w:hAnsi="Times New Roman" w:cs="Times New Roman"/>
          <w:sz w:val="24"/>
          <w:szCs w:val="24"/>
          <w:vertAlign w:val="superscript"/>
        </w:rPr>
        <w:t>14</w:t>
      </w:r>
      <w:r w:rsidRPr="006C0AD0">
        <w:rPr>
          <w:rFonts w:ascii="Times New Roman" w:eastAsia="Calibri" w:hAnsi="Times New Roman" w:cs="Times New Roman"/>
          <w:sz w:val="24"/>
          <w:szCs w:val="24"/>
        </w:rPr>
        <w:t xml:space="preserve"> found a positive correlation between femoral artery intima-media thickness and cardiovascular risk factors such as high and low-density lipoprotein, body mass index, smoking and male gender. They reported femoral artery intima-media thickness as a novel marker of cardiovascular risk factors</w:t>
      </w:r>
      <w:r>
        <w:rPr>
          <w:rFonts w:ascii="Times New Roman" w:eastAsia="Calibri" w:hAnsi="Times New Roman" w:cs="Times New Roman"/>
          <w:sz w:val="24"/>
          <w:szCs w:val="24"/>
        </w:rPr>
        <w:t>.</w:t>
      </w:r>
      <w:r w:rsidRPr="006C0AD0">
        <w:rPr>
          <w:rFonts w:ascii="Times New Roman" w:eastAsia="Calibri" w:hAnsi="Times New Roman" w:cs="Times New Roman"/>
          <w:sz w:val="24"/>
          <w:szCs w:val="24"/>
          <w:vertAlign w:val="superscript"/>
        </w:rPr>
        <w:t>14</w:t>
      </w:r>
      <w:r w:rsidRPr="006C0AD0">
        <w:rPr>
          <w:rFonts w:ascii="Times New Roman" w:eastAsia="Calibri" w:hAnsi="Times New Roman" w:cs="Times New Roman"/>
          <w:sz w:val="24"/>
          <w:szCs w:val="24"/>
        </w:rPr>
        <w:t xml:space="preserve"> </w:t>
      </w:r>
      <w:proofErr w:type="gramStart"/>
      <w:r w:rsidRPr="006C0AD0">
        <w:rPr>
          <w:rFonts w:ascii="Times New Roman" w:eastAsia="Calibri" w:hAnsi="Times New Roman" w:cs="Times New Roman"/>
          <w:sz w:val="24"/>
          <w:szCs w:val="24"/>
        </w:rPr>
        <w:t>This</w:t>
      </w:r>
      <w:proofErr w:type="gramEnd"/>
      <w:r w:rsidRPr="006C0AD0">
        <w:rPr>
          <w:rFonts w:ascii="Times New Roman" w:eastAsia="Calibri" w:hAnsi="Times New Roman" w:cs="Times New Roman"/>
          <w:sz w:val="24"/>
          <w:szCs w:val="24"/>
        </w:rPr>
        <w:t xml:space="preserve"> was further corroborated by a study by Wang and colleagues</w:t>
      </w:r>
      <w:r w:rsidRPr="006C0AD0">
        <w:rPr>
          <w:rFonts w:ascii="Times New Roman" w:eastAsia="Calibri" w:hAnsi="Times New Roman" w:cs="Times New Roman"/>
          <w:sz w:val="24"/>
          <w:szCs w:val="24"/>
          <w:vertAlign w:val="superscript"/>
        </w:rPr>
        <w:t>15,</w:t>
      </w:r>
      <w:r w:rsidRPr="006C0AD0">
        <w:rPr>
          <w:rFonts w:ascii="Times New Roman" w:eastAsia="Calibri" w:hAnsi="Times New Roman" w:cs="Times New Roman"/>
          <w:sz w:val="24"/>
          <w:szCs w:val="24"/>
        </w:rPr>
        <w:t xml:space="preserve"> where it was concluded that increased femoral artery intima-media thickness cross sectional area has a significant association with the male gender, age older than 35 years and body mass index greater than 30 kg/m</w:t>
      </w:r>
      <w:r w:rsidRPr="006C0AD0">
        <w:rPr>
          <w:rFonts w:ascii="Times New Roman" w:eastAsia="Calibri" w:hAnsi="Times New Roman" w:cs="Times New Roman"/>
          <w:sz w:val="24"/>
          <w:szCs w:val="24"/>
          <w:vertAlign w:val="superscript"/>
        </w:rPr>
        <w:t>2</w:t>
      </w:r>
      <w:r w:rsidRPr="006C0AD0">
        <w:rPr>
          <w:rFonts w:ascii="Times New Roman" w:eastAsia="Calibri" w:hAnsi="Times New Roman" w:cs="Times New Roman"/>
          <w:sz w:val="24"/>
          <w:szCs w:val="24"/>
        </w:rPr>
        <w:t>.</w:t>
      </w:r>
    </w:p>
    <w:p w:rsidR="00A3324B" w:rsidRPr="006C0AD0" w:rsidRDefault="00A3324B" w:rsidP="00A3324B">
      <w:pPr>
        <w:spacing w:line="480" w:lineRule="auto"/>
        <w:jc w:val="both"/>
        <w:rPr>
          <w:rFonts w:ascii="Times New Roman" w:eastAsia="Calibri" w:hAnsi="Times New Roman" w:cs="Times New Roman"/>
          <w:color w:val="242021"/>
          <w:sz w:val="24"/>
          <w:szCs w:val="24"/>
          <w:lang w:val="en-GB"/>
        </w:rPr>
      </w:pPr>
      <w:r w:rsidRPr="006C0AD0">
        <w:rPr>
          <w:rFonts w:ascii="Times New Roman" w:eastAsia="Calibri" w:hAnsi="Times New Roman" w:cs="Times New Roman"/>
          <w:sz w:val="24"/>
          <w:szCs w:val="24"/>
          <w:lang w:val="en-GB"/>
        </w:rPr>
        <w:t>There is now a shift to early detection of subclinical arterial damage for cardiovascular risk assessment and to identify subjects with increased risk who may benefit from certain preventive measures</w:t>
      </w:r>
      <w:r w:rsidRPr="006C0AD0">
        <w:rPr>
          <w:rFonts w:ascii="Times New Roman" w:eastAsia="Calibri" w:hAnsi="Times New Roman" w:cs="Times New Roman"/>
          <w:sz w:val="24"/>
          <w:szCs w:val="24"/>
          <w:vertAlign w:val="superscript"/>
          <w:lang w:val="en-GB"/>
        </w:rPr>
        <w:t>10</w:t>
      </w:r>
      <w:r w:rsidRPr="006C0AD0">
        <w:rPr>
          <w:rFonts w:ascii="Times New Roman" w:eastAsia="Calibri" w:hAnsi="Times New Roman" w:cs="Times New Roman"/>
          <w:sz w:val="24"/>
          <w:szCs w:val="24"/>
          <w:lang w:val="en-GB"/>
        </w:rPr>
        <w:t>, and establishing reference values of normal intima media thickness are crucial to the detection of abnormal arterial thickness.</w:t>
      </w:r>
    </w:p>
    <w:p w:rsidR="00A3324B" w:rsidRPr="006C0AD0" w:rsidRDefault="00A3324B" w:rsidP="00A3324B">
      <w:pPr>
        <w:spacing w:line="480" w:lineRule="auto"/>
        <w:jc w:val="both"/>
        <w:rPr>
          <w:rFonts w:ascii="Times New Roman" w:eastAsia="Calibri" w:hAnsi="Times New Roman" w:cs="Times New Roman"/>
          <w:color w:val="242021"/>
          <w:sz w:val="24"/>
          <w:szCs w:val="24"/>
        </w:rPr>
      </w:pPr>
      <w:r w:rsidRPr="006C0AD0">
        <w:rPr>
          <w:rFonts w:ascii="Times New Roman" w:eastAsia="Calibri" w:hAnsi="Times New Roman" w:cs="Times New Roman"/>
          <w:sz w:val="24"/>
          <w:szCs w:val="24"/>
        </w:rPr>
        <w:t xml:space="preserve">Previous studies by </w:t>
      </w:r>
      <w:r w:rsidRPr="006C0AD0">
        <w:rPr>
          <w:rFonts w:ascii="Times New Roman" w:eastAsia="Calibri" w:hAnsi="Times New Roman" w:cs="Times New Roman"/>
          <w:color w:val="242021"/>
          <w:sz w:val="24"/>
          <w:szCs w:val="24"/>
        </w:rPr>
        <w:t xml:space="preserve">Ayoola </w:t>
      </w:r>
      <w:proofErr w:type="gramStart"/>
      <w:r w:rsidRPr="006C0AD0">
        <w:rPr>
          <w:rFonts w:ascii="Times New Roman" w:eastAsia="Calibri" w:hAnsi="Times New Roman" w:cs="Times New Roman"/>
          <w:color w:val="242021"/>
          <w:sz w:val="24"/>
          <w:szCs w:val="24"/>
        </w:rPr>
        <w:t>et</w:t>
      </w:r>
      <w:proofErr w:type="gramEnd"/>
      <w:r w:rsidRPr="006C0AD0">
        <w:rPr>
          <w:rFonts w:ascii="Times New Roman" w:eastAsia="Calibri" w:hAnsi="Times New Roman" w:cs="Times New Roman"/>
          <w:color w:val="242021"/>
          <w:sz w:val="24"/>
          <w:szCs w:val="24"/>
        </w:rPr>
        <w:t xml:space="preserve"> al</w:t>
      </w:r>
      <w:r w:rsidRPr="006C0AD0">
        <w:rPr>
          <w:rFonts w:ascii="Times New Roman" w:eastAsia="Calibri" w:hAnsi="Times New Roman" w:cs="Times New Roman"/>
          <w:color w:val="242021"/>
          <w:sz w:val="24"/>
          <w:szCs w:val="24"/>
          <w:vertAlign w:val="superscript"/>
        </w:rPr>
        <w:t>18</w:t>
      </w:r>
      <w:r w:rsidRPr="006C0AD0">
        <w:rPr>
          <w:rFonts w:ascii="Times New Roman" w:eastAsia="Calibri" w:hAnsi="Times New Roman" w:cs="Times New Roman"/>
          <w:color w:val="242021"/>
          <w:sz w:val="24"/>
          <w:szCs w:val="24"/>
        </w:rPr>
        <w:t xml:space="preserve"> reported a FIMT of 0.6mm in healthy adults, while </w:t>
      </w:r>
      <w:r w:rsidRPr="006C0AD0">
        <w:rPr>
          <w:rFonts w:ascii="Times New Roman" w:eastAsia="Calibri" w:hAnsi="Times New Roman" w:cs="Times New Roman"/>
          <w:sz w:val="24"/>
          <w:szCs w:val="24"/>
        </w:rPr>
        <w:t>Depairon et al</w:t>
      </w:r>
      <w:r w:rsidRPr="006C0AD0">
        <w:rPr>
          <w:rFonts w:ascii="Times New Roman" w:eastAsia="Calibri" w:hAnsi="Times New Roman" w:cs="Times New Roman"/>
          <w:sz w:val="24"/>
          <w:szCs w:val="24"/>
          <w:vertAlign w:val="superscript"/>
        </w:rPr>
        <w:t>19</w:t>
      </w:r>
      <w:r w:rsidRPr="006C0AD0">
        <w:rPr>
          <w:rFonts w:ascii="Times New Roman" w:eastAsia="Calibri" w:hAnsi="Times New Roman" w:cs="Times New Roman"/>
          <w:sz w:val="24"/>
          <w:szCs w:val="24"/>
        </w:rPr>
        <w:t xml:space="preserve"> in a study among healthy subjects between ages of 20 and 60, also reported FIMT of </w:t>
      </w:r>
      <w:r w:rsidRPr="006C0AD0">
        <w:rPr>
          <w:rFonts w:ascii="Times New Roman" w:eastAsia="Calibri" w:hAnsi="Times New Roman" w:cs="Times New Roman"/>
          <w:sz w:val="24"/>
          <w:szCs w:val="24"/>
        </w:rPr>
        <w:lastRenderedPageBreak/>
        <w:t>0.543 ± 0.063 in women and 0.562mm ±0.074 in men. In addition, positive correlation between age and femoral intimal media thickness have been recorded in healthy population</w:t>
      </w:r>
      <w:r>
        <w:rPr>
          <w:rFonts w:ascii="Times New Roman" w:eastAsia="Calibri" w:hAnsi="Times New Roman" w:cs="Times New Roman"/>
          <w:sz w:val="24"/>
          <w:szCs w:val="24"/>
        </w:rPr>
        <w:t>.</w:t>
      </w:r>
      <w:r w:rsidRPr="006C0AD0">
        <w:rPr>
          <w:rFonts w:ascii="Times New Roman" w:eastAsia="Calibri" w:hAnsi="Times New Roman" w:cs="Times New Roman"/>
          <w:sz w:val="24"/>
          <w:szCs w:val="24"/>
          <w:vertAlign w:val="superscript"/>
        </w:rPr>
        <w:t>9</w:t>
      </w:r>
      <w:r w:rsidRPr="006C0AD0">
        <w:rPr>
          <w:rFonts w:ascii="Times New Roman" w:eastAsia="Calibri" w:hAnsi="Times New Roman" w:cs="Times New Roman"/>
          <w:sz w:val="24"/>
          <w:szCs w:val="24"/>
        </w:rPr>
        <w:t xml:space="preserve"> Ogeng’o </w:t>
      </w:r>
      <w:proofErr w:type="gramStart"/>
      <w:r w:rsidRPr="006C0AD0">
        <w:rPr>
          <w:rFonts w:ascii="Times New Roman" w:eastAsia="Calibri" w:hAnsi="Times New Roman" w:cs="Times New Roman"/>
          <w:sz w:val="24"/>
          <w:szCs w:val="24"/>
        </w:rPr>
        <w:t>et</w:t>
      </w:r>
      <w:proofErr w:type="gramEnd"/>
      <w:r w:rsidRPr="006C0AD0">
        <w:rPr>
          <w:rFonts w:ascii="Times New Roman" w:eastAsia="Calibri" w:hAnsi="Times New Roman" w:cs="Times New Roman"/>
          <w:sz w:val="24"/>
          <w:szCs w:val="24"/>
        </w:rPr>
        <w:t xml:space="preserve"> al</w:t>
      </w:r>
      <w:r w:rsidRPr="006C0AD0">
        <w:rPr>
          <w:rFonts w:ascii="Times New Roman" w:eastAsia="Calibri" w:hAnsi="Times New Roman" w:cs="Times New Roman"/>
          <w:sz w:val="24"/>
          <w:szCs w:val="24"/>
          <w:vertAlign w:val="superscript"/>
        </w:rPr>
        <w:t>20</w:t>
      </w:r>
      <w:r w:rsidRPr="006C0AD0">
        <w:rPr>
          <w:rFonts w:ascii="Times New Roman" w:eastAsia="Calibri" w:hAnsi="Times New Roman" w:cs="Times New Roman"/>
          <w:sz w:val="24"/>
          <w:szCs w:val="24"/>
        </w:rPr>
        <w:t xml:space="preserve"> also reported a progressive increase of the femoral intima media thickness with age.</w:t>
      </w:r>
      <w:r w:rsidRPr="006C0AD0">
        <w:rPr>
          <w:rFonts w:ascii="Times New Roman" w:eastAsia="Calibri" w:hAnsi="Times New Roman" w:cs="Times New Roman"/>
          <w:color w:val="242021"/>
          <w:sz w:val="24"/>
          <w:szCs w:val="24"/>
        </w:rPr>
        <w:t xml:space="preserve"> </w:t>
      </w:r>
    </w:p>
    <w:p w:rsidR="00A3324B" w:rsidRPr="006C0AD0" w:rsidRDefault="00A3324B" w:rsidP="00A3324B">
      <w:pPr>
        <w:spacing w:line="480" w:lineRule="auto"/>
        <w:jc w:val="both"/>
        <w:rPr>
          <w:rFonts w:ascii="Times New Roman" w:eastAsia="Calibri" w:hAnsi="Times New Roman" w:cs="Times New Roman"/>
          <w:color w:val="242021"/>
          <w:sz w:val="24"/>
          <w:szCs w:val="24"/>
        </w:rPr>
      </w:pPr>
      <w:r w:rsidRPr="006C0AD0">
        <w:rPr>
          <w:rFonts w:ascii="Times New Roman" w:eastAsia="Calibri" w:hAnsi="Times New Roman" w:cs="Times New Roman"/>
          <w:color w:val="242021"/>
          <w:sz w:val="24"/>
          <w:szCs w:val="24"/>
        </w:rPr>
        <w:t xml:space="preserve">Apart from age that affects IMT generally, </w:t>
      </w:r>
      <w:r w:rsidRPr="006C0AD0">
        <w:rPr>
          <w:rFonts w:ascii="Times New Roman" w:eastAsia="Calibri" w:hAnsi="Times New Roman" w:cs="Times New Roman"/>
          <w:color w:val="242021"/>
          <w:sz w:val="24"/>
          <w:szCs w:val="24"/>
          <w:lang w:val="en-GB"/>
        </w:rPr>
        <w:t xml:space="preserve">Ethnicity </w:t>
      </w:r>
      <w:r w:rsidRPr="006C0AD0">
        <w:rPr>
          <w:rFonts w:ascii="Times New Roman" w:eastAsia="Calibri" w:hAnsi="Times New Roman" w:cs="Times New Roman"/>
          <w:color w:val="242021"/>
          <w:sz w:val="24"/>
          <w:szCs w:val="24"/>
        </w:rPr>
        <w:t xml:space="preserve">and </w:t>
      </w:r>
      <w:r w:rsidRPr="006C0AD0">
        <w:rPr>
          <w:rFonts w:ascii="Times New Roman" w:eastAsia="Calibri" w:hAnsi="Times New Roman" w:cs="Times New Roman"/>
          <w:color w:val="242021"/>
          <w:sz w:val="24"/>
          <w:szCs w:val="24"/>
          <w:lang w:val="en-GB"/>
        </w:rPr>
        <w:t xml:space="preserve">inter geographic variations </w:t>
      </w:r>
      <w:r w:rsidRPr="006C0AD0">
        <w:rPr>
          <w:rFonts w:ascii="Times New Roman" w:eastAsia="Calibri" w:hAnsi="Times New Roman" w:cs="Times New Roman"/>
          <w:color w:val="242021"/>
          <w:sz w:val="24"/>
          <w:szCs w:val="24"/>
        </w:rPr>
        <w:t>in IMT have been established by previous studies</w:t>
      </w:r>
      <w:r w:rsidRPr="006C0AD0">
        <w:rPr>
          <w:rFonts w:ascii="Times New Roman" w:eastAsia="Calibri" w:hAnsi="Times New Roman" w:cs="Times New Roman"/>
          <w:color w:val="242021"/>
          <w:sz w:val="24"/>
          <w:szCs w:val="24"/>
          <w:vertAlign w:val="superscript"/>
        </w:rPr>
        <w:t>12</w:t>
      </w:r>
      <w:r w:rsidRPr="006C0AD0">
        <w:rPr>
          <w:rFonts w:ascii="Times New Roman" w:eastAsia="Calibri" w:hAnsi="Times New Roman" w:cs="Times New Roman"/>
          <w:color w:val="242021"/>
          <w:sz w:val="24"/>
          <w:szCs w:val="24"/>
          <w:lang w:val="en-GB"/>
        </w:rPr>
        <w:t xml:space="preserve">, </w:t>
      </w:r>
      <w:r w:rsidRPr="006C0AD0">
        <w:rPr>
          <w:rFonts w:ascii="Times New Roman" w:eastAsia="Calibri" w:hAnsi="Times New Roman" w:cs="Times New Roman"/>
          <w:color w:val="242021"/>
          <w:sz w:val="24"/>
          <w:szCs w:val="24"/>
        </w:rPr>
        <w:t>hence the use of refence values from other parts of the World may be inappropriate in detecting pathological thickness in our environment.</w:t>
      </w:r>
    </w:p>
    <w:p w:rsidR="00A3324B" w:rsidRPr="006C0AD0" w:rsidRDefault="00A3324B" w:rsidP="00A3324B">
      <w:pPr>
        <w:autoSpaceDE w:val="0"/>
        <w:autoSpaceDN w:val="0"/>
        <w:adjustRightInd w:val="0"/>
        <w:spacing w:after="200" w:line="480" w:lineRule="auto"/>
        <w:jc w:val="both"/>
        <w:rPr>
          <w:rFonts w:ascii="Times New Roman" w:eastAsia="Calibri" w:hAnsi="Times New Roman" w:cs="Times New Roman"/>
          <w:sz w:val="24"/>
          <w:szCs w:val="24"/>
        </w:rPr>
      </w:pPr>
      <w:r w:rsidRPr="006C0AD0">
        <w:rPr>
          <w:rFonts w:ascii="Times New Roman" w:eastAsia="Calibri" w:hAnsi="Times New Roman" w:cs="Times New Roman"/>
          <w:sz w:val="24"/>
          <w:szCs w:val="24"/>
        </w:rPr>
        <w:t>Despite the emerging evidence that the femoral artery intima-media thickness is a better indicator of atherosclerosis, than the intima-media thickness of the carotid artery</w:t>
      </w:r>
      <w:r w:rsidRPr="006C0AD0">
        <w:rPr>
          <w:rFonts w:ascii="Times New Roman" w:eastAsia="Calibri" w:hAnsi="Times New Roman" w:cs="Times New Roman"/>
          <w:sz w:val="24"/>
          <w:szCs w:val="24"/>
          <w:vertAlign w:val="superscript"/>
        </w:rPr>
        <w:t>21</w:t>
      </w:r>
      <w:r w:rsidRPr="006C0AD0">
        <w:rPr>
          <w:rFonts w:ascii="Times New Roman" w:eastAsia="Calibri" w:hAnsi="Times New Roman" w:cs="Times New Roman"/>
          <w:sz w:val="24"/>
          <w:szCs w:val="24"/>
        </w:rPr>
        <w:t xml:space="preserve">, there is a paucity of data on the femoral intima media thickness normal values among healthy Nigerian adults. </w:t>
      </w:r>
    </w:p>
    <w:p w:rsidR="00A3324B" w:rsidRPr="006C0AD0" w:rsidRDefault="00A3324B" w:rsidP="00A3324B">
      <w:pPr>
        <w:autoSpaceDE w:val="0"/>
        <w:autoSpaceDN w:val="0"/>
        <w:adjustRightInd w:val="0"/>
        <w:spacing w:after="200" w:line="480" w:lineRule="auto"/>
        <w:jc w:val="both"/>
        <w:rPr>
          <w:rFonts w:ascii="Times New Roman" w:eastAsia="Calibri" w:hAnsi="Times New Roman" w:cs="Times New Roman"/>
          <w:color w:val="242021"/>
          <w:sz w:val="24"/>
          <w:szCs w:val="24"/>
        </w:rPr>
      </w:pPr>
      <w:r w:rsidRPr="006C0AD0">
        <w:rPr>
          <w:rFonts w:ascii="Times New Roman" w:eastAsia="Calibri" w:hAnsi="Times New Roman" w:cs="Times New Roman"/>
          <w:sz w:val="24"/>
          <w:szCs w:val="24"/>
        </w:rPr>
        <w:t xml:space="preserve">In this preliminary study, we therefore determined the FIMT among healthy, normotensive, non-diabetic, normal body mass index subjects, in our environment. This will help </w:t>
      </w:r>
      <w:r w:rsidRPr="006C0AD0">
        <w:rPr>
          <w:rFonts w:ascii="Times New Roman" w:eastAsia="Calibri" w:hAnsi="Times New Roman" w:cs="Times New Roman"/>
          <w:color w:val="242021"/>
          <w:sz w:val="24"/>
          <w:szCs w:val="24"/>
        </w:rPr>
        <w:t>to detect arterial thickening early in individuals at risk of cardiovascular events, help institute prompt management to prevent adverse cardiovascular events.</w:t>
      </w:r>
    </w:p>
    <w:p w:rsidR="00A3324B" w:rsidRDefault="00A3324B" w:rsidP="00A3324B">
      <w:pPr>
        <w:autoSpaceDE w:val="0"/>
        <w:autoSpaceDN w:val="0"/>
        <w:adjustRightInd w:val="0"/>
        <w:spacing w:line="480" w:lineRule="auto"/>
        <w:jc w:val="both"/>
        <w:rPr>
          <w:rFonts w:ascii="Times New Roman" w:eastAsia="Calibri" w:hAnsi="Times New Roman" w:cs="Times New Roman"/>
          <w:b/>
          <w:bCs/>
          <w:sz w:val="24"/>
          <w:szCs w:val="24"/>
          <w:lang w:val="en-GB"/>
        </w:rPr>
      </w:pPr>
    </w:p>
    <w:p w:rsidR="00A3324B" w:rsidRDefault="00A3324B" w:rsidP="00A3324B">
      <w:pPr>
        <w:autoSpaceDE w:val="0"/>
        <w:autoSpaceDN w:val="0"/>
        <w:adjustRightInd w:val="0"/>
        <w:spacing w:line="480" w:lineRule="auto"/>
        <w:jc w:val="both"/>
        <w:rPr>
          <w:rFonts w:ascii="Times New Roman" w:eastAsia="Calibri" w:hAnsi="Times New Roman" w:cs="Times New Roman"/>
          <w:b/>
          <w:bCs/>
          <w:sz w:val="24"/>
          <w:szCs w:val="24"/>
          <w:lang w:val="en-GB"/>
        </w:rPr>
      </w:pPr>
    </w:p>
    <w:p w:rsidR="00A3324B" w:rsidRPr="006C0AD0" w:rsidRDefault="00A3324B" w:rsidP="00A3324B">
      <w:pPr>
        <w:autoSpaceDE w:val="0"/>
        <w:autoSpaceDN w:val="0"/>
        <w:adjustRightInd w:val="0"/>
        <w:spacing w:line="480" w:lineRule="auto"/>
        <w:jc w:val="both"/>
        <w:rPr>
          <w:rFonts w:ascii="Times New Roman" w:eastAsia="Calibri" w:hAnsi="Times New Roman" w:cs="Times New Roman"/>
          <w:b/>
          <w:bCs/>
          <w:sz w:val="24"/>
          <w:szCs w:val="24"/>
          <w:lang w:val="en-GB"/>
        </w:rPr>
      </w:pPr>
      <w:r w:rsidRPr="006C0AD0">
        <w:rPr>
          <w:rFonts w:ascii="Times New Roman" w:eastAsia="Calibri" w:hAnsi="Times New Roman" w:cs="Times New Roman"/>
          <w:b/>
          <w:bCs/>
          <w:sz w:val="24"/>
          <w:szCs w:val="24"/>
          <w:lang w:val="en-GB"/>
        </w:rPr>
        <w:t xml:space="preserve">Materials and Methods </w:t>
      </w:r>
    </w:p>
    <w:p w:rsidR="00A3324B" w:rsidRPr="006C0AD0" w:rsidRDefault="00A3324B" w:rsidP="00A3324B">
      <w:pPr>
        <w:autoSpaceDE w:val="0"/>
        <w:autoSpaceDN w:val="0"/>
        <w:adjustRightInd w:val="0"/>
        <w:spacing w:line="480" w:lineRule="auto"/>
        <w:jc w:val="both"/>
        <w:rPr>
          <w:rFonts w:ascii="Times New Roman" w:eastAsia="Calibri" w:hAnsi="Times New Roman" w:cs="Times New Roman"/>
          <w:sz w:val="24"/>
          <w:szCs w:val="24"/>
          <w:lang w:val="en-GB"/>
        </w:rPr>
      </w:pPr>
      <w:r w:rsidRPr="006C0AD0">
        <w:rPr>
          <w:rFonts w:ascii="Times New Roman" w:eastAsia="Calibri" w:hAnsi="Times New Roman" w:cs="Times New Roman"/>
          <w:sz w:val="24"/>
          <w:szCs w:val="24"/>
          <w:lang w:val="en-GB"/>
        </w:rPr>
        <w:t>This was a prospective, cross-sectional study carried out between January and June</w:t>
      </w:r>
    </w:p>
    <w:p w:rsidR="00A3324B" w:rsidRPr="006C0AD0" w:rsidRDefault="00A3324B" w:rsidP="00A3324B">
      <w:pPr>
        <w:autoSpaceDE w:val="0"/>
        <w:autoSpaceDN w:val="0"/>
        <w:adjustRightInd w:val="0"/>
        <w:spacing w:line="480" w:lineRule="auto"/>
        <w:jc w:val="both"/>
        <w:rPr>
          <w:rFonts w:ascii="Times New Roman" w:eastAsia="Calibri" w:hAnsi="Times New Roman" w:cs="Times New Roman"/>
          <w:b/>
          <w:bCs/>
          <w:sz w:val="24"/>
          <w:szCs w:val="24"/>
          <w:lang w:val="en-GB"/>
        </w:rPr>
      </w:pPr>
      <w:r w:rsidRPr="006C0AD0">
        <w:rPr>
          <w:rFonts w:ascii="Times New Roman" w:eastAsia="Calibri" w:hAnsi="Times New Roman" w:cs="Times New Roman"/>
          <w:sz w:val="24"/>
          <w:szCs w:val="24"/>
          <w:lang w:val="en-GB"/>
        </w:rPr>
        <w:t>2016. The study was conducted in the Department of Radiology, of a major tertiary hospital with 850 beds located in South-Western Nigeria. The Radiology department provides services for inpatients and out-patients.</w:t>
      </w:r>
    </w:p>
    <w:p w:rsidR="00A3324B" w:rsidRPr="006C0AD0" w:rsidRDefault="00A3324B" w:rsidP="00A3324B">
      <w:pPr>
        <w:spacing w:line="480" w:lineRule="auto"/>
        <w:jc w:val="both"/>
        <w:rPr>
          <w:rFonts w:ascii="Times New Roman" w:eastAsia="Calibri" w:hAnsi="Times New Roman" w:cs="Times New Roman"/>
          <w:sz w:val="24"/>
          <w:szCs w:val="24"/>
          <w:lang w:val="en-GB"/>
        </w:rPr>
      </w:pPr>
      <w:bookmarkStart w:id="2" w:name="_Hlk36057471"/>
      <w:r w:rsidRPr="006C0AD0">
        <w:rPr>
          <w:rFonts w:ascii="Times New Roman" w:eastAsia="Calibri" w:hAnsi="Times New Roman" w:cs="Times New Roman"/>
          <w:sz w:val="24"/>
          <w:szCs w:val="24"/>
          <w:lang w:val="en-GB"/>
        </w:rPr>
        <w:t>The Sample size was calculated using the formula: N = (Z</w:t>
      </w:r>
      <w:r w:rsidRPr="006C0AD0">
        <w:rPr>
          <w:rFonts w:ascii="Times New Roman" w:eastAsia="Calibri" w:hAnsi="Times New Roman" w:cs="Times New Roman"/>
          <w:sz w:val="24"/>
          <w:szCs w:val="24"/>
          <w:vertAlign w:val="superscript"/>
          <w:lang w:val="en-GB"/>
        </w:rPr>
        <w:t>2</w:t>
      </w:r>
      <w:r w:rsidRPr="006C0AD0">
        <w:rPr>
          <w:rFonts w:ascii="Times New Roman" w:eastAsia="Calibri" w:hAnsi="Times New Roman" w:cs="Times New Roman"/>
          <w:sz w:val="24"/>
          <w:szCs w:val="24"/>
          <w:lang w:val="en-GB"/>
        </w:rPr>
        <w:t>*sd</w:t>
      </w:r>
      <w:r w:rsidRPr="006C0AD0">
        <w:rPr>
          <w:rFonts w:ascii="Times New Roman" w:eastAsia="Calibri" w:hAnsi="Times New Roman" w:cs="Times New Roman"/>
          <w:sz w:val="24"/>
          <w:szCs w:val="24"/>
          <w:vertAlign w:val="superscript"/>
          <w:lang w:val="en-GB"/>
        </w:rPr>
        <w:t>2</w:t>
      </w:r>
      <w:r w:rsidRPr="006C0AD0">
        <w:rPr>
          <w:rFonts w:ascii="Times New Roman" w:eastAsia="Calibri" w:hAnsi="Times New Roman" w:cs="Times New Roman"/>
          <w:sz w:val="24"/>
          <w:szCs w:val="24"/>
          <w:lang w:val="en-GB"/>
        </w:rPr>
        <w:t>)/d</w:t>
      </w:r>
      <w:r w:rsidRPr="006C0AD0">
        <w:rPr>
          <w:rFonts w:ascii="Times New Roman" w:eastAsia="Calibri" w:hAnsi="Times New Roman" w:cs="Times New Roman"/>
          <w:sz w:val="24"/>
          <w:szCs w:val="24"/>
          <w:vertAlign w:val="superscript"/>
          <w:lang w:val="en-GB"/>
        </w:rPr>
        <w:t>2</w:t>
      </w:r>
    </w:p>
    <w:p w:rsidR="00A3324B" w:rsidRPr="006C0AD0" w:rsidRDefault="00A3324B" w:rsidP="00A3324B">
      <w:pPr>
        <w:spacing w:line="480" w:lineRule="auto"/>
        <w:jc w:val="both"/>
        <w:rPr>
          <w:rFonts w:ascii="Times New Roman" w:eastAsia="Calibri" w:hAnsi="Times New Roman" w:cs="Times New Roman"/>
          <w:sz w:val="24"/>
          <w:szCs w:val="24"/>
          <w:lang w:val="en-GB"/>
        </w:rPr>
      </w:pPr>
      <w:r w:rsidRPr="006C0AD0">
        <w:rPr>
          <w:rFonts w:ascii="Times New Roman" w:eastAsia="Calibri" w:hAnsi="Times New Roman" w:cs="Times New Roman"/>
          <w:sz w:val="24"/>
          <w:szCs w:val="24"/>
          <w:lang w:val="en-GB"/>
        </w:rPr>
        <w:lastRenderedPageBreak/>
        <w:t>Z = 1.96 for 95%, SD = 0.07 (standard deviation on mean FIMT. (Depairon et al. 2000</w:t>
      </w:r>
      <w:r w:rsidRPr="006C0AD0">
        <w:rPr>
          <w:rFonts w:ascii="Times New Roman" w:eastAsia="Calibri" w:hAnsi="Times New Roman" w:cs="Times New Roman"/>
          <w:sz w:val="24"/>
          <w:szCs w:val="24"/>
          <w:vertAlign w:val="superscript"/>
          <w:lang w:val="en-GB"/>
        </w:rPr>
        <w:t>19</w:t>
      </w:r>
      <w:r w:rsidRPr="006C0AD0">
        <w:rPr>
          <w:rFonts w:ascii="Times New Roman" w:eastAsia="Calibri" w:hAnsi="Times New Roman" w:cs="Times New Roman"/>
          <w:sz w:val="24"/>
          <w:szCs w:val="24"/>
          <w:lang w:val="en-GB"/>
        </w:rPr>
        <w:t>) d = 0.02 (precision). Hence N = 47.1. Accounting for 10% attrition,</w:t>
      </w:r>
    </w:p>
    <w:p w:rsidR="00A3324B" w:rsidRPr="006C0AD0" w:rsidRDefault="00A3324B" w:rsidP="00A3324B">
      <w:pPr>
        <w:spacing w:line="480" w:lineRule="auto"/>
        <w:jc w:val="both"/>
        <w:rPr>
          <w:rFonts w:ascii="Times New Roman" w:eastAsia="Calibri" w:hAnsi="Times New Roman" w:cs="Times New Roman"/>
          <w:sz w:val="24"/>
          <w:szCs w:val="24"/>
          <w:lang w:val="en-GB"/>
        </w:rPr>
      </w:pPr>
      <w:r w:rsidRPr="006C0AD0">
        <w:rPr>
          <w:rFonts w:ascii="Times New Roman" w:eastAsia="Calibri" w:hAnsi="Times New Roman" w:cs="Times New Roman"/>
          <w:sz w:val="24"/>
          <w:szCs w:val="24"/>
          <w:lang w:val="en-GB"/>
        </w:rPr>
        <w:t xml:space="preserve"> N = 47.1/0.9 = 52.3, Sample size = 53</w:t>
      </w:r>
    </w:p>
    <w:bookmarkEnd w:id="2"/>
    <w:p w:rsidR="00A3324B" w:rsidRPr="006C0AD0" w:rsidRDefault="00A3324B" w:rsidP="00A3324B">
      <w:pPr>
        <w:autoSpaceDE w:val="0"/>
        <w:autoSpaceDN w:val="0"/>
        <w:adjustRightInd w:val="0"/>
        <w:spacing w:line="480" w:lineRule="auto"/>
        <w:jc w:val="both"/>
        <w:rPr>
          <w:rFonts w:ascii="Times New Roman" w:eastAsia="Calibri" w:hAnsi="Times New Roman" w:cs="Times New Roman"/>
          <w:sz w:val="24"/>
          <w:szCs w:val="24"/>
        </w:rPr>
      </w:pPr>
      <w:r w:rsidRPr="006C0AD0">
        <w:rPr>
          <w:rFonts w:ascii="Times New Roman" w:eastAsia="Calibri" w:hAnsi="Times New Roman" w:cs="Times New Roman"/>
          <w:sz w:val="24"/>
          <w:szCs w:val="24"/>
          <w:lang w:val="en-GB"/>
        </w:rPr>
        <w:t>Fifty-three (53) male and female</w:t>
      </w:r>
      <w:r w:rsidRPr="006C0AD0">
        <w:rPr>
          <w:rFonts w:ascii="Times New Roman" w:eastAsia="Calibri" w:hAnsi="Times New Roman" w:cs="Times New Roman"/>
          <w:sz w:val="24"/>
          <w:szCs w:val="24"/>
        </w:rPr>
        <w:t xml:space="preserve"> normotensive, non-diabetic, normal body mass index adult</w:t>
      </w:r>
      <w:r w:rsidRPr="006C0AD0">
        <w:rPr>
          <w:rFonts w:ascii="Times New Roman" w:eastAsia="Calibri" w:hAnsi="Times New Roman" w:cs="Times New Roman"/>
          <w:sz w:val="24"/>
          <w:szCs w:val="24"/>
          <w:lang w:val="en-GB"/>
        </w:rPr>
        <w:t xml:space="preserve"> healthy volunteers</w:t>
      </w:r>
      <w:r w:rsidRPr="006C0AD0">
        <w:rPr>
          <w:rFonts w:ascii="Times New Roman" w:eastAsia="Calibri" w:hAnsi="Times New Roman" w:cs="Times New Roman"/>
          <w:sz w:val="24"/>
          <w:szCs w:val="24"/>
        </w:rPr>
        <w:t xml:space="preserve"> of all ages </w:t>
      </w:r>
      <w:r w:rsidRPr="006C0AD0">
        <w:rPr>
          <w:rFonts w:ascii="Times New Roman" w:eastAsia="Calibri" w:hAnsi="Times New Roman" w:cs="Times New Roman"/>
          <w:bCs/>
          <w:sz w:val="24"/>
          <w:szCs w:val="24"/>
        </w:rPr>
        <w:t>from the General outpatients’ department of the hospital, selected by systematic sampling method</w:t>
      </w:r>
      <w:r w:rsidRPr="006C0AD0">
        <w:rPr>
          <w:rFonts w:ascii="Times New Roman" w:eastAsia="Calibri" w:hAnsi="Times New Roman" w:cs="Times New Roman"/>
          <w:sz w:val="24"/>
          <w:szCs w:val="24"/>
        </w:rPr>
        <w:t xml:space="preserve"> were enrolled after approval of the study by the UI/UCH ethics committee with approval number UI/EC/15/040. The inclusion criteria were being normotensive, normoglycemic, and having normal lipid profile and body mass index. Subjects with a history of or on medication for cardiovascular disease, deranged lipid profile was excluded from his study. </w:t>
      </w:r>
    </w:p>
    <w:p w:rsidR="00A3324B" w:rsidRPr="006C0AD0" w:rsidRDefault="00A3324B" w:rsidP="00A3324B">
      <w:pPr>
        <w:autoSpaceDE w:val="0"/>
        <w:autoSpaceDN w:val="0"/>
        <w:adjustRightInd w:val="0"/>
        <w:spacing w:line="480" w:lineRule="auto"/>
        <w:jc w:val="both"/>
        <w:rPr>
          <w:rFonts w:ascii="Times New Roman" w:eastAsia="Calibri" w:hAnsi="Times New Roman" w:cs="Times New Roman"/>
          <w:sz w:val="24"/>
          <w:szCs w:val="24"/>
        </w:rPr>
      </w:pPr>
      <w:r w:rsidRPr="006C0AD0">
        <w:rPr>
          <w:rFonts w:ascii="Times New Roman" w:eastAsia="Calibri" w:hAnsi="Times New Roman" w:cs="Times New Roman"/>
          <w:sz w:val="24"/>
          <w:szCs w:val="24"/>
        </w:rPr>
        <w:t>All recruited consenting healthy adult volunteers had their sociodemographic recorded. Their anthropometric parameters: weight and height were measured with a bathroom weighing scale and a stadiometer respectively, and recorded in a prepared data form. The blood pressure of all recruited subjects was recorded after a 15 minutes rest, using a mercury sphygmomanometer.</w:t>
      </w:r>
    </w:p>
    <w:p w:rsidR="00A3324B" w:rsidRPr="006C0AD0" w:rsidRDefault="00A3324B" w:rsidP="00A3324B">
      <w:pPr>
        <w:spacing w:line="480" w:lineRule="auto"/>
        <w:jc w:val="both"/>
        <w:rPr>
          <w:rFonts w:ascii="Times New Roman" w:eastAsia="Calibri" w:hAnsi="Times New Roman" w:cs="Times New Roman"/>
          <w:b/>
          <w:bCs/>
          <w:sz w:val="24"/>
          <w:szCs w:val="24"/>
          <w:lang w:val="en-GB"/>
        </w:rPr>
      </w:pPr>
      <w:r w:rsidRPr="006C0AD0">
        <w:rPr>
          <w:rFonts w:ascii="Times New Roman" w:eastAsia="Calibri" w:hAnsi="Times New Roman" w:cs="Times New Roman"/>
          <w:sz w:val="24"/>
          <w:szCs w:val="24"/>
        </w:rPr>
        <w:t>About 5 mls of venous blood was taken for f</w:t>
      </w:r>
      <w:r w:rsidRPr="006C0AD0">
        <w:rPr>
          <w:rFonts w:ascii="Times New Roman" w:eastAsia="Calibri" w:hAnsi="Times New Roman" w:cs="Times New Roman"/>
          <w:sz w:val="24"/>
          <w:szCs w:val="24"/>
          <w:lang w:val="en-GB"/>
        </w:rPr>
        <w:t>asting blood glucose and fasting lipid profile estimation. Patients with fasting blood sugar between 70–110 mg/dl, total cholesterol of &lt;200 mg/dl, triglycerides of &lt;150-200 mg/dl, low-density lipoprotein 80–120 mg/dl, and high-density lipoprotein of 35–86 mg/dl as well as blood pressure less than 140/90 mmHg and normal BMI were recruited into this study.</w:t>
      </w:r>
    </w:p>
    <w:p w:rsidR="00A3324B" w:rsidRPr="006C0AD0" w:rsidRDefault="00A3324B" w:rsidP="00A3324B">
      <w:pPr>
        <w:autoSpaceDE w:val="0"/>
        <w:autoSpaceDN w:val="0"/>
        <w:adjustRightInd w:val="0"/>
        <w:spacing w:line="480" w:lineRule="auto"/>
        <w:rPr>
          <w:rFonts w:ascii="Times New Roman" w:eastAsia="Calibri" w:hAnsi="Times New Roman" w:cs="Times New Roman"/>
          <w:b/>
          <w:bCs/>
          <w:sz w:val="24"/>
          <w:szCs w:val="24"/>
        </w:rPr>
      </w:pPr>
      <w:r w:rsidRPr="006C0AD0">
        <w:rPr>
          <w:rFonts w:ascii="Times New Roman" w:eastAsia="Calibri" w:hAnsi="Times New Roman" w:cs="Times New Roman"/>
          <w:b/>
          <w:bCs/>
          <w:sz w:val="24"/>
          <w:szCs w:val="24"/>
          <w:lang w:val="en-GB"/>
        </w:rPr>
        <w:t>Ultrasound evaluation</w:t>
      </w:r>
    </w:p>
    <w:p w:rsidR="00A3324B" w:rsidRPr="006C0AD0" w:rsidRDefault="00A3324B" w:rsidP="00A3324B">
      <w:pPr>
        <w:autoSpaceDE w:val="0"/>
        <w:autoSpaceDN w:val="0"/>
        <w:adjustRightInd w:val="0"/>
        <w:spacing w:line="480" w:lineRule="auto"/>
        <w:jc w:val="both"/>
        <w:rPr>
          <w:rFonts w:ascii="Times New Roman" w:eastAsia="Calibri" w:hAnsi="Times New Roman" w:cs="Times New Roman"/>
          <w:sz w:val="24"/>
          <w:szCs w:val="24"/>
          <w:lang w:val="en-GB"/>
        </w:rPr>
      </w:pPr>
      <w:r w:rsidRPr="006C0AD0">
        <w:rPr>
          <w:rFonts w:ascii="Times New Roman" w:eastAsia="Calibri" w:hAnsi="Times New Roman" w:cs="Times New Roman"/>
          <w:sz w:val="24"/>
          <w:szCs w:val="24"/>
          <w:lang w:val="en-GB"/>
        </w:rPr>
        <w:t xml:space="preserve">B-mode ultrasonographic measurement of the femoral intima media thickness was done by the same observer, using Ultrasonix SonixSP ultrasound machine with a 7.5-10MHz transducer. The procedure was adequately explained to the patients and consent was taken. The subjects were positioned supine for the examination. The thigh was adequately exposed and flexed at </w:t>
      </w:r>
      <w:r w:rsidRPr="006C0AD0">
        <w:rPr>
          <w:rFonts w:ascii="Times New Roman" w:eastAsia="Calibri" w:hAnsi="Times New Roman" w:cs="Times New Roman"/>
          <w:sz w:val="24"/>
          <w:szCs w:val="24"/>
          <w:lang w:val="en-GB"/>
        </w:rPr>
        <w:lastRenderedPageBreak/>
        <w:t>the hip and knee and the thigh was externally rotated. The patient was draped and the acoustic gel was applied to the skin of the thigh to minimize the air interface between the probe and skin. The scanning of both common femoral arteries was done from just above the inguinal ligament to its bifurcation into profunda femoris and superficial femoral branches. The intima-media thickness was measured thrice as the leading edges of lumen intima interface and of the media adventitia interface at a point 1-2cm proximal to the bifurcation of common femoral arteries and the mean was recorded</w:t>
      </w:r>
      <w:r>
        <w:rPr>
          <w:rFonts w:ascii="Times New Roman" w:eastAsia="Calibri" w:hAnsi="Times New Roman" w:cs="Times New Roman"/>
          <w:sz w:val="24"/>
          <w:szCs w:val="24"/>
          <w:lang w:val="en-GB"/>
        </w:rPr>
        <w:t>.</w:t>
      </w:r>
      <w:r w:rsidRPr="006C0AD0">
        <w:rPr>
          <w:rFonts w:ascii="Times New Roman" w:eastAsia="Calibri" w:hAnsi="Times New Roman" w:cs="Times New Roman"/>
          <w:sz w:val="24"/>
          <w:szCs w:val="24"/>
          <w:vertAlign w:val="superscript"/>
          <w:lang w:val="en-GB"/>
        </w:rPr>
        <w:t>22-24</w:t>
      </w:r>
      <w:r w:rsidRPr="006C0AD0">
        <w:rPr>
          <w:rFonts w:ascii="Times New Roman" w:eastAsia="Calibri" w:hAnsi="Times New Roman" w:cs="Times New Roman"/>
          <w:sz w:val="24"/>
          <w:szCs w:val="24"/>
          <w:lang w:val="en-GB"/>
        </w:rPr>
        <w:t xml:space="preserve"> This measurement was done at the far wall because of the near wall’s gain dependency and unreliability</w:t>
      </w:r>
      <w:r>
        <w:rPr>
          <w:rFonts w:ascii="Times New Roman" w:eastAsia="Calibri" w:hAnsi="Times New Roman" w:cs="Times New Roman"/>
          <w:sz w:val="24"/>
          <w:szCs w:val="24"/>
          <w:lang w:val="en-GB"/>
        </w:rPr>
        <w:t>.</w:t>
      </w:r>
      <w:r w:rsidRPr="006C0AD0">
        <w:rPr>
          <w:rFonts w:ascii="Times New Roman" w:eastAsia="Calibri" w:hAnsi="Times New Roman" w:cs="Times New Roman"/>
          <w:sz w:val="24"/>
          <w:szCs w:val="24"/>
          <w:vertAlign w:val="superscript"/>
          <w:lang w:val="en-GB"/>
        </w:rPr>
        <w:t>25</w:t>
      </w:r>
      <w:r w:rsidRPr="006C0AD0">
        <w:rPr>
          <w:rFonts w:ascii="Times New Roman" w:eastAsia="Calibri" w:hAnsi="Times New Roman" w:cs="Times New Roman"/>
          <w:sz w:val="24"/>
          <w:szCs w:val="24"/>
          <w:lang w:val="en-GB"/>
        </w:rPr>
        <w:t xml:space="preserve"> Presence of plaques within the vessels, distinct area of localized thickness with an intima-media thickness more than 1.5mm</w:t>
      </w:r>
      <w:r w:rsidRPr="006C0AD0">
        <w:rPr>
          <w:rFonts w:ascii="Times New Roman" w:eastAsia="Calibri" w:hAnsi="Times New Roman" w:cs="Times New Roman"/>
          <w:sz w:val="24"/>
          <w:szCs w:val="24"/>
          <w:vertAlign w:val="superscript"/>
          <w:lang w:val="en-GB"/>
        </w:rPr>
        <w:t>26</w:t>
      </w:r>
      <w:r w:rsidRPr="006C0AD0">
        <w:rPr>
          <w:rFonts w:ascii="Times New Roman" w:eastAsia="Calibri" w:hAnsi="Times New Roman" w:cs="Times New Roman"/>
          <w:sz w:val="24"/>
          <w:szCs w:val="24"/>
          <w:lang w:val="en-GB"/>
        </w:rPr>
        <w:t>, were also recorded. The flexed thigh and knee were returned to the normal position after the procedure and the acoustic coupling gel was completely wiped off after the examination. The total scanning time was about 10 minutes on the average.</w:t>
      </w:r>
    </w:p>
    <w:p w:rsidR="00A3324B" w:rsidRDefault="00A3324B" w:rsidP="00A3324B">
      <w:pPr>
        <w:autoSpaceDE w:val="0"/>
        <w:autoSpaceDN w:val="0"/>
        <w:adjustRightInd w:val="0"/>
        <w:spacing w:line="480" w:lineRule="auto"/>
        <w:jc w:val="both"/>
        <w:rPr>
          <w:rFonts w:ascii="Times New Roman" w:eastAsia="Calibri" w:hAnsi="Times New Roman" w:cs="Times New Roman"/>
          <w:b/>
          <w:bCs/>
          <w:sz w:val="24"/>
          <w:szCs w:val="24"/>
          <w:lang w:val="en-GB"/>
        </w:rPr>
      </w:pPr>
    </w:p>
    <w:p w:rsidR="00A3324B" w:rsidRDefault="00A3324B" w:rsidP="00A3324B">
      <w:pPr>
        <w:autoSpaceDE w:val="0"/>
        <w:autoSpaceDN w:val="0"/>
        <w:adjustRightInd w:val="0"/>
        <w:spacing w:line="480" w:lineRule="auto"/>
        <w:jc w:val="both"/>
        <w:rPr>
          <w:rFonts w:ascii="Times New Roman" w:eastAsia="Calibri" w:hAnsi="Times New Roman" w:cs="Times New Roman"/>
          <w:b/>
          <w:bCs/>
          <w:sz w:val="24"/>
          <w:szCs w:val="24"/>
          <w:lang w:val="en-GB"/>
        </w:rPr>
      </w:pPr>
    </w:p>
    <w:p w:rsidR="00A3324B" w:rsidRPr="006C0AD0" w:rsidRDefault="00A3324B" w:rsidP="00A3324B">
      <w:pPr>
        <w:autoSpaceDE w:val="0"/>
        <w:autoSpaceDN w:val="0"/>
        <w:adjustRightInd w:val="0"/>
        <w:spacing w:line="480" w:lineRule="auto"/>
        <w:jc w:val="both"/>
        <w:rPr>
          <w:rFonts w:ascii="Times New Roman" w:eastAsia="Calibri" w:hAnsi="Times New Roman" w:cs="Times New Roman"/>
          <w:b/>
          <w:bCs/>
          <w:sz w:val="24"/>
          <w:szCs w:val="24"/>
          <w:lang w:val="en-GB"/>
        </w:rPr>
      </w:pPr>
      <w:r w:rsidRPr="006C0AD0">
        <w:rPr>
          <w:rFonts w:ascii="Times New Roman" w:eastAsia="Calibri" w:hAnsi="Times New Roman" w:cs="Times New Roman"/>
          <w:b/>
          <w:bCs/>
          <w:sz w:val="24"/>
          <w:szCs w:val="24"/>
          <w:lang w:val="en-GB"/>
        </w:rPr>
        <w:t>Data Analysis</w:t>
      </w:r>
    </w:p>
    <w:p w:rsidR="00A3324B" w:rsidRPr="006C0AD0" w:rsidRDefault="00A3324B" w:rsidP="00A3324B">
      <w:pPr>
        <w:spacing w:line="480" w:lineRule="auto"/>
        <w:jc w:val="both"/>
        <w:rPr>
          <w:rFonts w:ascii="Times New Roman" w:eastAsia="Calibri" w:hAnsi="Times New Roman" w:cs="Times New Roman"/>
          <w:strike/>
          <w:sz w:val="24"/>
          <w:szCs w:val="24"/>
          <w:lang w:val="en-GB"/>
        </w:rPr>
      </w:pPr>
      <w:r w:rsidRPr="006C0AD0">
        <w:rPr>
          <w:rFonts w:ascii="Times New Roman" w:eastAsia="Calibri" w:hAnsi="Times New Roman" w:cs="Times New Roman"/>
          <w:sz w:val="24"/>
          <w:szCs w:val="24"/>
          <w:lang w:val="en-GB"/>
        </w:rPr>
        <w:t xml:space="preserve">Data was entered and analyzed using IBM SPSS version 23.0. The results of </w:t>
      </w:r>
      <w:r w:rsidRPr="006C0AD0">
        <w:rPr>
          <w:rFonts w:ascii="Times New Roman" w:eastAsia="Calibri" w:hAnsi="Times New Roman" w:cs="Times New Roman"/>
          <w:color w:val="242021"/>
          <w:sz w:val="24"/>
          <w:szCs w:val="24"/>
          <w:lang w:val="en-GB"/>
        </w:rPr>
        <w:t xml:space="preserve">clinical data and arterial measurements of the study population </w:t>
      </w:r>
      <w:r w:rsidRPr="006C0AD0">
        <w:rPr>
          <w:rFonts w:ascii="Times New Roman" w:eastAsia="Calibri" w:hAnsi="Times New Roman" w:cs="Times New Roman"/>
          <w:sz w:val="24"/>
          <w:szCs w:val="24"/>
          <w:lang w:val="en-GB"/>
        </w:rPr>
        <w:t xml:space="preserve">were displayed as </w:t>
      </w:r>
      <w:r w:rsidRPr="006C0AD0">
        <w:rPr>
          <w:rFonts w:ascii="Times New Roman" w:eastAsia="Calibri" w:hAnsi="Times New Roman" w:cs="Times New Roman"/>
          <w:color w:val="242021"/>
          <w:sz w:val="24"/>
          <w:szCs w:val="24"/>
          <w:lang w:val="en-GB"/>
        </w:rPr>
        <w:t>mean (+/- standard deviation, SD) or as percentages</w:t>
      </w:r>
      <w:r w:rsidRPr="006C0AD0">
        <w:rPr>
          <w:rFonts w:ascii="Times New Roman" w:eastAsia="Calibri" w:hAnsi="Times New Roman" w:cs="Times New Roman"/>
          <w:sz w:val="24"/>
          <w:szCs w:val="24"/>
          <w:lang w:val="en-GB"/>
        </w:rPr>
        <w:t>. The student t-test was used to compare numeric variables; for more than two groups ANOVA was used and if this showed significant difference the Games-Howell post-hoc analysis was used to determine where the differences actually lay. The correlations between the FIMT and age and BMI were assessed by Pearson’s correlation coefficients; linear regression analysis was done to determine the equation relating FIMT to factors with significant correlation coefficients among the subjects. Differences were considered significant if p&lt;0.05.</w:t>
      </w:r>
    </w:p>
    <w:p w:rsidR="00A3324B" w:rsidRPr="006C0AD0" w:rsidRDefault="00A3324B" w:rsidP="00A3324B">
      <w:pPr>
        <w:spacing w:line="480" w:lineRule="auto"/>
        <w:jc w:val="both"/>
        <w:rPr>
          <w:rFonts w:ascii="Times New Roman" w:eastAsia="Calibri" w:hAnsi="Times New Roman" w:cs="Times New Roman"/>
          <w:sz w:val="24"/>
          <w:szCs w:val="24"/>
          <w:lang w:val="en-GB"/>
        </w:rPr>
      </w:pPr>
      <w:r w:rsidRPr="006C0AD0">
        <w:rPr>
          <w:rFonts w:ascii="Times New Roman" w:eastAsia="Calibri" w:hAnsi="Times New Roman" w:cs="Times New Roman"/>
          <w:b/>
          <w:sz w:val="24"/>
          <w:szCs w:val="24"/>
          <w:lang w:val="en-GB"/>
        </w:rPr>
        <w:lastRenderedPageBreak/>
        <w:t>RESULTS</w:t>
      </w:r>
    </w:p>
    <w:p w:rsidR="00A3324B" w:rsidRPr="006C0AD0" w:rsidRDefault="00A3324B" w:rsidP="00A3324B">
      <w:pPr>
        <w:spacing w:line="480" w:lineRule="auto"/>
        <w:jc w:val="both"/>
        <w:rPr>
          <w:rFonts w:ascii="Times New Roman" w:eastAsia="Calibri" w:hAnsi="Times New Roman" w:cs="Times New Roman"/>
          <w:sz w:val="24"/>
          <w:szCs w:val="24"/>
          <w:lang w:val="en-GB"/>
        </w:rPr>
      </w:pPr>
      <w:r w:rsidRPr="006C0AD0">
        <w:rPr>
          <w:rFonts w:ascii="Times New Roman" w:eastAsia="Calibri" w:hAnsi="Times New Roman" w:cs="Times New Roman"/>
          <w:sz w:val="24"/>
          <w:szCs w:val="24"/>
          <w:lang w:val="en-GB"/>
        </w:rPr>
        <w:t xml:space="preserve">A total of 53 healthy adult participants were enrolled. There were twenty-eight (52.8%) males and twenty-five females. The mean age of the participants was 50.7(SD14.4) years with a range of 27 to 77 years. Subjects aged between 41 to 60 years formed the largest group. There were no significant differences, between males and females, in their demographic characteristics (Table 1). </w:t>
      </w:r>
    </w:p>
    <w:p w:rsidR="00A3324B" w:rsidRPr="006C0AD0" w:rsidRDefault="00A3324B" w:rsidP="00A3324B">
      <w:pPr>
        <w:spacing w:line="480" w:lineRule="auto"/>
        <w:jc w:val="both"/>
        <w:rPr>
          <w:rFonts w:ascii="Times New Roman" w:eastAsia="Calibri" w:hAnsi="Times New Roman" w:cs="Times New Roman"/>
          <w:sz w:val="24"/>
          <w:szCs w:val="24"/>
          <w:lang w:val="en-GB"/>
        </w:rPr>
      </w:pPr>
      <w:r w:rsidRPr="006C0AD0">
        <w:rPr>
          <w:rFonts w:ascii="Times New Roman" w:eastAsia="Calibri" w:hAnsi="Times New Roman" w:cs="Times New Roman"/>
          <w:sz w:val="24"/>
          <w:szCs w:val="24"/>
          <w:lang w:val="en-GB"/>
        </w:rPr>
        <w:t xml:space="preserve">In addition, there were no significant differences, between males and females, in their anthropometric parameters and the mean systolic and diastolic blood pressures (Table 2). </w:t>
      </w:r>
    </w:p>
    <w:p w:rsidR="00A3324B" w:rsidRPr="006C0AD0" w:rsidRDefault="00A3324B" w:rsidP="00A3324B">
      <w:pPr>
        <w:spacing w:line="480" w:lineRule="auto"/>
        <w:jc w:val="both"/>
        <w:rPr>
          <w:rFonts w:ascii="Times New Roman" w:eastAsia="Calibri" w:hAnsi="Times New Roman" w:cs="Times New Roman"/>
          <w:sz w:val="24"/>
          <w:szCs w:val="24"/>
          <w:lang w:val="en-GB"/>
        </w:rPr>
      </w:pPr>
      <w:r w:rsidRPr="006C0AD0">
        <w:rPr>
          <w:rFonts w:ascii="Times New Roman" w:eastAsia="Calibri" w:hAnsi="Times New Roman" w:cs="Times New Roman"/>
          <w:sz w:val="24"/>
          <w:szCs w:val="24"/>
          <w:lang w:val="en-GB"/>
        </w:rPr>
        <w:t xml:space="preserve">In table 3, B-mode ultrasonographic measurement of common femoral artery IMT showed a mean for the whole group of 0.53(0.05) mm. The FIMT for the males, 0.54(SD0.05) mm was not significantly different from that for the females, 0.52(SD0.06) mm (p=0.221). The FIMT on the left, 0.54(SD0.05), was significantly higher than that on the right, 0.52(SD0.06) mm using paired t-test (p&lt;0.001). </w:t>
      </w:r>
    </w:p>
    <w:p w:rsidR="00A3324B" w:rsidRPr="006C0AD0" w:rsidRDefault="00A3324B" w:rsidP="00A3324B">
      <w:pPr>
        <w:spacing w:line="480" w:lineRule="auto"/>
        <w:jc w:val="both"/>
        <w:rPr>
          <w:rFonts w:ascii="Times New Roman" w:eastAsia="Calibri" w:hAnsi="Times New Roman" w:cs="Times New Roman"/>
          <w:sz w:val="24"/>
          <w:szCs w:val="24"/>
          <w:lang w:val="en-GB"/>
        </w:rPr>
      </w:pPr>
      <w:r w:rsidRPr="006C0AD0">
        <w:rPr>
          <w:rFonts w:ascii="Times New Roman" w:eastAsia="Calibri" w:hAnsi="Times New Roman" w:cs="Times New Roman"/>
          <w:sz w:val="24"/>
          <w:szCs w:val="24"/>
          <w:lang w:val="en-GB"/>
        </w:rPr>
        <w:t xml:space="preserve">There was significant difference in the mean FIMT between the various age groups </w:t>
      </w:r>
      <w:bookmarkStart w:id="3" w:name="_Hlk36463022"/>
      <w:r w:rsidRPr="006C0AD0">
        <w:rPr>
          <w:rFonts w:ascii="Times New Roman" w:eastAsia="Calibri" w:hAnsi="Times New Roman" w:cs="Times New Roman"/>
          <w:sz w:val="24"/>
          <w:szCs w:val="24"/>
          <w:lang w:val="en-GB"/>
        </w:rPr>
        <w:t>(F (2</w:t>
      </w:r>
      <w:proofErr w:type="gramStart"/>
      <w:r w:rsidRPr="006C0AD0">
        <w:rPr>
          <w:rFonts w:ascii="Times New Roman" w:eastAsia="Calibri" w:hAnsi="Times New Roman" w:cs="Times New Roman"/>
          <w:sz w:val="24"/>
          <w:szCs w:val="24"/>
          <w:lang w:val="en-GB"/>
        </w:rPr>
        <w:t>,25.8</w:t>
      </w:r>
      <w:proofErr w:type="gramEnd"/>
      <w:r w:rsidRPr="006C0AD0">
        <w:rPr>
          <w:rFonts w:ascii="Times New Roman" w:eastAsia="Calibri" w:hAnsi="Times New Roman" w:cs="Times New Roman"/>
          <w:sz w:val="24"/>
          <w:szCs w:val="24"/>
          <w:lang w:val="en-GB"/>
        </w:rPr>
        <w:t>) = 25.843; p&lt;0.001)</w:t>
      </w:r>
      <w:bookmarkStart w:id="4" w:name="_Hlk36462987"/>
      <w:bookmarkEnd w:id="3"/>
      <w:r w:rsidRPr="006C0AD0">
        <w:rPr>
          <w:rFonts w:ascii="Times New Roman" w:eastAsia="Calibri" w:hAnsi="Times New Roman" w:cs="Times New Roman"/>
          <w:sz w:val="24"/>
          <w:szCs w:val="24"/>
          <w:lang w:val="en-GB"/>
        </w:rPr>
        <w:t xml:space="preserve">. </w:t>
      </w:r>
      <w:bookmarkEnd w:id="4"/>
      <w:r w:rsidRPr="006C0AD0">
        <w:rPr>
          <w:rFonts w:ascii="Times New Roman" w:eastAsia="Calibri" w:hAnsi="Times New Roman" w:cs="Times New Roman"/>
          <w:sz w:val="24"/>
          <w:szCs w:val="24"/>
          <w:lang w:val="en-GB"/>
        </w:rPr>
        <w:t>Post hoc tests showed that the mean FIMT of participants aged 40 years and below, 0.49(SD</w:t>
      </w:r>
      <w:r w:rsidRPr="006C0AD0">
        <w:rPr>
          <w:rFonts w:ascii="Times New Roman" w:eastAsia="Calibri" w:hAnsi="Times New Roman" w:cs="Times New Roman"/>
          <w:bCs/>
          <w:sz w:val="24"/>
          <w:szCs w:val="24"/>
          <w:lang w:val="en-GB"/>
        </w:rPr>
        <w:t>0.02)</w:t>
      </w:r>
      <w:r w:rsidRPr="006C0AD0">
        <w:rPr>
          <w:rFonts w:ascii="Times New Roman" w:eastAsia="Calibri" w:hAnsi="Times New Roman" w:cs="Times New Roman"/>
          <w:sz w:val="24"/>
          <w:szCs w:val="24"/>
          <w:lang w:val="en-GB"/>
        </w:rPr>
        <w:t xml:space="preserve"> mm) was significantly lower than the mean FIMT of participants aged 41 to 60 years, 0.52(SD0.04) mm) (p=0.014) and that of participants &gt;60 years old, 0.59(SD</w:t>
      </w:r>
      <w:r w:rsidRPr="006C0AD0">
        <w:rPr>
          <w:rFonts w:ascii="Times New Roman" w:eastAsia="Calibri" w:hAnsi="Times New Roman" w:cs="Times New Roman"/>
          <w:bCs/>
          <w:sz w:val="24"/>
          <w:szCs w:val="24"/>
          <w:lang w:val="en-GB"/>
        </w:rPr>
        <w:t>0.06) mm (</w:t>
      </w:r>
      <w:r w:rsidRPr="006C0AD0">
        <w:rPr>
          <w:rFonts w:ascii="Times New Roman" w:eastAsia="Calibri" w:hAnsi="Times New Roman" w:cs="Times New Roman"/>
          <w:sz w:val="24"/>
          <w:szCs w:val="24"/>
          <w:lang w:val="en-GB"/>
        </w:rPr>
        <w:t>p&lt;0.001). Likewise, the mean FIMT of participants aged 41 to 60 years was significantly lower than the mean FIMT of participants aged above 60 years (p&lt;0.001) (Table 4). This is confirmed by the significant positive Pearson correlation coefficient between FIMT and age, r=0.719, p&lt;0.001. The linear regression equation was FIMT = 0.39 + 0.003*Age (years) (Figure 1a) indicating a mean increase of 0.003 mm in FIMT for every one-year increase in age.</w:t>
      </w:r>
    </w:p>
    <w:p w:rsidR="00A3324B" w:rsidRPr="006C0AD0" w:rsidRDefault="00A3324B" w:rsidP="00A3324B">
      <w:pPr>
        <w:autoSpaceDE w:val="0"/>
        <w:autoSpaceDN w:val="0"/>
        <w:adjustRightInd w:val="0"/>
        <w:spacing w:after="0" w:line="480" w:lineRule="auto"/>
        <w:jc w:val="both"/>
        <w:rPr>
          <w:rFonts w:ascii="Times New Roman" w:eastAsia="Calibri" w:hAnsi="Times New Roman" w:cs="Times New Roman"/>
          <w:sz w:val="24"/>
          <w:szCs w:val="24"/>
          <w:lang w:val="en-GB"/>
        </w:rPr>
      </w:pPr>
      <w:r w:rsidRPr="006C0AD0">
        <w:rPr>
          <w:rFonts w:ascii="Times New Roman" w:eastAsia="Calibri" w:hAnsi="Times New Roman" w:cs="Times New Roman"/>
          <w:sz w:val="24"/>
          <w:szCs w:val="24"/>
          <w:lang w:val="en-GB"/>
        </w:rPr>
        <w:t xml:space="preserve">There was no significant correlation between BMI and FIMT, r=0.008, p=0.952 (Figure 1b). </w:t>
      </w:r>
    </w:p>
    <w:p w:rsidR="00A3324B" w:rsidRPr="006C0AD0" w:rsidRDefault="00A3324B" w:rsidP="00A3324B">
      <w:pPr>
        <w:spacing w:line="480" w:lineRule="auto"/>
        <w:jc w:val="both"/>
        <w:rPr>
          <w:rFonts w:ascii="Times New Roman" w:eastAsia="Calibri" w:hAnsi="Times New Roman" w:cs="Times New Roman"/>
          <w:sz w:val="24"/>
          <w:szCs w:val="24"/>
          <w:lang w:val="en-GB"/>
        </w:rPr>
      </w:pPr>
      <w:r w:rsidRPr="006C0AD0">
        <w:rPr>
          <w:rFonts w:ascii="Times New Roman" w:eastAsia="Calibri" w:hAnsi="Times New Roman" w:cs="Times New Roman"/>
          <w:sz w:val="24"/>
          <w:szCs w:val="24"/>
          <w:lang w:val="en-GB"/>
        </w:rPr>
        <w:lastRenderedPageBreak/>
        <w:t xml:space="preserve">Evaluation for femoral artery plaques in the study population, showed the presence of plaques in 9 out of the fifty-three (17%) healthy participants studied. All plaques were seen in participants older than 60 years of age with a mean FIMT of 0.61(SD0.06). </w:t>
      </w:r>
    </w:p>
    <w:p w:rsidR="00A3324B" w:rsidRPr="006C0AD0" w:rsidRDefault="00A3324B" w:rsidP="00A3324B">
      <w:pPr>
        <w:spacing w:line="480" w:lineRule="auto"/>
        <w:jc w:val="both"/>
        <w:rPr>
          <w:rFonts w:ascii="Times New Roman" w:eastAsia="Calibri" w:hAnsi="Times New Roman" w:cs="Times New Roman"/>
          <w:b/>
          <w:bCs/>
          <w:sz w:val="24"/>
          <w:szCs w:val="24"/>
        </w:rPr>
      </w:pPr>
      <w:r w:rsidRPr="006C0AD0">
        <w:rPr>
          <w:rFonts w:ascii="Times New Roman" w:eastAsia="Calibri" w:hAnsi="Times New Roman" w:cs="Times New Roman"/>
          <w:b/>
          <w:bCs/>
          <w:sz w:val="24"/>
          <w:szCs w:val="24"/>
        </w:rPr>
        <w:t>Discussion</w:t>
      </w:r>
    </w:p>
    <w:p w:rsidR="00A3324B" w:rsidRPr="006C0AD0" w:rsidRDefault="00A3324B" w:rsidP="00A3324B">
      <w:pPr>
        <w:spacing w:line="480" w:lineRule="auto"/>
        <w:jc w:val="both"/>
        <w:rPr>
          <w:rFonts w:ascii="Times New Roman" w:eastAsia="Calibri" w:hAnsi="Times New Roman" w:cs="Times New Roman"/>
          <w:sz w:val="24"/>
          <w:szCs w:val="24"/>
        </w:rPr>
      </w:pPr>
      <w:r w:rsidRPr="006C0AD0">
        <w:rPr>
          <w:rFonts w:ascii="Times New Roman" w:eastAsia="Calibri" w:hAnsi="Times New Roman" w:cs="Times New Roman"/>
          <w:sz w:val="24"/>
          <w:szCs w:val="24"/>
        </w:rPr>
        <w:t>The intima-media thickness of large arteries like the common carotid and common femoral arteries is a measure of atherosclerotic changes</w:t>
      </w:r>
      <w:r>
        <w:rPr>
          <w:rFonts w:ascii="Times New Roman" w:eastAsia="Calibri" w:hAnsi="Times New Roman" w:cs="Times New Roman"/>
          <w:sz w:val="24"/>
          <w:szCs w:val="24"/>
        </w:rPr>
        <w:t>.</w:t>
      </w:r>
      <w:r w:rsidRPr="006C0AD0">
        <w:rPr>
          <w:rFonts w:ascii="Times New Roman" w:eastAsia="Calibri" w:hAnsi="Times New Roman" w:cs="Times New Roman"/>
          <w:sz w:val="24"/>
          <w:szCs w:val="24"/>
          <w:vertAlign w:val="superscript"/>
        </w:rPr>
        <w:t>1</w:t>
      </w:r>
      <w:r w:rsidRPr="006C0AD0">
        <w:rPr>
          <w:rFonts w:ascii="Times New Roman" w:eastAsia="Calibri" w:hAnsi="Times New Roman" w:cs="Times New Roman"/>
          <w:sz w:val="24"/>
          <w:szCs w:val="24"/>
        </w:rPr>
        <w:t xml:space="preserve"> </w:t>
      </w:r>
    </w:p>
    <w:p w:rsidR="00A3324B" w:rsidRPr="006C0AD0" w:rsidRDefault="00A3324B" w:rsidP="00A3324B">
      <w:pPr>
        <w:spacing w:line="480" w:lineRule="auto"/>
        <w:jc w:val="both"/>
        <w:rPr>
          <w:rFonts w:ascii="Times New Roman" w:eastAsia="Calibri" w:hAnsi="Times New Roman" w:cs="Times New Roman"/>
          <w:sz w:val="24"/>
          <w:szCs w:val="24"/>
        </w:rPr>
      </w:pPr>
      <w:r w:rsidRPr="006C0AD0">
        <w:rPr>
          <w:rFonts w:ascii="Times New Roman" w:eastAsia="Calibri" w:hAnsi="Times New Roman" w:cs="Times New Roman"/>
          <w:sz w:val="24"/>
          <w:szCs w:val="24"/>
        </w:rPr>
        <w:t>The FIMT is less affected by cardiac cycle variations</w:t>
      </w:r>
      <w:r w:rsidRPr="006C0AD0">
        <w:rPr>
          <w:rFonts w:ascii="Times New Roman" w:eastAsia="Calibri" w:hAnsi="Times New Roman" w:cs="Times New Roman"/>
          <w:sz w:val="24"/>
          <w:szCs w:val="24"/>
          <w:vertAlign w:val="superscript"/>
        </w:rPr>
        <w:t>27</w:t>
      </w:r>
      <w:r w:rsidRPr="006C0AD0">
        <w:rPr>
          <w:rFonts w:ascii="Times New Roman" w:eastAsia="Calibri" w:hAnsi="Times New Roman" w:cs="Times New Roman"/>
          <w:sz w:val="24"/>
          <w:szCs w:val="24"/>
        </w:rPr>
        <w:t>, more reliable as cardiac cycle variation induced the femoral artery variability does not reach the threshold for statistical significance</w:t>
      </w:r>
      <w:r w:rsidRPr="006C0AD0">
        <w:rPr>
          <w:rFonts w:ascii="Times New Roman" w:eastAsia="Calibri" w:hAnsi="Times New Roman" w:cs="Times New Roman"/>
          <w:sz w:val="24"/>
          <w:szCs w:val="24"/>
          <w:vertAlign w:val="superscript"/>
        </w:rPr>
        <w:t>28</w:t>
      </w:r>
      <w:proofErr w:type="gramStart"/>
      <w:r w:rsidRPr="006C0AD0">
        <w:rPr>
          <w:rFonts w:ascii="Times New Roman" w:eastAsia="Calibri" w:hAnsi="Times New Roman" w:cs="Times New Roman"/>
          <w:sz w:val="24"/>
          <w:szCs w:val="24"/>
          <w:vertAlign w:val="superscript"/>
        </w:rPr>
        <w:t>,29</w:t>
      </w:r>
      <w:proofErr w:type="gramEnd"/>
      <w:r w:rsidRPr="006C0AD0">
        <w:rPr>
          <w:rFonts w:ascii="Times New Roman" w:eastAsia="Calibri" w:hAnsi="Times New Roman" w:cs="Times New Roman"/>
          <w:sz w:val="24"/>
          <w:szCs w:val="24"/>
        </w:rPr>
        <w:t xml:space="preserve"> in addition to the fact that FIMTs are more reproducible, compared to CIMT</w:t>
      </w:r>
      <w:r>
        <w:rPr>
          <w:rFonts w:ascii="Times New Roman" w:eastAsia="Calibri" w:hAnsi="Times New Roman" w:cs="Times New Roman"/>
          <w:sz w:val="24"/>
          <w:szCs w:val="24"/>
        </w:rPr>
        <w:t>.</w:t>
      </w:r>
      <w:r w:rsidRPr="006C0AD0">
        <w:rPr>
          <w:rFonts w:ascii="Times New Roman" w:eastAsia="Calibri" w:hAnsi="Times New Roman" w:cs="Times New Roman"/>
          <w:sz w:val="24"/>
          <w:szCs w:val="24"/>
          <w:vertAlign w:val="superscript"/>
        </w:rPr>
        <w:t>27,28</w:t>
      </w:r>
    </w:p>
    <w:p w:rsidR="00A3324B" w:rsidRPr="006C0AD0" w:rsidRDefault="00A3324B" w:rsidP="00A3324B">
      <w:pPr>
        <w:spacing w:line="480" w:lineRule="auto"/>
        <w:jc w:val="both"/>
        <w:rPr>
          <w:rFonts w:ascii="Times New Roman" w:eastAsia="Calibri" w:hAnsi="Times New Roman" w:cs="Times New Roman"/>
          <w:sz w:val="24"/>
          <w:szCs w:val="24"/>
          <w:lang w:val="en-GB"/>
        </w:rPr>
      </w:pPr>
      <w:r w:rsidRPr="006C0AD0">
        <w:rPr>
          <w:rFonts w:ascii="Times New Roman" w:eastAsia="Calibri" w:hAnsi="Times New Roman" w:cs="Times New Roman"/>
          <w:sz w:val="24"/>
          <w:szCs w:val="24"/>
        </w:rPr>
        <w:t>However, unlike the carotid arteries, there is a paucity of data on femoral artery IMT reference values among the healthy adult population in our environment. This preliminary study showed a mean femoral intima-media thickness of 0.53(SD0.05) mm in a healthy population with a mean age of 50.7(SD</w:t>
      </w:r>
      <w:r w:rsidRPr="006C0AD0">
        <w:rPr>
          <w:rFonts w:ascii="Times New Roman" w:eastAsia="Calibri" w:hAnsi="Times New Roman" w:cs="Times New Roman"/>
          <w:sz w:val="24"/>
          <w:szCs w:val="24"/>
          <w:lang w:val="en-GB"/>
        </w:rPr>
        <w:t xml:space="preserve">14.4) years, lower than the 0.6mm documented by Ayoola et al., in Ile-Ife Nigeria </w:t>
      </w:r>
      <w:r w:rsidRPr="006C0AD0">
        <w:rPr>
          <w:rFonts w:ascii="Times New Roman" w:eastAsia="Calibri" w:hAnsi="Times New Roman" w:cs="Times New Roman"/>
          <w:sz w:val="24"/>
          <w:szCs w:val="24"/>
          <w:vertAlign w:val="superscript"/>
          <w:lang w:val="en-GB"/>
        </w:rPr>
        <w:t>18</w:t>
      </w:r>
      <w:r w:rsidRPr="006C0AD0">
        <w:rPr>
          <w:rFonts w:ascii="Times New Roman" w:eastAsia="Calibri" w:hAnsi="Times New Roman" w:cs="Times New Roman"/>
          <w:sz w:val="24"/>
          <w:szCs w:val="24"/>
          <w:lang w:val="en-GB"/>
        </w:rPr>
        <w:t>, but slightly higher than the 0.49(SD</w:t>
      </w:r>
      <w:r w:rsidRPr="006C0AD0">
        <w:rPr>
          <w:rFonts w:ascii="Times New Roman" w:eastAsia="Calibri" w:hAnsi="Times New Roman" w:cs="Times New Roman"/>
          <w:sz w:val="24"/>
          <w:szCs w:val="24"/>
        </w:rPr>
        <w:t xml:space="preserve">0.09) mm </w:t>
      </w:r>
      <w:r w:rsidRPr="006C0AD0">
        <w:rPr>
          <w:rFonts w:ascii="Times New Roman" w:eastAsia="Calibri" w:hAnsi="Times New Roman" w:cs="Times New Roman"/>
          <w:sz w:val="24"/>
          <w:szCs w:val="24"/>
          <w:lang w:val="en-GB"/>
        </w:rPr>
        <w:t>reported by Layne et al</w:t>
      </w:r>
      <w:r w:rsidRPr="006C0AD0">
        <w:rPr>
          <w:rFonts w:ascii="Times New Roman" w:eastAsia="Calibri" w:hAnsi="Times New Roman" w:cs="Times New Roman"/>
          <w:sz w:val="24"/>
          <w:szCs w:val="24"/>
          <w:vertAlign w:val="superscript"/>
          <w:lang w:val="en-GB"/>
        </w:rPr>
        <w:t xml:space="preserve">29 </w:t>
      </w:r>
      <w:r w:rsidRPr="006C0AD0">
        <w:rPr>
          <w:rFonts w:ascii="Times New Roman" w:eastAsia="Calibri" w:hAnsi="Times New Roman" w:cs="Times New Roman"/>
          <w:sz w:val="24"/>
          <w:szCs w:val="24"/>
          <w:lang w:val="en-GB"/>
        </w:rPr>
        <w:t>in a study conducted among a younger population with a mean age of 32.0(SD</w:t>
      </w:r>
      <w:r w:rsidRPr="006C0AD0">
        <w:rPr>
          <w:rFonts w:ascii="Times New Roman" w:eastAsia="Calibri" w:hAnsi="Times New Roman" w:cs="Times New Roman"/>
          <w:sz w:val="24"/>
          <w:szCs w:val="24"/>
        </w:rPr>
        <w:t xml:space="preserve">1.2) years in </w:t>
      </w:r>
      <w:r w:rsidRPr="006C0AD0">
        <w:rPr>
          <w:rFonts w:ascii="Times New Roman" w:eastAsia="Calibri" w:hAnsi="Times New Roman" w:cs="Times New Roman"/>
          <w:sz w:val="24"/>
          <w:szCs w:val="24"/>
          <w:lang w:val="en-GB"/>
        </w:rPr>
        <w:t>the United States.</w:t>
      </w:r>
      <w:r w:rsidRPr="006C0AD0">
        <w:rPr>
          <w:rFonts w:ascii="Times New Roman" w:eastAsia="Calibri" w:hAnsi="Times New Roman" w:cs="Times New Roman"/>
          <w:sz w:val="24"/>
          <w:szCs w:val="24"/>
        </w:rPr>
        <w:t xml:space="preserve"> However, Ogeng’o </w:t>
      </w:r>
      <w:proofErr w:type="gramStart"/>
      <w:r w:rsidRPr="006C0AD0">
        <w:rPr>
          <w:rFonts w:ascii="Times New Roman" w:eastAsia="Calibri" w:hAnsi="Times New Roman" w:cs="Times New Roman"/>
          <w:sz w:val="24"/>
          <w:szCs w:val="24"/>
        </w:rPr>
        <w:t>et</w:t>
      </w:r>
      <w:proofErr w:type="gramEnd"/>
      <w:r w:rsidRPr="006C0AD0">
        <w:rPr>
          <w:rFonts w:ascii="Times New Roman" w:eastAsia="Calibri" w:hAnsi="Times New Roman" w:cs="Times New Roman"/>
          <w:sz w:val="24"/>
          <w:szCs w:val="24"/>
        </w:rPr>
        <w:t xml:space="preserve"> al</w:t>
      </w:r>
      <w:r w:rsidRPr="006C0AD0">
        <w:rPr>
          <w:rFonts w:ascii="Times New Roman" w:eastAsia="Calibri" w:hAnsi="Times New Roman" w:cs="Times New Roman"/>
          <w:sz w:val="24"/>
          <w:szCs w:val="24"/>
          <w:vertAlign w:val="superscript"/>
        </w:rPr>
        <w:t>20</w:t>
      </w:r>
      <w:r w:rsidRPr="006C0AD0">
        <w:rPr>
          <w:rFonts w:ascii="Times New Roman" w:eastAsia="Calibri" w:hAnsi="Times New Roman" w:cs="Times New Roman"/>
          <w:sz w:val="24"/>
          <w:szCs w:val="24"/>
        </w:rPr>
        <w:t xml:space="preserve">, in their work among two hundred and eight adult black Kenyans with a mean age 36.4 years who had died of trauma, reported a mean femoral intimal media thickness of 0.76(SD0.016) mm, which is notably higher than the findings from our current study. In the study by Ogeng’o </w:t>
      </w:r>
      <w:proofErr w:type="gramStart"/>
      <w:r w:rsidRPr="006C0AD0">
        <w:rPr>
          <w:rFonts w:ascii="Times New Roman" w:eastAsia="Calibri" w:hAnsi="Times New Roman" w:cs="Times New Roman"/>
          <w:sz w:val="24"/>
          <w:szCs w:val="24"/>
        </w:rPr>
        <w:t>et</w:t>
      </w:r>
      <w:proofErr w:type="gramEnd"/>
      <w:r w:rsidRPr="006C0AD0">
        <w:rPr>
          <w:rFonts w:ascii="Times New Roman" w:eastAsia="Calibri" w:hAnsi="Times New Roman" w:cs="Times New Roman"/>
          <w:sz w:val="24"/>
          <w:szCs w:val="24"/>
        </w:rPr>
        <w:t xml:space="preserve"> al</w:t>
      </w:r>
      <w:r w:rsidRPr="006C0AD0">
        <w:rPr>
          <w:rFonts w:ascii="Times New Roman" w:eastAsia="Calibri" w:hAnsi="Times New Roman" w:cs="Times New Roman"/>
          <w:sz w:val="24"/>
          <w:szCs w:val="24"/>
          <w:vertAlign w:val="superscript"/>
        </w:rPr>
        <w:t>20</w:t>
      </w:r>
      <w:r w:rsidRPr="006C0AD0">
        <w:rPr>
          <w:rFonts w:ascii="Times New Roman" w:eastAsia="Calibri" w:hAnsi="Times New Roman" w:cs="Times New Roman"/>
          <w:sz w:val="24"/>
          <w:szCs w:val="24"/>
        </w:rPr>
        <w:t xml:space="preserve">, the femoral intimal media thickness was measured postmortem by histology. This difference in methodology might have been responsible for the observed difference. In a study in Brazil, </w:t>
      </w:r>
      <w:r w:rsidRPr="006C0AD0">
        <w:rPr>
          <w:rFonts w:ascii="Times New Roman" w:eastAsia="Calibri" w:hAnsi="Times New Roman" w:cs="Times New Roman"/>
          <w:sz w:val="24"/>
          <w:szCs w:val="24"/>
          <w:lang w:val="en-GB"/>
        </w:rPr>
        <w:t>Godoi et al. reported mean FIMT of 0.74(SD0.3) mm in healthy controls</w:t>
      </w:r>
      <w:r w:rsidRPr="006C0AD0">
        <w:rPr>
          <w:rFonts w:ascii="Times New Roman" w:eastAsia="Calibri" w:hAnsi="Times New Roman" w:cs="Times New Roman"/>
          <w:sz w:val="24"/>
          <w:szCs w:val="24"/>
          <w:vertAlign w:val="superscript"/>
          <w:lang w:val="en-GB"/>
        </w:rPr>
        <w:t>30</w:t>
      </w:r>
      <w:r w:rsidRPr="006C0AD0">
        <w:rPr>
          <w:rFonts w:ascii="Times New Roman" w:eastAsia="Calibri" w:hAnsi="Times New Roman" w:cs="Times New Roman"/>
          <w:sz w:val="24"/>
          <w:szCs w:val="24"/>
          <w:lang w:val="en-GB"/>
        </w:rPr>
        <w:t xml:space="preserve">, while Lucatelli et al. also reported 0.73 mm as median </w:t>
      </w:r>
      <w:r w:rsidRPr="006C0AD0">
        <w:rPr>
          <w:rFonts w:ascii="Times New Roman" w:eastAsia="Calibri" w:hAnsi="Times New Roman" w:cs="Times New Roman"/>
          <w:sz w:val="24"/>
          <w:szCs w:val="24"/>
          <w:lang w:val="en-GB"/>
        </w:rPr>
        <w:lastRenderedPageBreak/>
        <w:t>FIMT in a study among Italians with no cardiovascular disease</w:t>
      </w:r>
      <w:r>
        <w:rPr>
          <w:rFonts w:ascii="Times New Roman" w:eastAsia="Calibri" w:hAnsi="Times New Roman" w:cs="Times New Roman"/>
          <w:sz w:val="24"/>
          <w:szCs w:val="24"/>
          <w:lang w:val="en-GB"/>
        </w:rPr>
        <w:t>.</w:t>
      </w:r>
      <w:r w:rsidRPr="006C0AD0">
        <w:rPr>
          <w:rFonts w:ascii="Times New Roman" w:eastAsia="Calibri" w:hAnsi="Times New Roman" w:cs="Times New Roman"/>
          <w:sz w:val="24"/>
          <w:szCs w:val="24"/>
          <w:vertAlign w:val="superscript"/>
          <w:lang w:val="en-GB"/>
        </w:rPr>
        <w:t>31</w:t>
      </w:r>
      <w:r w:rsidRPr="006C0AD0">
        <w:rPr>
          <w:rFonts w:ascii="Times New Roman" w:eastAsia="Calibri" w:hAnsi="Times New Roman" w:cs="Times New Roman"/>
          <w:sz w:val="24"/>
          <w:szCs w:val="24"/>
          <w:lang w:val="en-GB"/>
        </w:rPr>
        <w:t xml:space="preserve"> </w:t>
      </w:r>
      <w:proofErr w:type="gramStart"/>
      <w:r w:rsidRPr="006C0AD0">
        <w:rPr>
          <w:rFonts w:ascii="Times New Roman" w:eastAsia="Calibri" w:hAnsi="Times New Roman" w:cs="Times New Roman"/>
          <w:sz w:val="24"/>
          <w:szCs w:val="24"/>
          <w:lang w:val="en-GB"/>
        </w:rPr>
        <w:t>The</w:t>
      </w:r>
      <w:proofErr w:type="gramEnd"/>
      <w:r w:rsidRPr="006C0AD0">
        <w:rPr>
          <w:rFonts w:ascii="Times New Roman" w:eastAsia="Calibri" w:hAnsi="Times New Roman" w:cs="Times New Roman"/>
          <w:sz w:val="24"/>
          <w:szCs w:val="24"/>
          <w:lang w:val="en-GB"/>
        </w:rPr>
        <w:t xml:space="preserve"> differences in mean FIMT values may differ due to ethnic differences and geographical variations</w:t>
      </w:r>
      <w:r>
        <w:rPr>
          <w:rFonts w:ascii="Times New Roman" w:eastAsia="Calibri" w:hAnsi="Times New Roman" w:cs="Times New Roman"/>
          <w:sz w:val="24"/>
          <w:szCs w:val="24"/>
          <w:lang w:val="en-GB"/>
        </w:rPr>
        <w:t>.</w:t>
      </w:r>
      <w:r w:rsidRPr="006C0AD0">
        <w:rPr>
          <w:rFonts w:ascii="Times New Roman" w:eastAsia="Calibri" w:hAnsi="Times New Roman" w:cs="Times New Roman"/>
          <w:sz w:val="24"/>
          <w:szCs w:val="24"/>
          <w:vertAlign w:val="superscript"/>
          <w:lang w:val="en-GB"/>
        </w:rPr>
        <w:t>12</w:t>
      </w:r>
    </w:p>
    <w:p w:rsidR="00A3324B" w:rsidRPr="006C0AD0" w:rsidRDefault="00A3324B" w:rsidP="00A3324B">
      <w:pPr>
        <w:spacing w:line="480" w:lineRule="auto"/>
        <w:jc w:val="both"/>
        <w:rPr>
          <w:rFonts w:ascii="Times New Roman" w:eastAsia="Calibri" w:hAnsi="Times New Roman" w:cs="Times New Roman"/>
          <w:strike/>
          <w:sz w:val="24"/>
          <w:szCs w:val="24"/>
        </w:rPr>
      </w:pPr>
      <w:r w:rsidRPr="006C0AD0">
        <w:rPr>
          <w:rFonts w:ascii="Times New Roman" w:eastAsia="Calibri" w:hAnsi="Times New Roman" w:cs="Times New Roman"/>
          <w:sz w:val="24"/>
          <w:szCs w:val="24"/>
        </w:rPr>
        <w:t xml:space="preserve">Although the mean intimal media thickness in this index study was slightly higher in males than in females, this was not statistically significant. This observation is in agreement with findings by Depairon </w:t>
      </w:r>
      <w:proofErr w:type="gramStart"/>
      <w:r w:rsidRPr="006C0AD0">
        <w:rPr>
          <w:rFonts w:ascii="Times New Roman" w:eastAsia="Calibri" w:hAnsi="Times New Roman" w:cs="Times New Roman"/>
          <w:sz w:val="24"/>
          <w:szCs w:val="24"/>
        </w:rPr>
        <w:t>et</w:t>
      </w:r>
      <w:proofErr w:type="gramEnd"/>
      <w:r w:rsidRPr="006C0AD0">
        <w:rPr>
          <w:rFonts w:ascii="Times New Roman" w:eastAsia="Calibri" w:hAnsi="Times New Roman" w:cs="Times New Roman"/>
          <w:sz w:val="24"/>
          <w:szCs w:val="24"/>
        </w:rPr>
        <w:t xml:space="preserve"> al</w:t>
      </w:r>
      <w:r w:rsidRPr="006C0AD0">
        <w:rPr>
          <w:rFonts w:ascii="Times New Roman" w:eastAsia="Calibri" w:hAnsi="Times New Roman" w:cs="Times New Roman"/>
          <w:sz w:val="24"/>
          <w:szCs w:val="24"/>
          <w:vertAlign w:val="superscript"/>
        </w:rPr>
        <w:t>19</w:t>
      </w:r>
      <w:r w:rsidRPr="006C0AD0">
        <w:rPr>
          <w:rFonts w:ascii="Times New Roman" w:eastAsia="Calibri" w:hAnsi="Times New Roman" w:cs="Times New Roman"/>
          <w:sz w:val="24"/>
          <w:szCs w:val="24"/>
        </w:rPr>
        <w:t xml:space="preserve"> in a study to determine the reference values of carotid and femoral intima-medial thickness for age and gender in healthy subjects aged 20 to 60, with no family or personal history of cardiovascular disease or atherogenic risk factors, using ultrasound. They reported a mean femoral intimal media thickness of 0.543(SD0.063) mm in women and 0.562(SD0.074) mm in men, but the difference was not statistically significant. In contrast, Ogeng’o </w:t>
      </w:r>
      <w:proofErr w:type="gramStart"/>
      <w:r w:rsidRPr="006C0AD0">
        <w:rPr>
          <w:rFonts w:ascii="Times New Roman" w:eastAsia="Calibri" w:hAnsi="Times New Roman" w:cs="Times New Roman"/>
          <w:sz w:val="24"/>
          <w:szCs w:val="24"/>
        </w:rPr>
        <w:t>et</w:t>
      </w:r>
      <w:proofErr w:type="gramEnd"/>
      <w:r w:rsidRPr="006C0AD0">
        <w:rPr>
          <w:rFonts w:ascii="Times New Roman" w:eastAsia="Calibri" w:hAnsi="Times New Roman" w:cs="Times New Roman"/>
          <w:sz w:val="24"/>
          <w:szCs w:val="24"/>
        </w:rPr>
        <w:t xml:space="preserve"> al</w:t>
      </w:r>
      <w:r w:rsidRPr="006C0AD0">
        <w:rPr>
          <w:rFonts w:ascii="Times New Roman" w:eastAsia="Calibri" w:hAnsi="Times New Roman" w:cs="Times New Roman"/>
          <w:sz w:val="24"/>
          <w:szCs w:val="24"/>
          <w:vertAlign w:val="superscript"/>
        </w:rPr>
        <w:t>20</w:t>
      </w:r>
      <w:r w:rsidRPr="006C0AD0">
        <w:rPr>
          <w:rFonts w:ascii="Times New Roman" w:eastAsia="Calibri" w:hAnsi="Times New Roman" w:cs="Times New Roman"/>
          <w:sz w:val="24"/>
          <w:szCs w:val="24"/>
        </w:rPr>
        <w:t>, reported a significantly higher mean femoral intimal media thickness in males, 0.815(SD0.012) mm than in females, 0.712(SD0.015) (p = 0.023)</w:t>
      </w:r>
      <w:r>
        <w:rPr>
          <w:rFonts w:ascii="Times New Roman" w:eastAsia="Calibri" w:hAnsi="Times New Roman" w:cs="Times New Roman"/>
          <w:sz w:val="24"/>
          <w:szCs w:val="24"/>
        </w:rPr>
        <w:t>.</w:t>
      </w:r>
      <w:r w:rsidRPr="006C0AD0">
        <w:rPr>
          <w:rFonts w:ascii="Times New Roman" w:eastAsia="Calibri" w:hAnsi="Times New Roman" w:cs="Times New Roman"/>
          <w:sz w:val="24"/>
          <w:szCs w:val="24"/>
          <w:vertAlign w:val="superscript"/>
        </w:rPr>
        <w:t xml:space="preserve"> 2</w:t>
      </w:r>
      <w:r>
        <w:rPr>
          <w:rFonts w:ascii="Times New Roman" w:eastAsia="Calibri" w:hAnsi="Times New Roman" w:cs="Times New Roman"/>
          <w:sz w:val="24"/>
          <w:szCs w:val="24"/>
          <w:vertAlign w:val="superscript"/>
        </w:rPr>
        <w:t>0</w:t>
      </w:r>
      <w:r w:rsidRPr="006C0AD0">
        <w:rPr>
          <w:rFonts w:ascii="Times New Roman" w:eastAsia="Calibri" w:hAnsi="Times New Roman" w:cs="Times New Roman"/>
          <w:sz w:val="24"/>
          <w:szCs w:val="24"/>
        </w:rPr>
        <w:t xml:space="preserve"> </w:t>
      </w:r>
    </w:p>
    <w:p w:rsidR="00A3324B" w:rsidRPr="006C0AD0" w:rsidRDefault="00A3324B" w:rsidP="00A3324B">
      <w:pPr>
        <w:spacing w:line="480" w:lineRule="auto"/>
        <w:jc w:val="both"/>
        <w:rPr>
          <w:rFonts w:ascii="Times New Roman" w:eastAsia="Calibri" w:hAnsi="Times New Roman" w:cs="Times New Roman"/>
          <w:sz w:val="24"/>
          <w:szCs w:val="24"/>
        </w:rPr>
      </w:pPr>
      <w:bookmarkStart w:id="5" w:name="_Hlk35952239"/>
      <w:r w:rsidRPr="006C0AD0">
        <w:rPr>
          <w:rFonts w:ascii="Times New Roman" w:eastAsia="Calibri" w:hAnsi="Times New Roman" w:cs="Times New Roman"/>
          <w:sz w:val="24"/>
          <w:szCs w:val="24"/>
        </w:rPr>
        <w:t>Previous studies have reported a positive correlation between age and femoral intimal media thickness in a healthy population</w:t>
      </w:r>
      <w:r>
        <w:rPr>
          <w:rFonts w:ascii="Times New Roman" w:eastAsia="Calibri" w:hAnsi="Times New Roman" w:cs="Times New Roman"/>
          <w:sz w:val="24"/>
          <w:szCs w:val="24"/>
        </w:rPr>
        <w:t>.</w:t>
      </w:r>
      <w:r w:rsidRPr="006C0AD0">
        <w:rPr>
          <w:rFonts w:ascii="Times New Roman" w:eastAsia="Calibri" w:hAnsi="Times New Roman" w:cs="Times New Roman"/>
          <w:sz w:val="24"/>
          <w:szCs w:val="24"/>
          <w:vertAlign w:val="superscript"/>
        </w:rPr>
        <w:t>16,31</w:t>
      </w:r>
      <w:r w:rsidRPr="006C0AD0">
        <w:rPr>
          <w:rFonts w:ascii="Times New Roman" w:eastAsia="Calibri" w:hAnsi="Times New Roman" w:cs="Times New Roman"/>
          <w:sz w:val="24"/>
          <w:szCs w:val="24"/>
        </w:rPr>
        <w:t xml:space="preserve"> Between the ages of 20 and 60, Depairon et al</w:t>
      </w:r>
      <w:r w:rsidRPr="006C0AD0">
        <w:rPr>
          <w:rFonts w:ascii="Times New Roman" w:eastAsia="Calibri" w:hAnsi="Times New Roman" w:cs="Times New Roman"/>
          <w:sz w:val="24"/>
          <w:szCs w:val="24"/>
          <w:vertAlign w:val="superscript"/>
        </w:rPr>
        <w:t>19</w:t>
      </w:r>
      <w:r w:rsidRPr="006C0AD0">
        <w:rPr>
          <w:rFonts w:ascii="Times New Roman" w:eastAsia="Calibri" w:hAnsi="Times New Roman" w:cs="Times New Roman"/>
          <w:sz w:val="24"/>
          <w:szCs w:val="24"/>
        </w:rPr>
        <w:t xml:space="preserve"> reported that the femoral intima-media thickness increased by 1.2 microns per year (not statistically significant) in women but by 3.1 microns/year (p &lt; 0.002) in men. Ogeng’o et al</w:t>
      </w:r>
      <w:r w:rsidRPr="006C0AD0">
        <w:rPr>
          <w:rFonts w:ascii="Times New Roman" w:eastAsia="Calibri" w:hAnsi="Times New Roman" w:cs="Times New Roman"/>
          <w:sz w:val="24"/>
          <w:szCs w:val="24"/>
          <w:vertAlign w:val="superscript"/>
        </w:rPr>
        <w:t>20</w:t>
      </w:r>
      <w:r w:rsidRPr="006C0AD0">
        <w:rPr>
          <w:rFonts w:ascii="Times New Roman" w:eastAsia="Calibri" w:hAnsi="Times New Roman" w:cs="Times New Roman"/>
          <w:sz w:val="24"/>
          <w:szCs w:val="24"/>
        </w:rPr>
        <w:t xml:space="preserve"> also reported a progressive increase in femoral intima-media thickness with age such that it was 0.69(SD0.014) mm in those under 30 years and 0.94(SD0.03) mm in those over 70 years, the difference being statistically significant (p=0.031). </w:t>
      </w:r>
      <w:bookmarkEnd w:id="5"/>
      <w:r w:rsidRPr="006C0AD0">
        <w:rPr>
          <w:rFonts w:ascii="Times New Roman" w:eastAsia="Calibri" w:hAnsi="Times New Roman" w:cs="Times New Roman"/>
          <w:sz w:val="24"/>
          <w:szCs w:val="24"/>
        </w:rPr>
        <w:t xml:space="preserve">This index study also corroborates previous findings that age influences intima-media thickness in healthy adults with a significant increase in the mean FIMT observed in subjects among various age groups. Another study among normotensive patients by Plavnik et al. found a positive correlation between FIMT and age </w:t>
      </w:r>
      <w:r w:rsidRPr="006C0AD0">
        <w:rPr>
          <w:rFonts w:ascii="Times New Roman" w:eastAsia="Calibri" w:hAnsi="Times New Roman" w:cs="Times New Roman"/>
          <w:sz w:val="24"/>
          <w:szCs w:val="24"/>
          <w:lang w:val="en-GB"/>
        </w:rPr>
        <w:t>(r = 0.44, p&lt;0.0005)</w:t>
      </w:r>
      <w:r>
        <w:rPr>
          <w:rFonts w:ascii="Times New Roman" w:eastAsia="Calibri" w:hAnsi="Times New Roman" w:cs="Times New Roman"/>
          <w:sz w:val="24"/>
          <w:szCs w:val="24"/>
          <w:lang w:val="en-GB"/>
        </w:rPr>
        <w:t>.</w:t>
      </w:r>
      <w:r w:rsidRPr="006C0AD0">
        <w:rPr>
          <w:rFonts w:ascii="Times New Roman" w:eastAsia="Calibri" w:hAnsi="Times New Roman" w:cs="Times New Roman"/>
          <w:sz w:val="24"/>
          <w:szCs w:val="24"/>
          <w:vertAlign w:val="superscript"/>
          <w:lang w:val="en-GB"/>
        </w:rPr>
        <w:t>26</w:t>
      </w:r>
    </w:p>
    <w:p w:rsidR="00A3324B" w:rsidRPr="006C0AD0" w:rsidRDefault="00A3324B" w:rsidP="00A3324B">
      <w:pPr>
        <w:spacing w:line="480" w:lineRule="auto"/>
        <w:jc w:val="both"/>
        <w:rPr>
          <w:rFonts w:ascii="Times New Roman" w:eastAsia="Calibri" w:hAnsi="Times New Roman" w:cs="Times New Roman"/>
          <w:sz w:val="24"/>
          <w:szCs w:val="24"/>
          <w:lang w:val="en-GB"/>
        </w:rPr>
      </w:pPr>
      <w:r w:rsidRPr="006C0AD0">
        <w:rPr>
          <w:rFonts w:ascii="Times New Roman" w:eastAsia="Calibri" w:hAnsi="Times New Roman" w:cs="Times New Roman"/>
          <w:sz w:val="24"/>
          <w:szCs w:val="24"/>
          <w:lang w:val="en-GB"/>
        </w:rPr>
        <w:t xml:space="preserve">No significant relationship between BMI and FIMT was observed in this study, in contrast to the findings of the French AXA study conducted among participants with cardiovascular risk </w:t>
      </w:r>
      <w:r w:rsidRPr="006C0AD0">
        <w:rPr>
          <w:rFonts w:ascii="Times New Roman" w:eastAsia="Calibri" w:hAnsi="Times New Roman" w:cs="Times New Roman"/>
          <w:sz w:val="24"/>
          <w:szCs w:val="24"/>
          <w:lang w:val="en-GB"/>
        </w:rPr>
        <w:lastRenderedPageBreak/>
        <w:t>factors, including age</w:t>
      </w:r>
      <w:r w:rsidRPr="006C0AD0">
        <w:rPr>
          <w:rFonts w:ascii="Times New Roman" w:eastAsia="Calibri" w:hAnsi="Times New Roman" w:cs="Times New Roman"/>
          <w:sz w:val="24"/>
          <w:szCs w:val="24"/>
          <w:vertAlign w:val="superscript"/>
          <w:lang w:val="en-GB"/>
        </w:rPr>
        <w:t>32</w:t>
      </w:r>
      <w:r w:rsidRPr="006C0AD0">
        <w:rPr>
          <w:rFonts w:ascii="Times New Roman" w:eastAsia="Calibri" w:hAnsi="Times New Roman" w:cs="Times New Roman"/>
          <w:sz w:val="24"/>
          <w:szCs w:val="24"/>
          <w:lang w:val="en-GB"/>
        </w:rPr>
        <w:t xml:space="preserve"> and also corroborated by the works of Cheng et al</w:t>
      </w:r>
      <w:r>
        <w:rPr>
          <w:rFonts w:ascii="Times New Roman" w:eastAsia="Calibri" w:hAnsi="Times New Roman" w:cs="Times New Roman"/>
          <w:sz w:val="24"/>
          <w:szCs w:val="24"/>
          <w:lang w:val="en-GB"/>
        </w:rPr>
        <w:t>.</w:t>
      </w:r>
      <w:r w:rsidRPr="006C0AD0">
        <w:rPr>
          <w:rFonts w:ascii="Times New Roman" w:eastAsia="Calibri" w:hAnsi="Times New Roman" w:cs="Times New Roman"/>
          <w:sz w:val="24"/>
          <w:szCs w:val="24"/>
          <w:vertAlign w:val="superscript"/>
          <w:lang w:val="en-GB"/>
        </w:rPr>
        <w:t>9</w:t>
      </w:r>
      <w:r w:rsidRPr="006C0AD0">
        <w:rPr>
          <w:rFonts w:ascii="Times New Roman" w:eastAsia="Calibri" w:hAnsi="Times New Roman" w:cs="Times New Roman"/>
          <w:sz w:val="24"/>
          <w:szCs w:val="24"/>
          <w:lang w:val="en-GB"/>
        </w:rPr>
        <w:t xml:space="preserve"> Those two studies found a significant association between FIMT and BMI. The fact that the present study was among participants without cardiovascular risk factors, enrolling only individuals with normal BMIs could explain the observed difference between the findings of those studies and the present study.</w:t>
      </w:r>
    </w:p>
    <w:p w:rsidR="00A3324B" w:rsidRPr="006C0AD0" w:rsidRDefault="00A3324B" w:rsidP="00A3324B">
      <w:pPr>
        <w:spacing w:line="480" w:lineRule="auto"/>
        <w:jc w:val="both"/>
        <w:rPr>
          <w:rFonts w:ascii="Times New Roman" w:eastAsia="Calibri" w:hAnsi="Times New Roman" w:cs="Times New Roman"/>
          <w:sz w:val="24"/>
          <w:szCs w:val="24"/>
          <w:lang w:val="en-GB"/>
        </w:rPr>
      </w:pPr>
      <w:r w:rsidRPr="006C0AD0">
        <w:rPr>
          <w:rFonts w:ascii="Times New Roman" w:eastAsia="Calibri" w:hAnsi="Times New Roman" w:cs="Times New Roman"/>
          <w:sz w:val="24"/>
          <w:szCs w:val="24"/>
        </w:rPr>
        <w:t>Besides, our result showed that the FIMT on the left was significantly higher than that on the right,</w:t>
      </w:r>
      <w:r w:rsidRPr="006C0AD0">
        <w:rPr>
          <w:rFonts w:ascii="Times New Roman" w:eastAsia="Calibri" w:hAnsi="Times New Roman" w:cs="Times New Roman"/>
          <w:sz w:val="24"/>
          <w:szCs w:val="24"/>
          <w:lang w:val="en-GB"/>
        </w:rPr>
        <w:t xml:space="preserve"> in tandem with the findings of Kollias and colleagues that the left side femoral IMT was higher and more closely related to cardiovascular risk factors (mainly systolic BP) than that on the right side in children</w:t>
      </w:r>
      <w:r w:rsidRPr="006C0AD0">
        <w:rPr>
          <w:rFonts w:ascii="Times New Roman" w:eastAsia="Calibri" w:hAnsi="Times New Roman" w:cs="Times New Roman"/>
          <w:sz w:val="24"/>
          <w:szCs w:val="24"/>
          <w:vertAlign w:val="superscript"/>
          <w:lang w:val="en-GB"/>
        </w:rPr>
        <w:t>33</w:t>
      </w:r>
      <w:r w:rsidRPr="006C0AD0">
        <w:rPr>
          <w:rFonts w:ascii="Times New Roman" w:eastAsia="Calibri" w:hAnsi="Times New Roman" w:cs="Times New Roman"/>
          <w:sz w:val="24"/>
          <w:szCs w:val="24"/>
          <w:lang w:val="en-GB"/>
        </w:rPr>
        <w:t>. Several other studies also corroborated the fact that IMT is higher on the left side than the right side in middle-aged or older populations</w:t>
      </w:r>
      <w:r>
        <w:rPr>
          <w:rFonts w:ascii="Times New Roman" w:eastAsia="Calibri" w:hAnsi="Times New Roman" w:cs="Times New Roman"/>
          <w:sz w:val="24"/>
          <w:szCs w:val="24"/>
          <w:lang w:val="en-GB"/>
        </w:rPr>
        <w:t>.</w:t>
      </w:r>
      <w:r w:rsidRPr="006C0AD0">
        <w:rPr>
          <w:rFonts w:ascii="Times New Roman" w:eastAsia="Calibri" w:hAnsi="Times New Roman" w:cs="Times New Roman"/>
          <w:sz w:val="24"/>
          <w:szCs w:val="24"/>
          <w:vertAlign w:val="superscript"/>
          <w:lang w:val="en-GB"/>
        </w:rPr>
        <w:t>34</w:t>
      </w:r>
      <w:proofErr w:type="gramStart"/>
      <w:r w:rsidRPr="006C0AD0">
        <w:rPr>
          <w:rFonts w:ascii="Times New Roman" w:eastAsia="Calibri" w:hAnsi="Times New Roman" w:cs="Times New Roman"/>
          <w:sz w:val="24"/>
          <w:szCs w:val="24"/>
          <w:vertAlign w:val="superscript"/>
          <w:lang w:val="en-GB"/>
        </w:rPr>
        <w:t>,35,36</w:t>
      </w:r>
      <w:proofErr w:type="gramEnd"/>
      <w:r w:rsidRPr="006C0AD0">
        <w:rPr>
          <w:rFonts w:ascii="Times New Roman" w:eastAsia="Calibri" w:hAnsi="Times New Roman" w:cs="Times New Roman"/>
          <w:sz w:val="24"/>
          <w:szCs w:val="24"/>
          <w:lang w:val="en-GB"/>
        </w:rPr>
        <w:t xml:space="preserve"> The higher FIMTs on the left may suggest that atherosclerotic changes are seen earlier in the left femoral arteries compared to the right. It is also</w:t>
      </w:r>
      <w:r w:rsidRPr="006C0AD0">
        <w:rPr>
          <w:rFonts w:ascii="Times New Roman" w:eastAsia="Calibri" w:hAnsi="Times New Roman" w:cs="Times New Roman"/>
          <w:sz w:val="24"/>
          <w:szCs w:val="24"/>
          <w:vertAlign w:val="superscript"/>
          <w:lang w:val="en-GB"/>
        </w:rPr>
        <w:t xml:space="preserve"> </w:t>
      </w:r>
      <w:r w:rsidRPr="006C0AD0">
        <w:rPr>
          <w:rFonts w:ascii="Times New Roman" w:eastAsia="Calibri" w:hAnsi="Times New Roman" w:cs="Times New Roman"/>
          <w:sz w:val="24"/>
          <w:szCs w:val="24"/>
          <w:lang w:val="en-GB"/>
        </w:rPr>
        <w:t>interesting</w:t>
      </w:r>
      <w:r w:rsidRPr="006C0AD0">
        <w:rPr>
          <w:rFonts w:ascii="Times New Roman" w:eastAsia="Calibri" w:hAnsi="Times New Roman" w:cs="Times New Roman"/>
          <w:sz w:val="24"/>
          <w:szCs w:val="24"/>
          <w:vertAlign w:val="superscript"/>
          <w:lang w:val="en-GB"/>
        </w:rPr>
        <w:t xml:space="preserve"> </w:t>
      </w:r>
      <w:r w:rsidRPr="006C0AD0">
        <w:rPr>
          <w:rFonts w:ascii="Times New Roman" w:eastAsia="Calibri" w:hAnsi="Times New Roman" w:cs="Times New Roman"/>
          <w:sz w:val="24"/>
          <w:szCs w:val="24"/>
          <w:lang w:val="en-GB"/>
        </w:rPr>
        <w:t>to note that all the femoral plaques were in participants older than 60 years, which corroborates the findings of several researchers who reported that peripheral arterial disease increases with age</w:t>
      </w:r>
      <w:r>
        <w:rPr>
          <w:rFonts w:ascii="Times New Roman" w:eastAsia="Calibri" w:hAnsi="Times New Roman" w:cs="Times New Roman"/>
          <w:sz w:val="24"/>
          <w:szCs w:val="24"/>
          <w:lang w:val="en-GB"/>
        </w:rPr>
        <w:t>.</w:t>
      </w:r>
      <w:r w:rsidRPr="006C0AD0">
        <w:rPr>
          <w:rFonts w:ascii="Times New Roman" w:eastAsia="Calibri" w:hAnsi="Times New Roman" w:cs="Times New Roman"/>
          <w:sz w:val="24"/>
          <w:szCs w:val="24"/>
          <w:vertAlign w:val="superscript"/>
          <w:lang w:val="en-GB"/>
        </w:rPr>
        <w:t>37</w:t>
      </w:r>
      <w:proofErr w:type="gramStart"/>
      <w:r w:rsidRPr="006C0AD0">
        <w:rPr>
          <w:rFonts w:ascii="Times New Roman" w:eastAsia="Calibri" w:hAnsi="Times New Roman" w:cs="Times New Roman"/>
          <w:sz w:val="24"/>
          <w:szCs w:val="24"/>
          <w:vertAlign w:val="superscript"/>
          <w:lang w:val="en-GB"/>
        </w:rPr>
        <w:t>,38,39</w:t>
      </w:r>
      <w:proofErr w:type="gramEnd"/>
    </w:p>
    <w:p w:rsidR="00A3324B" w:rsidRPr="006C0AD0" w:rsidRDefault="00A3324B" w:rsidP="00A3324B">
      <w:pPr>
        <w:spacing w:line="480" w:lineRule="auto"/>
        <w:jc w:val="both"/>
        <w:rPr>
          <w:rFonts w:ascii="Times New Roman" w:eastAsia="Calibri" w:hAnsi="Times New Roman" w:cs="Times New Roman"/>
          <w:sz w:val="24"/>
          <w:szCs w:val="24"/>
          <w:lang w:val="en-GB"/>
        </w:rPr>
      </w:pPr>
      <w:r w:rsidRPr="006C0AD0">
        <w:rPr>
          <w:rFonts w:ascii="Times New Roman" w:eastAsia="Calibri" w:hAnsi="Times New Roman" w:cs="Times New Roman"/>
          <w:sz w:val="24"/>
          <w:szCs w:val="24"/>
          <w:lang w:val="en-GB"/>
        </w:rPr>
        <w:t xml:space="preserve">In this study, the reference values in healthy individuals without cardiovascular risk factors without and with femoral artery plaques were 0.53(SD0.05) mm and 0.61(SD0.06) mm, respectively, in our environment. </w:t>
      </w:r>
    </w:p>
    <w:p w:rsidR="00A3324B" w:rsidRPr="006C0AD0" w:rsidRDefault="00A3324B" w:rsidP="00A3324B">
      <w:pPr>
        <w:spacing w:line="480" w:lineRule="auto"/>
        <w:jc w:val="both"/>
        <w:rPr>
          <w:rFonts w:ascii="Times New Roman" w:eastAsia="Calibri" w:hAnsi="Times New Roman" w:cs="Times New Roman"/>
          <w:sz w:val="24"/>
          <w:szCs w:val="24"/>
        </w:rPr>
      </w:pPr>
      <w:r w:rsidRPr="006C0AD0">
        <w:rPr>
          <w:rFonts w:ascii="Times New Roman" w:eastAsia="Calibri" w:hAnsi="Times New Roman" w:cs="Times New Roman"/>
          <w:sz w:val="24"/>
          <w:szCs w:val="24"/>
        </w:rPr>
        <w:t>Though the carotid IMT screening is employed more commonly as a proven tool in the re-categorization of patients earlier grouped as intermediate cardiovascular risk into mild or high-risk categories</w:t>
      </w:r>
      <w:r w:rsidRPr="006C0AD0">
        <w:rPr>
          <w:rFonts w:ascii="Times New Roman" w:eastAsia="Calibri" w:hAnsi="Times New Roman" w:cs="Times New Roman"/>
          <w:sz w:val="24"/>
          <w:szCs w:val="24"/>
          <w:vertAlign w:val="superscript"/>
        </w:rPr>
        <w:t>40,41,42</w:t>
      </w:r>
      <w:r w:rsidRPr="006C0AD0">
        <w:rPr>
          <w:rFonts w:ascii="Times New Roman" w:eastAsia="Calibri" w:hAnsi="Times New Roman" w:cs="Times New Roman"/>
          <w:sz w:val="24"/>
          <w:szCs w:val="24"/>
        </w:rPr>
        <w:t>,  FIMT is equally of clinical value in intermediate cardiovascular risk patients</w:t>
      </w:r>
      <w:r>
        <w:rPr>
          <w:rFonts w:ascii="Times New Roman" w:eastAsia="Calibri" w:hAnsi="Times New Roman" w:cs="Times New Roman"/>
          <w:sz w:val="24"/>
          <w:szCs w:val="24"/>
        </w:rPr>
        <w:t>.</w:t>
      </w:r>
      <w:r w:rsidRPr="006C0AD0">
        <w:rPr>
          <w:rFonts w:ascii="Times New Roman" w:eastAsia="Calibri" w:hAnsi="Times New Roman" w:cs="Times New Roman"/>
          <w:sz w:val="24"/>
          <w:szCs w:val="24"/>
          <w:vertAlign w:val="superscript"/>
        </w:rPr>
        <w:t>43,44</w:t>
      </w:r>
      <w:r w:rsidRPr="006C0AD0">
        <w:rPr>
          <w:rFonts w:ascii="Times New Roman" w:eastAsia="Calibri" w:hAnsi="Times New Roman" w:cs="Times New Roman"/>
          <w:sz w:val="24"/>
          <w:szCs w:val="24"/>
        </w:rPr>
        <w:t xml:space="preserve"> The fact that atherosclerosis occurs earlier in the femoral arteries</w:t>
      </w:r>
      <w:r w:rsidRPr="006C0AD0">
        <w:rPr>
          <w:rFonts w:ascii="Times New Roman" w:eastAsia="Calibri" w:hAnsi="Times New Roman" w:cs="Times New Roman"/>
          <w:sz w:val="24"/>
          <w:szCs w:val="24"/>
          <w:vertAlign w:val="superscript"/>
        </w:rPr>
        <w:t>17</w:t>
      </w:r>
      <w:r w:rsidRPr="006C0AD0">
        <w:rPr>
          <w:rFonts w:ascii="Times New Roman" w:eastAsia="Calibri" w:hAnsi="Times New Roman" w:cs="Times New Roman"/>
          <w:sz w:val="24"/>
          <w:szCs w:val="24"/>
        </w:rPr>
        <w:t xml:space="preserve">, may mean </w:t>
      </w:r>
      <w:r w:rsidRPr="006C0AD0">
        <w:rPr>
          <w:rFonts w:ascii="Times New Roman" w:eastAsia="Calibri" w:hAnsi="Times New Roman" w:cs="Times New Roman"/>
          <w:sz w:val="24"/>
          <w:szCs w:val="24"/>
          <w:lang w:val="en-GB"/>
        </w:rPr>
        <w:t xml:space="preserve">FIMT values above the observed average normal values </w:t>
      </w:r>
      <w:r w:rsidRPr="006C0AD0">
        <w:rPr>
          <w:rFonts w:ascii="Times New Roman" w:eastAsia="Calibri" w:hAnsi="Times New Roman" w:cs="Times New Roman"/>
          <w:sz w:val="24"/>
          <w:szCs w:val="24"/>
        </w:rPr>
        <w:t xml:space="preserve">may be of more clinical relevance in early re-categorization of patients with intermediate cardiovascular risks. </w:t>
      </w:r>
    </w:p>
    <w:p w:rsidR="00A3324B" w:rsidRPr="006C0AD0" w:rsidRDefault="00A3324B" w:rsidP="00A3324B">
      <w:pPr>
        <w:spacing w:before="100" w:beforeAutospacing="1" w:after="100" w:afterAutospacing="1" w:line="480" w:lineRule="auto"/>
        <w:jc w:val="both"/>
        <w:outlineLvl w:val="3"/>
        <w:rPr>
          <w:rFonts w:ascii="Times New Roman" w:eastAsia="Times New Roman" w:hAnsi="Times New Roman" w:cs="Times New Roman"/>
          <w:sz w:val="24"/>
          <w:szCs w:val="24"/>
        </w:rPr>
      </w:pPr>
      <w:r w:rsidRPr="006C0AD0">
        <w:rPr>
          <w:rFonts w:ascii="Times New Roman" w:eastAsia="Times New Roman" w:hAnsi="Times New Roman" w:cs="Times New Roman"/>
          <w:sz w:val="24"/>
          <w:szCs w:val="24"/>
        </w:rPr>
        <w:lastRenderedPageBreak/>
        <w:t>There is a need to have reference values for normal FIMT, in order to detect increased or abnormal FIMT values in our population. The commonly used description for increased IMTs include I</w:t>
      </w:r>
      <w:r w:rsidRPr="006C0AD0">
        <w:rPr>
          <w:rFonts w:ascii="Times New Roman" w:eastAsia="Times New Roman" w:hAnsi="Times New Roman" w:cs="Times New Roman"/>
          <w:sz w:val="24"/>
          <w:szCs w:val="24"/>
          <w:lang w:val="en-GB"/>
        </w:rPr>
        <w:t>MT greater than the 75th percentile,</w:t>
      </w:r>
      <w:r w:rsidRPr="006C0AD0">
        <w:rPr>
          <w:rFonts w:ascii="Times New Roman" w:eastAsia="Times New Roman" w:hAnsi="Times New Roman" w:cs="Times New Roman"/>
          <w:sz w:val="24"/>
          <w:szCs w:val="24"/>
        </w:rPr>
        <w:t xml:space="preserve"> </w:t>
      </w:r>
      <w:r w:rsidRPr="006C0AD0">
        <w:rPr>
          <w:rFonts w:ascii="Times New Roman" w:eastAsia="Times New Roman" w:hAnsi="Times New Roman" w:cs="Times New Roman"/>
          <w:sz w:val="24"/>
          <w:szCs w:val="24"/>
          <w:lang w:val="en-GB"/>
        </w:rPr>
        <w:t>IMT at the upper quartile or IMT at the upper tertile, an absolute</w:t>
      </w:r>
      <w:r w:rsidRPr="006C0AD0">
        <w:rPr>
          <w:rFonts w:ascii="Times New Roman" w:eastAsia="Times New Roman" w:hAnsi="Times New Roman" w:cs="Times New Roman"/>
          <w:sz w:val="24"/>
          <w:szCs w:val="24"/>
        </w:rPr>
        <w:t xml:space="preserve"> </w:t>
      </w:r>
      <w:r w:rsidRPr="006C0AD0">
        <w:rPr>
          <w:rFonts w:ascii="Times New Roman" w:eastAsia="Times New Roman" w:hAnsi="Times New Roman" w:cs="Times New Roman"/>
          <w:sz w:val="24"/>
          <w:szCs w:val="24"/>
          <w:lang w:val="en-GB"/>
        </w:rPr>
        <w:t>value (</w:t>
      </w:r>
      <w:r w:rsidRPr="006C0AD0">
        <w:rPr>
          <w:rFonts w:ascii="Times New Roman" w:eastAsia="Times New Roman" w:hAnsi="Times New Roman" w:cs="Times New Roman"/>
          <w:sz w:val="24"/>
          <w:szCs w:val="24"/>
        </w:rPr>
        <w:t xml:space="preserve">for </w:t>
      </w:r>
      <w:proofErr w:type="gramStart"/>
      <w:r w:rsidRPr="006C0AD0">
        <w:rPr>
          <w:rFonts w:ascii="Times New Roman" w:eastAsia="Times New Roman" w:hAnsi="Times New Roman" w:cs="Times New Roman"/>
          <w:sz w:val="24"/>
          <w:szCs w:val="24"/>
        </w:rPr>
        <w:t xml:space="preserve">example </w:t>
      </w:r>
      <w:r w:rsidRPr="006C0AD0">
        <w:rPr>
          <w:rFonts w:ascii="Times New Roman" w:eastAsia="Times New Roman" w:hAnsi="Times New Roman" w:cs="Times New Roman"/>
          <w:sz w:val="24"/>
          <w:szCs w:val="24"/>
          <w:lang w:val="en-GB"/>
        </w:rPr>
        <w:t> ≥</w:t>
      </w:r>
      <w:proofErr w:type="gramEnd"/>
      <w:r w:rsidRPr="006C0AD0">
        <w:rPr>
          <w:rFonts w:ascii="Times New Roman" w:eastAsia="Times New Roman" w:hAnsi="Times New Roman" w:cs="Times New Roman"/>
          <w:sz w:val="24"/>
          <w:szCs w:val="24"/>
          <w:lang w:val="en-GB"/>
        </w:rPr>
        <w:t>0.9 mm or ≥1 mm</w:t>
      </w:r>
      <w:r w:rsidRPr="006C0AD0">
        <w:rPr>
          <w:rFonts w:ascii="Times New Roman" w:eastAsia="Times New Roman" w:hAnsi="Times New Roman" w:cs="Times New Roman"/>
          <w:sz w:val="24"/>
          <w:szCs w:val="24"/>
        </w:rPr>
        <w:t xml:space="preserve"> in the carotid arteries), </w:t>
      </w:r>
      <w:r w:rsidRPr="006C0AD0">
        <w:rPr>
          <w:rFonts w:ascii="Times New Roman" w:eastAsia="Times New Roman" w:hAnsi="Times New Roman" w:cs="Times New Roman"/>
          <w:sz w:val="24"/>
          <w:szCs w:val="24"/>
          <w:lang w:val="en-GB"/>
        </w:rPr>
        <w:t>75th percentile</w:t>
      </w:r>
      <w:r w:rsidRPr="006C0AD0">
        <w:rPr>
          <w:rFonts w:ascii="Times New Roman" w:eastAsia="Times New Roman" w:hAnsi="Times New Roman" w:cs="Times New Roman"/>
          <w:sz w:val="24"/>
          <w:szCs w:val="24"/>
        </w:rPr>
        <w:t xml:space="preserve"> for age, ethnicity, and sex </w:t>
      </w:r>
      <w:r w:rsidRPr="006C0AD0">
        <w:rPr>
          <w:rFonts w:ascii="Times New Roman" w:eastAsia="Times New Roman" w:hAnsi="Times New Roman" w:cs="Times New Roman"/>
          <w:sz w:val="24"/>
          <w:szCs w:val="24"/>
          <w:lang w:val="en-GB"/>
        </w:rPr>
        <w:t>and IMT that is &gt;1 SD above the mean</w:t>
      </w:r>
      <w:r>
        <w:rPr>
          <w:rFonts w:ascii="Times New Roman" w:eastAsia="Times New Roman" w:hAnsi="Times New Roman" w:cs="Times New Roman"/>
          <w:sz w:val="24"/>
          <w:szCs w:val="24"/>
          <w:lang w:val="en-GB"/>
        </w:rPr>
        <w:t>.</w:t>
      </w:r>
      <w:r w:rsidRPr="006C0AD0">
        <w:rPr>
          <w:rFonts w:ascii="Times New Roman" w:eastAsia="Times New Roman" w:hAnsi="Times New Roman" w:cs="Times New Roman"/>
          <w:sz w:val="24"/>
          <w:szCs w:val="24"/>
          <w:vertAlign w:val="superscript"/>
        </w:rPr>
        <w:t>45,46</w:t>
      </w:r>
      <w:r w:rsidRPr="006C0AD0">
        <w:rPr>
          <w:rFonts w:ascii="Times New Roman" w:eastAsia="Times New Roman" w:hAnsi="Times New Roman" w:cs="Times New Roman"/>
          <w:sz w:val="24"/>
          <w:szCs w:val="24"/>
        </w:rPr>
        <w:t xml:space="preserve"> Although absolute value for FIMT is not widely available, in this study, the mean FIMT values (SD) were evaluated. Values higher than 1 SD of FIMTs with or without plaques may indicate increased IMT and atherosclerotic changes in our environment.</w:t>
      </w:r>
    </w:p>
    <w:p w:rsidR="00A3324B" w:rsidRPr="006C0AD0" w:rsidRDefault="00A3324B" w:rsidP="00A3324B">
      <w:pPr>
        <w:spacing w:line="480" w:lineRule="auto"/>
        <w:jc w:val="both"/>
        <w:rPr>
          <w:rFonts w:ascii="Times New Roman" w:eastAsia="Calibri" w:hAnsi="Times New Roman" w:cs="Times New Roman"/>
          <w:b/>
          <w:bCs/>
          <w:sz w:val="24"/>
          <w:szCs w:val="24"/>
        </w:rPr>
      </w:pPr>
      <w:r w:rsidRPr="006C0AD0">
        <w:rPr>
          <w:rFonts w:ascii="Times New Roman" w:eastAsia="Calibri" w:hAnsi="Times New Roman" w:cs="Times New Roman"/>
          <w:b/>
          <w:bCs/>
          <w:sz w:val="24"/>
          <w:szCs w:val="24"/>
        </w:rPr>
        <w:t>Limitations of the study</w:t>
      </w:r>
    </w:p>
    <w:p w:rsidR="00A3324B" w:rsidRPr="006C0AD0" w:rsidRDefault="00A3324B" w:rsidP="00A3324B">
      <w:pPr>
        <w:spacing w:line="480" w:lineRule="auto"/>
        <w:jc w:val="both"/>
        <w:rPr>
          <w:rFonts w:ascii="Times New Roman" w:eastAsia="Calibri" w:hAnsi="Times New Roman" w:cs="Times New Roman"/>
          <w:sz w:val="24"/>
          <w:szCs w:val="24"/>
        </w:rPr>
      </w:pPr>
      <w:r w:rsidRPr="006C0AD0">
        <w:rPr>
          <w:rFonts w:ascii="Times New Roman" w:eastAsia="Calibri" w:hAnsi="Times New Roman" w:cs="Times New Roman"/>
          <w:sz w:val="24"/>
          <w:szCs w:val="24"/>
        </w:rPr>
        <w:t>Although the intima-media complex thickness measurements are known to be reproducible, the single observer that performed the scan in this study has made inter-observer variation assessment impossible. The sample size employed may limit extrapolation to a larger population. Further population-based study with a larger sample size is advocated in the future.</w:t>
      </w:r>
    </w:p>
    <w:p w:rsidR="00A3324B" w:rsidRPr="006C0AD0" w:rsidRDefault="00A3324B" w:rsidP="00A3324B">
      <w:pPr>
        <w:spacing w:line="480" w:lineRule="auto"/>
        <w:jc w:val="both"/>
        <w:rPr>
          <w:rFonts w:ascii="Times New Roman" w:eastAsia="Calibri" w:hAnsi="Times New Roman" w:cs="Times New Roman"/>
          <w:b/>
          <w:bCs/>
          <w:sz w:val="24"/>
          <w:szCs w:val="24"/>
          <w:lang w:val="en-GB"/>
        </w:rPr>
      </w:pPr>
      <w:r w:rsidRPr="006C0AD0">
        <w:rPr>
          <w:rFonts w:ascii="Times New Roman" w:eastAsia="Calibri" w:hAnsi="Times New Roman" w:cs="Times New Roman"/>
          <w:b/>
          <w:bCs/>
          <w:sz w:val="24"/>
          <w:szCs w:val="24"/>
          <w:lang w:val="en-GB"/>
        </w:rPr>
        <w:t>Conclusion</w:t>
      </w:r>
    </w:p>
    <w:p w:rsidR="00A3324B" w:rsidRDefault="00A3324B" w:rsidP="00A3324B">
      <w:pPr>
        <w:spacing w:line="480" w:lineRule="auto"/>
        <w:jc w:val="both"/>
        <w:rPr>
          <w:rFonts w:ascii="Times New Roman" w:eastAsia="Calibri" w:hAnsi="Times New Roman" w:cs="Times New Roman"/>
          <w:sz w:val="24"/>
          <w:szCs w:val="24"/>
          <w:lang w:val="en-GB"/>
        </w:rPr>
      </w:pPr>
      <w:r w:rsidRPr="006C0AD0">
        <w:rPr>
          <w:rFonts w:ascii="Times New Roman" w:eastAsia="Calibri" w:hAnsi="Times New Roman" w:cs="Times New Roman"/>
          <w:sz w:val="24"/>
          <w:szCs w:val="24"/>
          <w:lang w:val="en-GB"/>
        </w:rPr>
        <w:t xml:space="preserve">The overall mean FIMT among a cohort of South-West Nigerian adults without cardiovascular risk factors was 0.53(0.05) mm. The mean FIMT in males was not significantly different from that in females, but the mean FIMT on the left was significantly higher than that on the right. There was a significant positive correlation between FIMT and age, with an increase in FIMT of 0.003mm for every one-year increase in age. There was no correlation between FIMT and BMI. Screening FIMT may help in the early discovery of increased IMT, which would be of value in re-classification of cardiovascular risk </w:t>
      </w:r>
      <w:r>
        <w:rPr>
          <w:rFonts w:ascii="Times New Roman" w:eastAsia="Calibri" w:hAnsi="Times New Roman" w:cs="Times New Roman"/>
          <w:sz w:val="24"/>
          <w:szCs w:val="24"/>
          <w:lang w:val="en-GB"/>
        </w:rPr>
        <w:t>and ultimately guide treatment.</w:t>
      </w:r>
    </w:p>
    <w:p w:rsidR="00A3324B" w:rsidRPr="008450D1" w:rsidRDefault="00A3324B" w:rsidP="00A3324B">
      <w:pPr>
        <w:spacing w:line="480" w:lineRule="auto"/>
        <w:jc w:val="both"/>
        <w:rPr>
          <w:rFonts w:ascii="Times New Roman" w:eastAsia="Calibri" w:hAnsi="Times New Roman" w:cs="Times New Roman"/>
          <w:sz w:val="24"/>
          <w:szCs w:val="24"/>
          <w:lang w:val="en-GB"/>
        </w:rPr>
      </w:pPr>
      <w:r w:rsidRPr="006C0AD0">
        <w:rPr>
          <w:rFonts w:ascii="Times New Roman" w:eastAsia="Calibri" w:hAnsi="Times New Roman" w:cs="Times New Roman"/>
          <w:b/>
          <w:bCs/>
          <w:sz w:val="24"/>
          <w:szCs w:val="24"/>
          <w:lang w:val="en-GB"/>
        </w:rPr>
        <w:t>Acknowledgment</w:t>
      </w:r>
    </w:p>
    <w:p w:rsidR="00A3324B" w:rsidRPr="006C0AD0" w:rsidRDefault="00A3324B" w:rsidP="00A3324B">
      <w:pPr>
        <w:spacing w:line="480" w:lineRule="auto"/>
        <w:jc w:val="both"/>
        <w:rPr>
          <w:rFonts w:ascii="Times New Roman" w:eastAsia="Calibri" w:hAnsi="Times New Roman" w:cs="Times New Roman"/>
          <w:sz w:val="24"/>
          <w:szCs w:val="24"/>
          <w:lang w:val="en-GB"/>
        </w:rPr>
      </w:pPr>
      <w:r w:rsidRPr="006C0AD0">
        <w:rPr>
          <w:rFonts w:ascii="Times New Roman" w:eastAsia="Calibri" w:hAnsi="Times New Roman" w:cs="Times New Roman"/>
          <w:sz w:val="24"/>
          <w:szCs w:val="24"/>
          <w:lang w:val="en-GB"/>
        </w:rPr>
        <w:lastRenderedPageBreak/>
        <w:t>We acknowledge the cooperation and participation of the resident doctors of the Department of Radiology and also thank the staff of the ultrasound suite of the University College Hospital, Ibadan.</w:t>
      </w:r>
    </w:p>
    <w:p w:rsidR="00A3324B" w:rsidRDefault="00A3324B" w:rsidP="00A3324B">
      <w:pPr>
        <w:spacing w:line="480" w:lineRule="auto"/>
        <w:jc w:val="both"/>
        <w:rPr>
          <w:rFonts w:ascii="Times New Roman" w:eastAsia="Calibri" w:hAnsi="Times New Roman" w:cs="Times New Roman"/>
          <w:b/>
          <w:bCs/>
          <w:sz w:val="24"/>
          <w:szCs w:val="24"/>
          <w:lang w:val="en-GB"/>
        </w:rPr>
      </w:pPr>
    </w:p>
    <w:p w:rsidR="00A3324B" w:rsidRDefault="00A3324B" w:rsidP="00A3324B">
      <w:pPr>
        <w:spacing w:line="480" w:lineRule="auto"/>
        <w:jc w:val="both"/>
        <w:rPr>
          <w:rFonts w:ascii="Times New Roman" w:eastAsia="Calibri" w:hAnsi="Times New Roman" w:cs="Times New Roman"/>
          <w:b/>
          <w:bCs/>
          <w:sz w:val="24"/>
          <w:szCs w:val="24"/>
          <w:lang w:val="en-GB"/>
        </w:rPr>
      </w:pPr>
    </w:p>
    <w:p w:rsidR="00A3324B" w:rsidRDefault="00A3324B" w:rsidP="00A3324B">
      <w:pPr>
        <w:spacing w:line="480" w:lineRule="auto"/>
        <w:jc w:val="both"/>
        <w:rPr>
          <w:rFonts w:ascii="Times New Roman" w:eastAsia="Calibri" w:hAnsi="Times New Roman" w:cs="Times New Roman"/>
          <w:b/>
          <w:bCs/>
          <w:sz w:val="24"/>
          <w:szCs w:val="24"/>
          <w:lang w:val="en-GB"/>
        </w:rPr>
      </w:pPr>
    </w:p>
    <w:p w:rsidR="00A3324B" w:rsidRDefault="00A3324B" w:rsidP="00A3324B">
      <w:pPr>
        <w:spacing w:line="480" w:lineRule="auto"/>
        <w:jc w:val="both"/>
        <w:rPr>
          <w:rFonts w:ascii="Times New Roman" w:eastAsia="Calibri" w:hAnsi="Times New Roman" w:cs="Times New Roman"/>
          <w:b/>
          <w:bCs/>
          <w:sz w:val="24"/>
          <w:szCs w:val="24"/>
          <w:lang w:val="en-GB"/>
        </w:rPr>
      </w:pPr>
    </w:p>
    <w:p w:rsidR="00A3324B" w:rsidRDefault="00A3324B" w:rsidP="00A3324B">
      <w:pPr>
        <w:spacing w:line="480" w:lineRule="auto"/>
        <w:jc w:val="both"/>
        <w:rPr>
          <w:rFonts w:ascii="Times New Roman" w:eastAsia="Calibri" w:hAnsi="Times New Roman" w:cs="Times New Roman"/>
          <w:b/>
          <w:bCs/>
          <w:sz w:val="24"/>
          <w:szCs w:val="24"/>
          <w:lang w:val="en-GB"/>
        </w:rPr>
      </w:pPr>
    </w:p>
    <w:p w:rsidR="00A3324B" w:rsidRDefault="00A3324B" w:rsidP="00A3324B">
      <w:pPr>
        <w:spacing w:line="480" w:lineRule="auto"/>
        <w:jc w:val="both"/>
        <w:rPr>
          <w:rFonts w:ascii="Times New Roman" w:eastAsia="Calibri" w:hAnsi="Times New Roman" w:cs="Times New Roman"/>
          <w:b/>
          <w:bCs/>
          <w:sz w:val="24"/>
          <w:szCs w:val="24"/>
          <w:lang w:val="en-GB"/>
        </w:rPr>
      </w:pPr>
    </w:p>
    <w:p w:rsidR="00A3324B" w:rsidRPr="006C0AD0" w:rsidRDefault="00A3324B" w:rsidP="00A3324B">
      <w:pPr>
        <w:spacing w:line="480" w:lineRule="auto"/>
        <w:jc w:val="both"/>
        <w:rPr>
          <w:rFonts w:ascii="Times New Roman" w:eastAsia="Calibri" w:hAnsi="Times New Roman" w:cs="Times New Roman"/>
          <w:sz w:val="24"/>
          <w:szCs w:val="24"/>
          <w:lang w:val="en-GB"/>
        </w:rPr>
      </w:pPr>
      <w:r w:rsidRPr="006C0AD0">
        <w:rPr>
          <w:rFonts w:ascii="Times New Roman" w:eastAsia="Calibri" w:hAnsi="Times New Roman" w:cs="Times New Roman"/>
          <w:b/>
          <w:bCs/>
          <w:sz w:val="24"/>
          <w:szCs w:val="24"/>
          <w:lang w:val="en-GB"/>
        </w:rPr>
        <w:t>References</w:t>
      </w:r>
    </w:p>
    <w:p w:rsidR="00A3324B" w:rsidRPr="006C0AD0" w:rsidRDefault="00A3324B" w:rsidP="00A3324B">
      <w:pPr>
        <w:numPr>
          <w:ilvl w:val="0"/>
          <w:numId w:val="3"/>
        </w:numPr>
        <w:spacing w:line="480" w:lineRule="auto"/>
        <w:ind w:left="786"/>
        <w:contextualSpacing/>
        <w:jc w:val="both"/>
        <w:rPr>
          <w:rFonts w:ascii="Times New Roman" w:eastAsia="Calibri" w:hAnsi="Times New Roman" w:cs="Times New Roman"/>
          <w:sz w:val="24"/>
          <w:szCs w:val="24"/>
        </w:rPr>
      </w:pPr>
      <w:r w:rsidRPr="006C0AD0">
        <w:rPr>
          <w:rFonts w:ascii="Times New Roman" w:eastAsia="Calibri" w:hAnsi="Times New Roman" w:cs="Times New Roman"/>
          <w:sz w:val="24"/>
          <w:szCs w:val="24"/>
        </w:rPr>
        <w:t>Lawes CM, Vander Hoorn S, Rodgers A. International Society of Hypertension. Lancet. 2008; 371:1513-8.</w:t>
      </w:r>
    </w:p>
    <w:p w:rsidR="00A3324B" w:rsidRPr="006C0AD0" w:rsidRDefault="00A3324B" w:rsidP="00A3324B">
      <w:pPr>
        <w:numPr>
          <w:ilvl w:val="0"/>
          <w:numId w:val="3"/>
        </w:numPr>
        <w:spacing w:line="480" w:lineRule="auto"/>
        <w:ind w:left="786"/>
        <w:contextualSpacing/>
        <w:rPr>
          <w:rFonts w:ascii="Times New Roman" w:eastAsia="Calibri" w:hAnsi="Times New Roman" w:cs="Times New Roman"/>
          <w:sz w:val="24"/>
          <w:szCs w:val="24"/>
        </w:rPr>
      </w:pPr>
      <w:r w:rsidRPr="006C0AD0">
        <w:rPr>
          <w:rFonts w:ascii="Times New Roman" w:eastAsia="Calibri" w:hAnsi="Times New Roman" w:cs="Times New Roman"/>
          <w:sz w:val="24"/>
          <w:szCs w:val="24"/>
        </w:rPr>
        <w:t>Pahwa R and Jialal I. 2019. Atherosclerosis. [</w:t>
      </w:r>
      <w:proofErr w:type="gramStart"/>
      <w:r w:rsidRPr="006C0AD0">
        <w:rPr>
          <w:rFonts w:ascii="Times New Roman" w:eastAsia="Calibri" w:hAnsi="Times New Roman" w:cs="Times New Roman"/>
          <w:sz w:val="24"/>
          <w:szCs w:val="24"/>
        </w:rPr>
        <w:t>updated</w:t>
      </w:r>
      <w:proofErr w:type="gramEnd"/>
      <w:r w:rsidRPr="006C0AD0">
        <w:rPr>
          <w:rFonts w:ascii="Times New Roman" w:eastAsia="Calibri" w:hAnsi="Times New Roman" w:cs="Times New Roman"/>
          <w:sz w:val="24"/>
          <w:szCs w:val="24"/>
        </w:rPr>
        <w:t xml:space="preserve"> 2019 Apr. 17]. In StatPearls [Internet]. Treasure Island (FL): StatPearls Publishing: 2019 Jan. Available from https://www.ncbi.nlm.nih.gov/books/NBK507799/</w:t>
      </w:r>
    </w:p>
    <w:p w:rsidR="00A3324B" w:rsidRPr="006C0AD0" w:rsidRDefault="00A3324B" w:rsidP="00A3324B">
      <w:pPr>
        <w:numPr>
          <w:ilvl w:val="0"/>
          <w:numId w:val="3"/>
        </w:numPr>
        <w:spacing w:line="480" w:lineRule="auto"/>
        <w:ind w:left="786"/>
        <w:contextualSpacing/>
        <w:jc w:val="both"/>
        <w:rPr>
          <w:rFonts w:ascii="Times New Roman" w:eastAsia="Calibri" w:hAnsi="Times New Roman" w:cs="Times New Roman"/>
          <w:strike/>
          <w:sz w:val="24"/>
          <w:szCs w:val="24"/>
        </w:rPr>
      </w:pPr>
      <w:r w:rsidRPr="006C0AD0">
        <w:rPr>
          <w:rFonts w:ascii="Times New Roman" w:eastAsia="Calibri" w:hAnsi="Times New Roman" w:cs="Times New Roman"/>
          <w:sz w:val="24"/>
          <w:szCs w:val="24"/>
        </w:rPr>
        <w:t>Barquera S, Pedroza-Tobías A, Medina C, Hernández-Barrera L, Bibbins-Domingo K, Lozano R, et al. Global Overview of the Epidemiology of Atherosclerotic Cardiovascular Disease. Archives of Medical Research. 2015</w:t>
      </w:r>
      <w:proofErr w:type="gramStart"/>
      <w:r w:rsidRPr="006C0AD0">
        <w:rPr>
          <w:rFonts w:ascii="Times New Roman" w:eastAsia="Calibri" w:hAnsi="Times New Roman" w:cs="Times New Roman"/>
          <w:sz w:val="24"/>
          <w:szCs w:val="24"/>
        </w:rPr>
        <w:t>;46:328</w:t>
      </w:r>
      <w:proofErr w:type="gramEnd"/>
      <w:r w:rsidRPr="006C0AD0">
        <w:rPr>
          <w:rFonts w:ascii="Times New Roman" w:eastAsia="Calibri" w:hAnsi="Times New Roman" w:cs="Times New Roman"/>
          <w:sz w:val="24"/>
          <w:szCs w:val="24"/>
        </w:rPr>
        <w:t>-38.</w:t>
      </w:r>
    </w:p>
    <w:p w:rsidR="00A3324B" w:rsidRPr="006C0AD0" w:rsidRDefault="00A3324B" w:rsidP="00A3324B">
      <w:pPr>
        <w:numPr>
          <w:ilvl w:val="0"/>
          <w:numId w:val="3"/>
        </w:numPr>
        <w:spacing w:line="480" w:lineRule="auto"/>
        <w:ind w:left="786"/>
        <w:contextualSpacing/>
        <w:jc w:val="both"/>
        <w:rPr>
          <w:rFonts w:ascii="Times New Roman" w:eastAsia="Calibri" w:hAnsi="Times New Roman" w:cs="Times New Roman"/>
          <w:sz w:val="24"/>
          <w:szCs w:val="24"/>
        </w:rPr>
      </w:pPr>
      <w:r w:rsidRPr="006C0AD0">
        <w:rPr>
          <w:rFonts w:ascii="Times New Roman" w:eastAsia="Calibri" w:hAnsi="Times New Roman" w:cs="Times New Roman"/>
          <w:sz w:val="24"/>
          <w:szCs w:val="24"/>
        </w:rPr>
        <w:t>Fukudome Y, Fujii K, Abe I, Ohya Y, Fukuhara M, Kaseda S, On Ultrasonographic assessment of regional differences in atherosclerotic lesions in patients with hypertension, diabetes mellitus, or both. Hypertens Res. 1997</w:t>
      </w:r>
      <w:proofErr w:type="gramStart"/>
      <w:r w:rsidRPr="006C0AD0">
        <w:rPr>
          <w:rFonts w:ascii="Times New Roman" w:eastAsia="Calibri" w:hAnsi="Times New Roman" w:cs="Times New Roman"/>
          <w:sz w:val="24"/>
          <w:szCs w:val="24"/>
        </w:rPr>
        <w:t>;20:175</w:t>
      </w:r>
      <w:proofErr w:type="gramEnd"/>
      <w:r w:rsidRPr="006C0AD0">
        <w:rPr>
          <w:rFonts w:ascii="Times New Roman" w:eastAsia="Calibri" w:hAnsi="Times New Roman" w:cs="Times New Roman"/>
          <w:sz w:val="24"/>
          <w:szCs w:val="24"/>
        </w:rPr>
        <w:t>-81.</w:t>
      </w:r>
    </w:p>
    <w:p w:rsidR="00A3324B" w:rsidRPr="006C0AD0" w:rsidRDefault="00A3324B" w:rsidP="00A3324B">
      <w:pPr>
        <w:numPr>
          <w:ilvl w:val="0"/>
          <w:numId w:val="3"/>
        </w:numPr>
        <w:spacing w:line="480" w:lineRule="auto"/>
        <w:ind w:left="786"/>
        <w:contextualSpacing/>
        <w:jc w:val="both"/>
        <w:rPr>
          <w:rFonts w:ascii="Times New Roman" w:eastAsia="Calibri" w:hAnsi="Times New Roman" w:cs="Times New Roman"/>
          <w:sz w:val="24"/>
          <w:szCs w:val="24"/>
        </w:rPr>
      </w:pPr>
      <w:r w:rsidRPr="006C0AD0">
        <w:rPr>
          <w:rFonts w:ascii="Times New Roman" w:eastAsia="Calibri" w:hAnsi="Times New Roman" w:cs="Times New Roman"/>
          <w:sz w:val="24"/>
          <w:szCs w:val="24"/>
        </w:rPr>
        <w:t xml:space="preserve">Paul TK, Chen W, Srinivasan SR, He J, Berenson GS. Contrast of the impact of multiple cardiovascular risk factors on the femoral and carotid intima-media thickness </w:t>
      </w:r>
      <w:r w:rsidRPr="006C0AD0">
        <w:rPr>
          <w:rFonts w:ascii="Times New Roman" w:eastAsia="Calibri" w:hAnsi="Times New Roman" w:cs="Times New Roman"/>
          <w:sz w:val="24"/>
          <w:szCs w:val="24"/>
        </w:rPr>
        <w:lastRenderedPageBreak/>
        <w:t>in asymptomatic young adults: The Bogalusa Heart Study. Atherosclerosis. 2011; 216:359–64.</w:t>
      </w:r>
    </w:p>
    <w:p w:rsidR="00A3324B" w:rsidRPr="006C0AD0" w:rsidRDefault="00A3324B" w:rsidP="00A3324B">
      <w:pPr>
        <w:numPr>
          <w:ilvl w:val="0"/>
          <w:numId w:val="3"/>
        </w:numPr>
        <w:spacing w:line="480" w:lineRule="auto"/>
        <w:ind w:left="786"/>
        <w:contextualSpacing/>
        <w:rPr>
          <w:rFonts w:ascii="Times New Roman" w:eastAsia="Calibri" w:hAnsi="Times New Roman" w:cs="Times New Roman"/>
          <w:sz w:val="24"/>
          <w:szCs w:val="24"/>
        </w:rPr>
      </w:pPr>
      <w:r w:rsidRPr="006C0AD0">
        <w:rPr>
          <w:rFonts w:ascii="Times New Roman" w:eastAsia="Calibri" w:hAnsi="Times New Roman" w:cs="Times New Roman"/>
          <w:sz w:val="24"/>
          <w:szCs w:val="24"/>
        </w:rPr>
        <w:t xml:space="preserve">Baradaran A. Lipoprotein a, type 2 diabetes and nephropathy; </w:t>
      </w:r>
      <w:proofErr w:type="gramStart"/>
      <w:r w:rsidRPr="006C0AD0">
        <w:rPr>
          <w:rFonts w:ascii="Times New Roman" w:eastAsia="Calibri" w:hAnsi="Times New Roman" w:cs="Times New Roman"/>
          <w:sz w:val="24"/>
          <w:szCs w:val="24"/>
        </w:rPr>
        <w:t>the</w:t>
      </w:r>
      <w:proofErr w:type="gramEnd"/>
      <w:r w:rsidRPr="006C0AD0">
        <w:rPr>
          <w:rFonts w:ascii="Times New Roman" w:eastAsia="Calibri" w:hAnsi="Times New Roman" w:cs="Times New Roman"/>
          <w:sz w:val="24"/>
          <w:szCs w:val="24"/>
        </w:rPr>
        <w:t xml:space="preserve"> mystery continues. J Nephropathol. 2012;1:126-9.</w:t>
      </w:r>
    </w:p>
    <w:p w:rsidR="00A3324B" w:rsidRPr="006C0AD0" w:rsidRDefault="00A3324B" w:rsidP="00A3324B">
      <w:pPr>
        <w:numPr>
          <w:ilvl w:val="0"/>
          <w:numId w:val="3"/>
        </w:numPr>
        <w:spacing w:line="480" w:lineRule="auto"/>
        <w:ind w:left="786"/>
        <w:contextualSpacing/>
        <w:jc w:val="both"/>
        <w:rPr>
          <w:rFonts w:ascii="Times New Roman" w:eastAsia="Calibri" w:hAnsi="Times New Roman" w:cs="Times New Roman"/>
          <w:sz w:val="24"/>
          <w:szCs w:val="24"/>
        </w:rPr>
      </w:pPr>
      <w:r w:rsidRPr="006C0AD0">
        <w:rPr>
          <w:rFonts w:ascii="Times New Roman" w:eastAsia="Calibri" w:hAnsi="Times New Roman" w:cs="Times New Roman"/>
          <w:sz w:val="24"/>
          <w:szCs w:val="24"/>
        </w:rPr>
        <w:t>Schillaci G, Vaudo G, Marchesi S, Lupattelli G, Reboldi G, Verdecchia P et al. Optimizing assessment of carotid and femoral intima-media thickness in essential hypertension. Am J Hypertens. 2001</w:t>
      </w:r>
      <w:proofErr w:type="gramStart"/>
      <w:r w:rsidRPr="006C0AD0">
        <w:rPr>
          <w:rFonts w:ascii="Times New Roman" w:eastAsia="Calibri" w:hAnsi="Times New Roman" w:cs="Times New Roman"/>
          <w:sz w:val="24"/>
          <w:szCs w:val="24"/>
        </w:rPr>
        <w:t>;14:1025</w:t>
      </w:r>
      <w:proofErr w:type="gramEnd"/>
      <w:r w:rsidRPr="006C0AD0">
        <w:rPr>
          <w:rFonts w:ascii="Times New Roman" w:eastAsia="Calibri" w:hAnsi="Times New Roman" w:cs="Times New Roman"/>
          <w:sz w:val="24"/>
          <w:szCs w:val="24"/>
        </w:rPr>
        <w:t>-31.</w:t>
      </w:r>
    </w:p>
    <w:p w:rsidR="00A3324B" w:rsidRPr="006C0AD0" w:rsidRDefault="00A3324B" w:rsidP="00A3324B">
      <w:pPr>
        <w:numPr>
          <w:ilvl w:val="0"/>
          <w:numId w:val="3"/>
        </w:numPr>
        <w:spacing w:line="480" w:lineRule="auto"/>
        <w:ind w:left="786"/>
        <w:contextualSpacing/>
        <w:jc w:val="both"/>
        <w:rPr>
          <w:rFonts w:ascii="Times New Roman" w:eastAsia="Calibri" w:hAnsi="Times New Roman" w:cs="Times New Roman"/>
          <w:sz w:val="24"/>
          <w:szCs w:val="24"/>
        </w:rPr>
      </w:pPr>
      <w:r w:rsidRPr="006C0AD0">
        <w:rPr>
          <w:rFonts w:ascii="Times New Roman" w:eastAsia="Calibri" w:hAnsi="Times New Roman" w:cs="Times New Roman"/>
          <w:sz w:val="24"/>
          <w:szCs w:val="24"/>
        </w:rPr>
        <w:t>Wittekoek ME, De Groot E, Prins MH, Trip MD, Büller HR, Kastelein JJP. Differences in intima-media thickness in the carotid and femoral arteries in familial hypercholesterolemic heterozygotes with and without clinical manifestations of cardiovascular disease. Atherosclerosis. 1999</w:t>
      </w:r>
      <w:proofErr w:type="gramStart"/>
      <w:r w:rsidRPr="006C0AD0">
        <w:rPr>
          <w:rFonts w:ascii="Times New Roman" w:eastAsia="Calibri" w:hAnsi="Times New Roman" w:cs="Times New Roman"/>
          <w:sz w:val="24"/>
          <w:szCs w:val="24"/>
        </w:rPr>
        <w:t>;146:271</w:t>
      </w:r>
      <w:proofErr w:type="gramEnd"/>
      <w:r w:rsidRPr="006C0AD0">
        <w:rPr>
          <w:rFonts w:ascii="Times New Roman" w:eastAsia="Calibri" w:hAnsi="Times New Roman" w:cs="Times New Roman"/>
          <w:sz w:val="24"/>
          <w:szCs w:val="24"/>
        </w:rPr>
        <w:t>-9.</w:t>
      </w:r>
    </w:p>
    <w:p w:rsidR="00A3324B" w:rsidRPr="006C0AD0" w:rsidRDefault="00A3324B" w:rsidP="00A3324B">
      <w:pPr>
        <w:numPr>
          <w:ilvl w:val="0"/>
          <w:numId w:val="3"/>
        </w:numPr>
        <w:spacing w:line="480" w:lineRule="auto"/>
        <w:ind w:left="786"/>
        <w:contextualSpacing/>
        <w:rPr>
          <w:rFonts w:ascii="Times New Roman" w:eastAsia="Calibri" w:hAnsi="Times New Roman" w:cs="Times New Roman"/>
          <w:sz w:val="24"/>
          <w:szCs w:val="24"/>
        </w:rPr>
      </w:pPr>
      <w:r w:rsidRPr="006C0AD0">
        <w:rPr>
          <w:rFonts w:ascii="Times New Roman" w:eastAsia="Calibri" w:hAnsi="Times New Roman" w:cs="Times New Roman"/>
          <w:sz w:val="24"/>
          <w:szCs w:val="24"/>
        </w:rPr>
        <w:t>Cheng KS, Mikhailidis DP, Hamilton G, Seifalian AM. A review of the carotid and femoral intima-media thickness as an indicator of the presence of peripheral vascular disease and cardiovascular risk factors. Cardiovascular Research. 2002</w:t>
      </w:r>
      <w:proofErr w:type="gramStart"/>
      <w:r w:rsidRPr="006C0AD0">
        <w:rPr>
          <w:rFonts w:ascii="Times New Roman" w:eastAsia="Calibri" w:hAnsi="Times New Roman" w:cs="Times New Roman"/>
          <w:sz w:val="24"/>
          <w:szCs w:val="24"/>
        </w:rPr>
        <w:t>;54:528</w:t>
      </w:r>
      <w:proofErr w:type="gramEnd"/>
      <w:r w:rsidRPr="006C0AD0">
        <w:rPr>
          <w:rFonts w:ascii="Times New Roman" w:eastAsia="Calibri" w:hAnsi="Times New Roman" w:cs="Times New Roman"/>
          <w:sz w:val="24"/>
          <w:szCs w:val="24"/>
        </w:rPr>
        <w:t>-38.</w:t>
      </w:r>
    </w:p>
    <w:p w:rsidR="00A3324B" w:rsidRPr="006C0AD0" w:rsidRDefault="00A3324B" w:rsidP="00A3324B">
      <w:pPr>
        <w:numPr>
          <w:ilvl w:val="0"/>
          <w:numId w:val="3"/>
        </w:numPr>
        <w:spacing w:line="480" w:lineRule="auto"/>
        <w:ind w:left="786"/>
        <w:contextualSpacing/>
        <w:rPr>
          <w:rFonts w:ascii="Times New Roman" w:eastAsia="Times New Roman" w:hAnsi="Times New Roman" w:cs="Times New Roman"/>
          <w:sz w:val="24"/>
          <w:szCs w:val="24"/>
        </w:rPr>
      </w:pPr>
      <w:r w:rsidRPr="006C0AD0">
        <w:rPr>
          <w:rFonts w:ascii="Times New Roman" w:eastAsia="Calibri" w:hAnsi="Times New Roman" w:cs="Times New Roman"/>
          <w:sz w:val="24"/>
          <w:szCs w:val="24"/>
        </w:rPr>
        <w:t xml:space="preserve"> </w:t>
      </w:r>
      <w:r w:rsidRPr="006C0AD0">
        <w:rPr>
          <w:rFonts w:ascii="Times New Roman" w:eastAsia="Times New Roman" w:hAnsi="Times New Roman" w:cs="Times New Roman"/>
          <w:sz w:val="24"/>
          <w:szCs w:val="24"/>
        </w:rPr>
        <w:t>Diaz A, Bia D, Zócalo Y, Manterola H, Larrabide I, Lo Vercio L</w:t>
      </w:r>
      <w:r w:rsidRPr="006C0AD0">
        <w:rPr>
          <w:rFonts w:ascii="Times New Roman" w:eastAsia="Times New Roman" w:hAnsi="Times New Roman" w:cs="Times New Roman"/>
          <w:sz w:val="24"/>
          <w:szCs w:val="24"/>
          <w:lang w:val="en-GB"/>
        </w:rPr>
        <w:t>. et al.</w:t>
      </w:r>
      <w:r w:rsidRPr="006C0AD0">
        <w:rPr>
          <w:rFonts w:ascii="Times New Roman" w:eastAsia="Times New Roman" w:hAnsi="Times New Roman" w:cs="Times New Roman"/>
          <w:sz w:val="24"/>
          <w:szCs w:val="24"/>
        </w:rPr>
        <w:t xml:space="preserve"> Carotid Intima Media Thickness Reference Intervals for a Healthy Argentinean Population Aged 11–81 Years. International Journal of Hypertension. </w:t>
      </w:r>
      <w:r w:rsidRPr="006C0AD0">
        <w:rPr>
          <w:rFonts w:ascii="Times New Roman" w:eastAsia="Times New Roman" w:hAnsi="Times New Roman" w:cs="Times New Roman"/>
          <w:sz w:val="24"/>
          <w:szCs w:val="24"/>
          <w:lang w:val="en-GB"/>
        </w:rPr>
        <w:t>Volume 2018, Article ID 8086714, 13 pages https://doi.org/10.1155/2018/8086714</w:t>
      </w:r>
    </w:p>
    <w:p w:rsidR="00A3324B" w:rsidRPr="006C0AD0" w:rsidRDefault="00A3324B" w:rsidP="00A3324B">
      <w:pPr>
        <w:numPr>
          <w:ilvl w:val="0"/>
          <w:numId w:val="3"/>
        </w:numPr>
        <w:spacing w:line="480" w:lineRule="auto"/>
        <w:ind w:left="786"/>
        <w:contextualSpacing/>
        <w:jc w:val="both"/>
        <w:rPr>
          <w:rFonts w:ascii="Times New Roman" w:eastAsia="Times New Roman" w:hAnsi="Times New Roman" w:cs="Times New Roman"/>
          <w:sz w:val="24"/>
          <w:szCs w:val="24"/>
        </w:rPr>
      </w:pPr>
      <w:r w:rsidRPr="006C0AD0">
        <w:rPr>
          <w:rFonts w:ascii="Times New Roman" w:eastAsia="Times New Roman" w:hAnsi="Times New Roman" w:cs="Times New Roman"/>
          <w:sz w:val="24"/>
          <w:szCs w:val="24"/>
          <w:lang w:val="en-GB"/>
        </w:rPr>
        <w:t xml:space="preserve"> </w:t>
      </w:r>
      <w:r w:rsidRPr="006C0AD0">
        <w:rPr>
          <w:rFonts w:ascii="Times New Roman" w:eastAsia="Times New Roman" w:hAnsi="Times New Roman" w:cs="Times New Roman"/>
          <w:sz w:val="24"/>
          <w:szCs w:val="24"/>
        </w:rPr>
        <w:t>Simon A, Gariepy J, Chironi G, Megnien JL, Levenson J. Intima-media thickness: a new tool for diagnosis and treatment of cardiovascular risk. J Hypertens. 2002</w:t>
      </w:r>
      <w:proofErr w:type="gramStart"/>
      <w:r w:rsidRPr="006C0AD0">
        <w:rPr>
          <w:rFonts w:ascii="Times New Roman" w:eastAsia="Times New Roman" w:hAnsi="Times New Roman" w:cs="Times New Roman"/>
          <w:sz w:val="24"/>
          <w:szCs w:val="24"/>
        </w:rPr>
        <w:t>;20:159</w:t>
      </w:r>
      <w:proofErr w:type="gramEnd"/>
      <w:r w:rsidRPr="006C0AD0">
        <w:rPr>
          <w:rFonts w:ascii="Times New Roman" w:eastAsia="Times New Roman" w:hAnsi="Times New Roman" w:cs="Times New Roman"/>
          <w:sz w:val="24"/>
          <w:szCs w:val="24"/>
        </w:rPr>
        <w:t xml:space="preserve">-169. </w:t>
      </w:r>
    </w:p>
    <w:p w:rsidR="00A3324B" w:rsidRPr="006C0AD0" w:rsidRDefault="00A3324B" w:rsidP="00A3324B">
      <w:pPr>
        <w:numPr>
          <w:ilvl w:val="0"/>
          <w:numId w:val="3"/>
        </w:numPr>
        <w:spacing w:line="480" w:lineRule="auto"/>
        <w:ind w:left="786"/>
        <w:contextualSpacing/>
        <w:jc w:val="both"/>
        <w:rPr>
          <w:rFonts w:ascii="Times New Roman" w:eastAsia="Calibri" w:hAnsi="Times New Roman" w:cs="Times New Roman"/>
          <w:sz w:val="24"/>
          <w:szCs w:val="24"/>
        </w:rPr>
      </w:pPr>
      <w:r w:rsidRPr="006C0AD0">
        <w:rPr>
          <w:rFonts w:ascii="Times New Roman" w:eastAsia="Calibri" w:hAnsi="Times New Roman" w:cs="Times New Roman"/>
          <w:sz w:val="24"/>
          <w:szCs w:val="24"/>
        </w:rPr>
        <w:t xml:space="preserve"> Adams MR, Nakagomi A, Keech A, Robinson J, McCredie R, Bailey BP, et al. Carotid intima-media thickness is only weakly correlated with the extent and severity of coronary artery disease. Circulation. 1995; 92:2127–34.</w:t>
      </w:r>
    </w:p>
    <w:p w:rsidR="00A3324B" w:rsidRPr="006C0AD0" w:rsidRDefault="00A3324B" w:rsidP="00A3324B">
      <w:pPr>
        <w:numPr>
          <w:ilvl w:val="0"/>
          <w:numId w:val="3"/>
        </w:numPr>
        <w:spacing w:line="480" w:lineRule="auto"/>
        <w:ind w:left="786"/>
        <w:contextualSpacing/>
        <w:jc w:val="both"/>
        <w:rPr>
          <w:rFonts w:ascii="Times New Roman" w:eastAsia="Calibri" w:hAnsi="Times New Roman" w:cs="Times New Roman"/>
          <w:sz w:val="24"/>
          <w:szCs w:val="24"/>
        </w:rPr>
      </w:pPr>
      <w:r w:rsidRPr="006C0AD0">
        <w:rPr>
          <w:rFonts w:ascii="Times New Roman" w:eastAsia="Calibri" w:hAnsi="Times New Roman" w:cs="Times New Roman"/>
          <w:sz w:val="24"/>
          <w:szCs w:val="24"/>
        </w:rPr>
        <w:lastRenderedPageBreak/>
        <w:t xml:space="preserve"> Lee JH, Shon HS CD. The correlation between femoral artery intima media thickness and atherosclerotic risk factors in type 2 diabetes mellitus patients. J Korea Diabet Assoc. 2003</w:t>
      </w:r>
      <w:proofErr w:type="gramStart"/>
      <w:r w:rsidRPr="006C0AD0">
        <w:rPr>
          <w:rFonts w:ascii="Times New Roman" w:eastAsia="Calibri" w:hAnsi="Times New Roman" w:cs="Times New Roman"/>
          <w:sz w:val="24"/>
          <w:szCs w:val="24"/>
        </w:rPr>
        <w:t>;27:467</w:t>
      </w:r>
      <w:proofErr w:type="gramEnd"/>
      <w:r w:rsidRPr="006C0AD0">
        <w:rPr>
          <w:rFonts w:ascii="Times New Roman" w:eastAsia="Calibri" w:hAnsi="Times New Roman" w:cs="Times New Roman"/>
          <w:sz w:val="24"/>
          <w:szCs w:val="24"/>
        </w:rPr>
        <w:t>-75.</w:t>
      </w:r>
    </w:p>
    <w:p w:rsidR="00A3324B" w:rsidRPr="006C0AD0" w:rsidRDefault="00A3324B" w:rsidP="00A3324B">
      <w:pPr>
        <w:numPr>
          <w:ilvl w:val="0"/>
          <w:numId w:val="3"/>
        </w:numPr>
        <w:spacing w:line="480" w:lineRule="auto"/>
        <w:ind w:left="786"/>
        <w:contextualSpacing/>
        <w:jc w:val="both"/>
        <w:rPr>
          <w:rFonts w:ascii="Times New Roman" w:eastAsia="Calibri" w:hAnsi="Times New Roman" w:cs="Times New Roman"/>
          <w:sz w:val="24"/>
          <w:szCs w:val="24"/>
        </w:rPr>
      </w:pPr>
      <w:r w:rsidRPr="006C0AD0">
        <w:rPr>
          <w:rFonts w:ascii="Times New Roman" w:eastAsia="Calibri" w:hAnsi="Times New Roman" w:cs="Times New Roman"/>
          <w:sz w:val="24"/>
          <w:szCs w:val="24"/>
        </w:rPr>
        <w:t xml:space="preserve"> Kirhmajer MV, Banfic L, Vojkovic M, Strozzi M, Bulum J, Miovski Z. Correlation of femoral intima-media thickness and the severity of coronary artery disease. Angiology. 2011</w:t>
      </w:r>
      <w:proofErr w:type="gramStart"/>
      <w:r w:rsidRPr="006C0AD0">
        <w:rPr>
          <w:rFonts w:ascii="Times New Roman" w:eastAsia="Calibri" w:hAnsi="Times New Roman" w:cs="Times New Roman"/>
          <w:sz w:val="24"/>
          <w:szCs w:val="24"/>
        </w:rPr>
        <w:t>;62:134</w:t>
      </w:r>
      <w:proofErr w:type="gramEnd"/>
      <w:r w:rsidRPr="006C0AD0">
        <w:rPr>
          <w:rFonts w:ascii="Times New Roman" w:eastAsia="Calibri" w:hAnsi="Times New Roman" w:cs="Times New Roman"/>
          <w:sz w:val="24"/>
          <w:szCs w:val="24"/>
        </w:rPr>
        <w:t>-9.</w:t>
      </w:r>
    </w:p>
    <w:p w:rsidR="00A3324B" w:rsidRPr="006C0AD0" w:rsidRDefault="00A3324B" w:rsidP="00A3324B">
      <w:pPr>
        <w:numPr>
          <w:ilvl w:val="0"/>
          <w:numId w:val="3"/>
        </w:numPr>
        <w:spacing w:line="480" w:lineRule="auto"/>
        <w:ind w:left="786"/>
        <w:contextualSpacing/>
        <w:rPr>
          <w:rFonts w:ascii="Times New Roman" w:eastAsia="Calibri" w:hAnsi="Times New Roman" w:cs="Times New Roman"/>
          <w:sz w:val="24"/>
          <w:szCs w:val="24"/>
        </w:rPr>
      </w:pPr>
      <w:r w:rsidRPr="006C0AD0">
        <w:rPr>
          <w:rFonts w:ascii="Times New Roman" w:eastAsia="Calibri" w:hAnsi="Times New Roman" w:cs="Times New Roman"/>
          <w:sz w:val="24"/>
          <w:szCs w:val="24"/>
        </w:rPr>
        <w:t xml:space="preserve"> Wang GJ, Layne AJ, Mohler ER, Davis JT, Sonnad SS, Fairman RM. A cross-sectional analysis of femoral artery intima-media thickness. J Vasc Ultrasound 2013</w:t>
      </w:r>
      <w:proofErr w:type="gramStart"/>
      <w:r w:rsidRPr="006C0AD0">
        <w:rPr>
          <w:rFonts w:ascii="Times New Roman" w:eastAsia="Calibri" w:hAnsi="Times New Roman" w:cs="Times New Roman"/>
          <w:sz w:val="24"/>
          <w:szCs w:val="24"/>
        </w:rPr>
        <w:t>;37:203</w:t>
      </w:r>
      <w:proofErr w:type="gramEnd"/>
      <w:r w:rsidRPr="006C0AD0">
        <w:rPr>
          <w:rFonts w:ascii="Times New Roman" w:eastAsia="Calibri" w:hAnsi="Times New Roman" w:cs="Times New Roman"/>
          <w:sz w:val="24"/>
          <w:szCs w:val="24"/>
        </w:rPr>
        <w:t xml:space="preserve">-8. Available from: </w:t>
      </w:r>
      <w:hyperlink r:id="rId6" w:history="1">
        <w:r w:rsidRPr="006C0AD0">
          <w:rPr>
            <w:rFonts w:ascii="Times New Roman" w:eastAsia="Calibri" w:hAnsi="Times New Roman" w:cs="Times New Roman"/>
            <w:color w:val="0000FF"/>
            <w:sz w:val="24"/>
            <w:szCs w:val="24"/>
            <w:u w:val="single"/>
          </w:rPr>
          <w:t>http://dx.doi.org/10.1016/j.jvs.2012.03.179</w:t>
        </w:r>
      </w:hyperlink>
    </w:p>
    <w:p w:rsidR="00A3324B" w:rsidRPr="006C0AD0" w:rsidRDefault="00A3324B" w:rsidP="00A3324B">
      <w:pPr>
        <w:numPr>
          <w:ilvl w:val="0"/>
          <w:numId w:val="3"/>
        </w:numPr>
        <w:spacing w:line="480" w:lineRule="auto"/>
        <w:ind w:left="786"/>
        <w:contextualSpacing/>
        <w:jc w:val="both"/>
        <w:rPr>
          <w:rFonts w:ascii="Times New Roman" w:eastAsia="Calibri" w:hAnsi="Times New Roman" w:cs="Times New Roman"/>
          <w:sz w:val="24"/>
          <w:szCs w:val="24"/>
        </w:rPr>
      </w:pPr>
      <w:r w:rsidRPr="006C0AD0">
        <w:rPr>
          <w:rFonts w:ascii="Times New Roman" w:eastAsia="Calibri" w:hAnsi="Times New Roman" w:cs="Times New Roman"/>
          <w:sz w:val="24"/>
          <w:szCs w:val="24"/>
        </w:rPr>
        <w:t xml:space="preserve"> Lisowska A. Musiał WJ, Knapp M, Prokop J, Dobrzycki S. Carotid and femoral atherosclerotic lesions in patients with coronary heart disease confirmed by angiography. Kardiol Pol. 2005</w:t>
      </w:r>
      <w:proofErr w:type="gramStart"/>
      <w:r w:rsidRPr="006C0AD0">
        <w:rPr>
          <w:rFonts w:ascii="Times New Roman" w:eastAsia="Calibri" w:hAnsi="Times New Roman" w:cs="Times New Roman"/>
          <w:sz w:val="24"/>
          <w:szCs w:val="24"/>
        </w:rPr>
        <w:t>;63:636</w:t>
      </w:r>
      <w:proofErr w:type="gramEnd"/>
      <w:r w:rsidRPr="006C0AD0">
        <w:rPr>
          <w:rFonts w:ascii="Times New Roman" w:eastAsia="Calibri" w:hAnsi="Times New Roman" w:cs="Times New Roman"/>
          <w:sz w:val="24"/>
          <w:szCs w:val="24"/>
        </w:rPr>
        <w:t>-42.</w:t>
      </w:r>
    </w:p>
    <w:p w:rsidR="00A3324B" w:rsidRPr="006C0AD0" w:rsidRDefault="00A3324B" w:rsidP="00A3324B">
      <w:pPr>
        <w:numPr>
          <w:ilvl w:val="0"/>
          <w:numId w:val="3"/>
        </w:numPr>
        <w:spacing w:line="480" w:lineRule="auto"/>
        <w:ind w:left="786"/>
        <w:contextualSpacing/>
        <w:jc w:val="both"/>
        <w:rPr>
          <w:rFonts w:ascii="Times New Roman" w:eastAsia="Calibri" w:hAnsi="Times New Roman" w:cs="Times New Roman"/>
          <w:sz w:val="24"/>
          <w:szCs w:val="24"/>
        </w:rPr>
      </w:pPr>
      <w:r w:rsidRPr="006C0AD0">
        <w:rPr>
          <w:rFonts w:ascii="Times New Roman" w:eastAsia="Calibri" w:hAnsi="Times New Roman" w:cs="Times New Roman"/>
          <w:sz w:val="24"/>
          <w:szCs w:val="24"/>
        </w:rPr>
        <w:t xml:space="preserve"> Kröger K, Kucharczik A, Hirche H, Rudofsky G. Atherosclerotic lesions are more frequent in femoral arteries than in carotid arteries independent of increasing number of risk factors. Angiology. 1999</w:t>
      </w:r>
      <w:proofErr w:type="gramStart"/>
      <w:r w:rsidRPr="006C0AD0">
        <w:rPr>
          <w:rFonts w:ascii="Times New Roman" w:eastAsia="Calibri" w:hAnsi="Times New Roman" w:cs="Times New Roman"/>
          <w:sz w:val="24"/>
          <w:szCs w:val="24"/>
        </w:rPr>
        <w:t>;50:649</w:t>
      </w:r>
      <w:proofErr w:type="gramEnd"/>
      <w:r w:rsidRPr="006C0AD0">
        <w:rPr>
          <w:rFonts w:ascii="Times New Roman" w:eastAsia="Calibri" w:hAnsi="Times New Roman" w:cs="Times New Roman"/>
          <w:sz w:val="24"/>
          <w:szCs w:val="24"/>
        </w:rPr>
        <w:t>–54.</w:t>
      </w:r>
    </w:p>
    <w:p w:rsidR="00A3324B" w:rsidRPr="006C0AD0" w:rsidRDefault="00A3324B" w:rsidP="00A3324B">
      <w:pPr>
        <w:numPr>
          <w:ilvl w:val="0"/>
          <w:numId w:val="3"/>
        </w:numPr>
        <w:spacing w:line="480" w:lineRule="auto"/>
        <w:ind w:left="786"/>
        <w:contextualSpacing/>
        <w:rPr>
          <w:rFonts w:ascii="Times New Roman" w:eastAsia="Calibri" w:hAnsi="Times New Roman" w:cs="Times New Roman"/>
          <w:color w:val="242021"/>
          <w:sz w:val="24"/>
          <w:szCs w:val="24"/>
        </w:rPr>
      </w:pPr>
      <w:r w:rsidRPr="006C0AD0">
        <w:rPr>
          <w:rFonts w:ascii="Times New Roman" w:eastAsia="Calibri" w:hAnsi="Times New Roman" w:cs="Times New Roman"/>
          <w:sz w:val="24"/>
          <w:szCs w:val="24"/>
        </w:rPr>
        <w:t xml:space="preserve"> </w:t>
      </w:r>
      <w:r w:rsidRPr="006C0AD0">
        <w:rPr>
          <w:rFonts w:ascii="Times New Roman" w:eastAsia="Calibri" w:hAnsi="Times New Roman" w:cs="Times New Roman"/>
          <w:color w:val="242021"/>
          <w:sz w:val="24"/>
          <w:szCs w:val="24"/>
        </w:rPr>
        <w:t>Ayooola OO, Bolarinwa RA, Onapkoya UU, Adedeji TA, Onwuka CC, Idowu BM. Intima media thickness of the common femoral artery as a marker of leg ulceration in sickle cell disease patient. Blood Adv. 2018</w:t>
      </w:r>
      <w:proofErr w:type="gramStart"/>
      <w:r w:rsidRPr="006C0AD0">
        <w:rPr>
          <w:rFonts w:ascii="Times New Roman" w:eastAsia="Calibri" w:hAnsi="Times New Roman" w:cs="Times New Roman"/>
          <w:color w:val="242021"/>
          <w:sz w:val="24"/>
          <w:szCs w:val="24"/>
        </w:rPr>
        <w:t>;2:3112</w:t>
      </w:r>
      <w:proofErr w:type="gramEnd"/>
      <w:r w:rsidRPr="006C0AD0">
        <w:rPr>
          <w:rFonts w:ascii="Times New Roman" w:eastAsia="Calibri" w:hAnsi="Times New Roman" w:cs="Times New Roman"/>
          <w:color w:val="242021"/>
          <w:sz w:val="24"/>
          <w:szCs w:val="24"/>
        </w:rPr>
        <w:t>-3117.</w:t>
      </w:r>
    </w:p>
    <w:p w:rsidR="00A3324B" w:rsidRPr="006C0AD0" w:rsidRDefault="00A3324B" w:rsidP="00A3324B">
      <w:pPr>
        <w:numPr>
          <w:ilvl w:val="0"/>
          <w:numId w:val="3"/>
        </w:numPr>
        <w:spacing w:line="480" w:lineRule="auto"/>
        <w:ind w:left="786"/>
        <w:contextualSpacing/>
        <w:rPr>
          <w:rFonts w:ascii="Times New Roman" w:eastAsia="Calibri" w:hAnsi="Times New Roman" w:cs="Times New Roman"/>
          <w:sz w:val="24"/>
          <w:szCs w:val="24"/>
        </w:rPr>
      </w:pPr>
      <w:r w:rsidRPr="006C0AD0">
        <w:rPr>
          <w:rFonts w:ascii="Times New Roman" w:eastAsia="Calibri" w:hAnsi="Times New Roman" w:cs="Times New Roman"/>
          <w:sz w:val="24"/>
          <w:szCs w:val="24"/>
        </w:rPr>
        <w:t xml:space="preserve"> Depairon M, Tutta P, Van Melle G, Hayoz D, Kappenberger L, Darioli R. Reference values for intima-medial thickness of carotid and femoral arteries in subjects 20 to 60 years of age without cardiovascular risk factors. Arch Mal Coeur Vaiss. 2000</w:t>
      </w:r>
      <w:proofErr w:type="gramStart"/>
      <w:r w:rsidRPr="006C0AD0">
        <w:rPr>
          <w:rFonts w:ascii="Times New Roman" w:eastAsia="Calibri" w:hAnsi="Times New Roman" w:cs="Times New Roman"/>
          <w:sz w:val="24"/>
          <w:szCs w:val="24"/>
        </w:rPr>
        <w:t>;93:721</w:t>
      </w:r>
      <w:proofErr w:type="gramEnd"/>
      <w:r w:rsidRPr="006C0AD0">
        <w:rPr>
          <w:rFonts w:ascii="Times New Roman" w:eastAsia="Calibri" w:hAnsi="Times New Roman" w:cs="Times New Roman"/>
          <w:sz w:val="24"/>
          <w:szCs w:val="24"/>
        </w:rPr>
        <w:t>-6.</w:t>
      </w:r>
      <w:r w:rsidRPr="006C0AD0" w:rsidDel="00246833">
        <w:rPr>
          <w:rFonts w:ascii="Times New Roman" w:eastAsia="Calibri" w:hAnsi="Times New Roman" w:cs="Times New Roman"/>
          <w:sz w:val="24"/>
          <w:szCs w:val="24"/>
        </w:rPr>
        <w:t xml:space="preserve"> </w:t>
      </w:r>
    </w:p>
    <w:p w:rsidR="00A3324B" w:rsidRPr="006C0AD0" w:rsidRDefault="00A3324B" w:rsidP="00A3324B">
      <w:pPr>
        <w:numPr>
          <w:ilvl w:val="0"/>
          <w:numId w:val="3"/>
        </w:numPr>
        <w:spacing w:line="480" w:lineRule="auto"/>
        <w:ind w:left="786"/>
        <w:contextualSpacing/>
        <w:jc w:val="both"/>
        <w:rPr>
          <w:rFonts w:ascii="Times New Roman" w:eastAsia="Calibri" w:hAnsi="Times New Roman" w:cs="Times New Roman"/>
          <w:sz w:val="24"/>
          <w:szCs w:val="24"/>
        </w:rPr>
      </w:pPr>
      <w:r w:rsidRPr="006C0AD0">
        <w:rPr>
          <w:rFonts w:ascii="Times New Roman" w:eastAsia="Calibri" w:hAnsi="Times New Roman" w:cs="Times New Roman"/>
          <w:sz w:val="24"/>
          <w:szCs w:val="24"/>
        </w:rPr>
        <w:t xml:space="preserve"> Ogeng JA, Misiani MK, Ogeng NM, Maseghe PM, Cheruiyot IK, Waciuri JW. Intima-Media Thickness of the Common Femoral Artery in a Black Kenyan Population: </w:t>
      </w:r>
      <w:r w:rsidRPr="006C0AD0">
        <w:rPr>
          <w:rFonts w:ascii="Times New Roman" w:eastAsia="Calibri" w:hAnsi="Times New Roman" w:cs="Times New Roman"/>
          <w:sz w:val="24"/>
          <w:szCs w:val="24"/>
        </w:rPr>
        <w:lastRenderedPageBreak/>
        <w:t>Correlation with Age, Gender and Geometric Factors. Glob J Hum Anat Physiol Res. 2016</w:t>
      </w:r>
      <w:proofErr w:type="gramStart"/>
      <w:r w:rsidRPr="006C0AD0">
        <w:rPr>
          <w:rFonts w:ascii="Times New Roman" w:eastAsia="Calibri" w:hAnsi="Times New Roman" w:cs="Times New Roman"/>
          <w:sz w:val="24"/>
          <w:szCs w:val="24"/>
        </w:rPr>
        <w:t>;3:1</w:t>
      </w:r>
      <w:proofErr w:type="gramEnd"/>
      <w:r w:rsidRPr="006C0AD0">
        <w:rPr>
          <w:rFonts w:ascii="Times New Roman" w:eastAsia="Calibri" w:hAnsi="Times New Roman" w:cs="Times New Roman"/>
          <w:sz w:val="24"/>
          <w:szCs w:val="24"/>
        </w:rPr>
        <w:t>-7.</w:t>
      </w:r>
    </w:p>
    <w:p w:rsidR="00A3324B" w:rsidRPr="006C0AD0" w:rsidRDefault="00A3324B" w:rsidP="00A3324B">
      <w:pPr>
        <w:numPr>
          <w:ilvl w:val="0"/>
          <w:numId w:val="3"/>
        </w:numPr>
        <w:spacing w:line="480" w:lineRule="auto"/>
        <w:ind w:left="786"/>
        <w:contextualSpacing/>
        <w:jc w:val="both"/>
        <w:rPr>
          <w:rFonts w:ascii="Times New Roman" w:eastAsia="Calibri" w:hAnsi="Times New Roman" w:cs="Times New Roman"/>
          <w:sz w:val="24"/>
          <w:szCs w:val="24"/>
        </w:rPr>
      </w:pPr>
      <w:r w:rsidRPr="006C0AD0">
        <w:rPr>
          <w:rFonts w:ascii="Times New Roman" w:eastAsia="Calibri" w:hAnsi="Times New Roman" w:cs="Times New Roman"/>
          <w:sz w:val="24"/>
          <w:szCs w:val="24"/>
        </w:rPr>
        <w:t xml:space="preserve"> Šrámek A, Reiber JHC, Rosendaal F.R. Intima-Media Thickness Measurements in the Carotid and Femoral Artery as an Indicator of Symptomatic Coronary Atherosclerosis. Heart Drug. 2001</w:t>
      </w:r>
      <w:proofErr w:type="gramStart"/>
      <w:r w:rsidRPr="006C0AD0">
        <w:rPr>
          <w:rFonts w:ascii="Times New Roman" w:eastAsia="Calibri" w:hAnsi="Times New Roman" w:cs="Times New Roman"/>
          <w:sz w:val="24"/>
          <w:szCs w:val="24"/>
        </w:rPr>
        <w:t>;1:249</w:t>
      </w:r>
      <w:proofErr w:type="gramEnd"/>
      <w:r w:rsidRPr="006C0AD0">
        <w:rPr>
          <w:rFonts w:ascii="Times New Roman" w:eastAsia="Calibri" w:hAnsi="Times New Roman" w:cs="Times New Roman"/>
          <w:sz w:val="24"/>
          <w:szCs w:val="24"/>
        </w:rPr>
        <w:t>-54.</w:t>
      </w:r>
    </w:p>
    <w:p w:rsidR="00A3324B" w:rsidRPr="006C0AD0" w:rsidRDefault="00A3324B" w:rsidP="00A3324B">
      <w:pPr>
        <w:numPr>
          <w:ilvl w:val="0"/>
          <w:numId w:val="3"/>
        </w:numPr>
        <w:spacing w:line="480" w:lineRule="auto"/>
        <w:contextualSpacing/>
        <w:jc w:val="both"/>
        <w:rPr>
          <w:rFonts w:ascii="Times New Roman" w:eastAsia="Calibri" w:hAnsi="Times New Roman" w:cs="Times New Roman"/>
          <w:sz w:val="24"/>
          <w:szCs w:val="24"/>
        </w:rPr>
      </w:pPr>
      <w:r w:rsidRPr="006C0AD0">
        <w:rPr>
          <w:rFonts w:ascii="Times New Roman" w:eastAsia="Calibri" w:hAnsi="Times New Roman" w:cs="Times New Roman"/>
          <w:sz w:val="24"/>
          <w:szCs w:val="24"/>
        </w:rPr>
        <w:t xml:space="preserve"> Rietzschel ER, De Buyzere ML, Duprez DA, Clement DL. Interchangeability of carotid and femoral intima-media thickness in risk stratification. Int Angiol. 2001</w:t>
      </w:r>
      <w:proofErr w:type="gramStart"/>
      <w:r w:rsidRPr="006C0AD0">
        <w:rPr>
          <w:rFonts w:ascii="Times New Roman" w:eastAsia="Calibri" w:hAnsi="Times New Roman" w:cs="Times New Roman"/>
          <w:sz w:val="24"/>
          <w:szCs w:val="24"/>
        </w:rPr>
        <w:t>;20:38</w:t>
      </w:r>
      <w:proofErr w:type="gramEnd"/>
      <w:r w:rsidRPr="006C0AD0">
        <w:rPr>
          <w:rFonts w:ascii="Times New Roman" w:eastAsia="Calibri" w:hAnsi="Times New Roman" w:cs="Times New Roman"/>
          <w:sz w:val="24"/>
          <w:szCs w:val="24"/>
        </w:rPr>
        <w:t>-46.</w:t>
      </w:r>
    </w:p>
    <w:p w:rsidR="00A3324B" w:rsidRPr="006C0AD0" w:rsidRDefault="00A3324B" w:rsidP="00A3324B">
      <w:pPr>
        <w:numPr>
          <w:ilvl w:val="0"/>
          <w:numId w:val="3"/>
        </w:numPr>
        <w:spacing w:line="480" w:lineRule="auto"/>
        <w:contextualSpacing/>
        <w:jc w:val="both"/>
        <w:rPr>
          <w:rFonts w:ascii="Times New Roman" w:eastAsia="Calibri" w:hAnsi="Times New Roman" w:cs="Times New Roman"/>
          <w:sz w:val="24"/>
          <w:szCs w:val="24"/>
        </w:rPr>
      </w:pPr>
      <w:r w:rsidRPr="006C0AD0">
        <w:rPr>
          <w:rFonts w:ascii="Times New Roman" w:eastAsia="Calibri" w:hAnsi="Times New Roman" w:cs="Times New Roman"/>
          <w:sz w:val="24"/>
          <w:szCs w:val="24"/>
        </w:rPr>
        <w:t xml:space="preserve"> Ashley FW, Kannel WB. Relation of weight change to changes in atherogenic traits: the Framingham Study. J Chronic Dis. 1974</w:t>
      </w:r>
      <w:proofErr w:type="gramStart"/>
      <w:r w:rsidRPr="006C0AD0">
        <w:rPr>
          <w:rFonts w:ascii="Times New Roman" w:eastAsia="Calibri" w:hAnsi="Times New Roman" w:cs="Times New Roman"/>
          <w:sz w:val="24"/>
          <w:szCs w:val="24"/>
        </w:rPr>
        <w:t>;27:103</w:t>
      </w:r>
      <w:proofErr w:type="gramEnd"/>
      <w:r w:rsidRPr="006C0AD0">
        <w:rPr>
          <w:rFonts w:ascii="Times New Roman" w:eastAsia="Calibri" w:hAnsi="Times New Roman" w:cs="Times New Roman"/>
          <w:sz w:val="24"/>
          <w:szCs w:val="24"/>
        </w:rPr>
        <w:t>–14.</w:t>
      </w:r>
    </w:p>
    <w:p w:rsidR="00A3324B" w:rsidRPr="006C0AD0" w:rsidRDefault="00A3324B" w:rsidP="00A3324B">
      <w:pPr>
        <w:numPr>
          <w:ilvl w:val="0"/>
          <w:numId w:val="3"/>
        </w:numPr>
        <w:spacing w:line="480" w:lineRule="auto"/>
        <w:contextualSpacing/>
        <w:jc w:val="both"/>
        <w:rPr>
          <w:rFonts w:ascii="Times New Roman" w:eastAsia="Calibri" w:hAnsi="Times New Roman" w:cs="Times New Roman"/>
          <w:sz w:val="24"/>
          <w:szCs w:val="24"/>
        </w:rPr>
      </w:pPr>
      <w:r w:rsidRPr="006C0AD0">
        <w:rPr>
          <w:rFonts w:ascii="Times New Roman" w:eastAsia="Calibri" w:hAnsi="Times New Roman" w:cs="Times New Roman"/>
          <w:sz w:val="24"/>
          <w:szCs w:val="24"/>
        </w:rPr>
        <w:t xml:space="preserve"> Held C. Prognostic implications of intima-media thickness and plaques in the carotid and femoral arteries in patients with stable angina pectoris. Eur Heart J. 2001</w:t>
      </w:r>
      <w:proofErr w:type="gramStart"/>
      <w:r w:rsidRPr="006C0AD0">
        <w:rPr>
          <w:rFonts w:ascii="Times New Roman" w:eastAsia="Calibri" w:hAnsi="Times New Roman" w:cs="Times New Roman"/>
          <w:sz w:val="24"/>
          <w:szCs w:val="24"/>
        </w:rPr>
        <w:t>;22:62</w:t>
      </w:r>
      <w:proofErr w:type="gramEnd"/>
      <w:r w:rsidRPr="006C0AD0">
        <w:rPr>
          <w:rFonts w:ascii="Times New Roman" w:eastAsia="Calibri" w:hAnsi="Times New Roman" w:cs="Times New Roman"/>
          <w:sz w:val="24"/>
          <w:szCs w:val="24"/>
        </w:rPr>
        <w:t xml:space="preserve">–72. </w:t>
      </w:r>
      <w:r w:rsidRPr="006C0AD0">
        <w:rPr>
          <w:rFonts w:ascii="Times New Roman" w:eastAsia="Calibri" w:hAnsi="Times New Roman" w:cs="Times New Roman"/>
          <w:sz w:val="24"/>
          <w:szCs w:val="24"/>
        </w:rPr>
        <w:tab/>
      </w:r>
    </w:p>
    <w:p w:rsidR="00A3324B" w:rsidRPr="006C0AD0" w:rsidRDefault="00A3324B" w:rsidP="00A3324B">
      <w:pPr>
        <w:numPr>
          <w:ilvl w:val="0"/>
          <w:numId w:val="3"/>
        </w:numPr>
        <w:spacing w:line="480" w:lineRule="auto"/>
        <w:contextualSpacing/>
        <w:jc w:val="both"/>
        <w:rPr>
          <w:rFonts w:ascii="Times New Roman" w:eastAsia="Calibri" w:hAnsi="Times New Roman" w:cs="Times New Roman"/>
          <w:sz w:val="24"/>
          <w:szCs w:val="24"/>
        </w:rPr>
      </w:pPr>
      <w:r w:rsidRPr="006C0AD0">
        <w:rPr>
          <w:rFonts w:ascii="Times New Roman" w:eastAsia="Calibri" w:hAnsi="Times New Roman" w:cs="Times New Roman"/>
          <w:sz w:val="24"/>
          <w:szCs w:val="24"/>
        </w:rPr>
        <w:t xml:space="preserve"> Gariepy J, Simon A, Massonneau M, Linhart A, Levenson J. Wall thickening of carotid and femoral arteries in male subjects with isolated hypercholesterolemia. Atherosclerosis. 1995</w:t>
      </w:r>
      <w:proofErr w:type="gramStart"/>
      <w:r w:rsidRPr="006C0AD0">
        <w:rPr>
          <w:rFonts w:ascii="Times New Roman" w:eastAsia="Calibri" w:hAnsi="Times New Roman" w:cs="Times New Roman"/>
          <w:sz w:val="24"/>
          <w:szCs w:val="24"/>
        </w:rPr>
        <w:t>;113:141</w:t>
      </w:r>
      <w:proofErr w:type="gramEnd"/>
      <w:r w:rsidRPr="006C0AD0">
        <w:rPr>
          <w:rFonts w:ascii="Times New Roman" w:eastAsia="Calibri" w:hAnsi="Times New Roman" w:cs="Times New Roman"/>
          <w:sz w:val="24"/>
          <w:szCs w:val="24"/>
        </w:rPr>
        <w:t>–51.</w:t>
      </w:r>
    </w:p>
    <w:p w:rsidR="00A3324B" w:rsidRPr="006C0AD0" w:rsidRDefault="00A3324B" w:rsidP="00A3324B">
      <w:pPr>
        <w:numPr>
          <w:ilvl w:val="0"/>
          <w:numId w:val="3"/>
        </w:numPr>
        <w:spacing w:line="480" w:lineRule="auto"/>
        <w:contextualSpacing/>
        <w:jc w:val="both"/>
        <w:rPr>
          <w:rFonts w:ascii="Times New Roman" w:eastAsia="Calibri" w:hAnsi="Times New Roman" w:cs="Times New Roman"/>
          <w:sz w:val="24"/>
          <w:szCs w:val="24"/>
        </w:rPr>
      </w:pPr>
      <w:r w:rsidRPr="006C0AD0">
        <w:rPr>
          <w:rFonts w:ascii="Times New Roman" w:eastAsia="Calibri" w:hAnsi="Times New Roman" w:cs="Times New Roman"/>
          <w:sz w:val="24"/>
          <w:szCs w:val="24"/>
        </w:rPr>
        <w:t xml:space="preserve"> Plavnik FL, Ajzen S. Intima-media thickness evaluation by B-mode ultrasound. Correlation with blood pressure levels and cardiac structures. Brazilian Journal of Medical and Biological Research 2000</w:t>
      </w:r>
      <w:proofErr w:type="gramStart"/>
      <w:r w:rsidRPr="006C0AD0">
        <w:rPr>
          <w:rFonts w:ascii="Times New Roman" w:eastAsia="Calibri" w:hAnsi="Times New Roman" w:cs="Times New Roman"/>
          <w:sz w:val="24"/>
          <w:szCs w:val="24"/>
        </w:rPr>
        <w:t>;33:55</w:t>
      </w:r>
      <w:proofErr w:type="gramEnd"/>
      <w:r w:rsidRPr="006C0AD0">
        <w:rPr>
          <w:rFonts w:ascii="Times New Roman" w:eastAsia="Calibri" w:hAnsi="Times New Roman" w:cs="Times New Roman"/>
          <w:sz w:val="24"/>
          <w:szCs w:val="24"/>
        </w:rPr>
        <w:t>–64.</w:t>
      </w:r>
    </w:p>
    <w:p w:rsidR="00A3324B" w:rsidRPr="006C0AD0" w:rsidRDefault="00A3324B" w:rsidP="00A3324B">
      <w:pPr>
        <w:numPr>
          <w:ilvl w:val="0"/>
          <w:numId w:val="3"/>
        </w:numPr>
        <w:spacing w:line="480" w:lineRule="auto"/>
        <w:contextualSpacing/>
        <w:jc w:val="both"/>
        <w:rPr>
          <w:rFonts w:ascii="Times New Roman" w:eastAsia="Calibri" w:hAnsi="Times New Roman" w:cs="Times New Roman"/>
          <w:sz w:val="24"/>
          <w:szCs w:val="24"/>
        </w:rPr>
      </w:pPr>
      <w:r w:rsidRPr="006C0AD0">
        <w:rPr>
          <w:rFonts w:ascii="Times New Roman" w:eastAsia="Calibri" w:hAnsi="Times New Roman" w:cs="Times New Roman"/>
          <w:sz w:val="24"/>
          <w:szCs w:val="24"/>
        </w:rPr>
        <w:t xml:space="preserve"> Jeremiás Z, Makó K, Bogdan A, Miu I, Șerdean A, Benedek T.  Femoral Intima-media Thickness, Risk Factors, and Markers of Inflammation in Cardiovascular Disease. Journal of Interdisciplinary Medicine 2018</w:t>
      </w:r>
      <w:proofErr w:type="gramStart"/>
      <w:r w:rsidRPr="006C0AD0">
        <w:rPr>
          <w:rFonts w:ascii="Times New Roman" w:eastAsia="Calibri" w:hAnsi="Times New Roman" w:cs="Times New Roman"/>
          <w:sz w:val="24"/>
          <w:szCs w:val="24"/>
        </w:rPr>
        <w:t>;3:141</w:t>
      </w:r>
      <w:proofErr w:type="gramEnd"/>
      <w:r w:rsidRPr="006C0AD0">
        <w:rPr>
          <w:rFonts w:ascii="Times New Roman" w:eastAsia="Calibri" w:hAnsi="Times New Roman" w:cs="Times New Roman"/>
          <w:sz w:val="24"/>
          <w:szCs w:val="24"/>
        </w:rPr>
        <w:t>-51.</w:t>
      </w:r>
    </w:p>
    <w:p w:rsidR="00A3324B" w:rsidRPr="006C0AD0" w:rsidRDefault="00A3324B" w:rsidP="00A3324B">
      <w:pPr>
        <w:numPr>
          <w:ilvl w:val="0"/>
          <w:numId w:val="3"/>
        </w:numPr>
        <w:spacing w:line="480" w:lineRule="auto"/>
        <w:contextualSpacing/>
        <w:jc w:val="both"/>
        <w:rPr>
          <w:rFonts w:ascii="Times New Roman" w:eastAsia="Calibri" w:hAnsi="Times New Roman" w:cs="Times New Roman"/>
          <w:sz w:val="24"/>
          <w:szCs w:val="24"/>
        </w:rPr>
      </w:pPr>
      <w:r w:rsidRPr="006C0AD0">
        <w:rPr>
          <w:rFonts w:ascii="Times New Roman" w:eastAsia="Calibri" w:hAnsi="Times New Roman" w:cs="Times New Roman"/>
          <w:sz w:val="24"/>
          <w:szCs w:val="24"/>
        </w:rPr>
        <w:t xml:space="preserve"> Iglesias </w:t>
      </w:r>
      <w:proofErr w:type="gramStart"/>
      <w:r w:rsidRPr="006C0AD0">
        <w:rPr>
          <w:rFonts w:ascii="Times New Roman" w:eastAsia="Calibri" w:hAnsi="Times New Roman" w:cs="Times New Roman"/>
          <w:sz w:val="24"/>
          <w:szCs w:val="24"/>
        </w:rPr>
        <w:t>del</w:t>
      </w:r>
      <w:proofErr w:type="gramEnd"/>
      <w:r w:rsidRPr="006C0AD0">
        <w:rPr>
          <w:rFonts w:ascii="Times New Roman" w:eastAsia="Calibri" w:hAnsi="Times New Roman" w:cs="Times New Roman"/>
          <w:sz w:val="24"/>
          <w:szCs w:val="24"/>
        </w:rPr>
        <w:t xml:space="preserve"> Sol A, Bots ML, Grobbee DE, Hofman A, Witteman JC. Carotid intima-media thickness at different sites: relation to incident myocardial infarction. The Rotterdam Study. Eur Heart J. 2002</w:t>
      </w:r>
      <w:proofErr w:type="gramStart"/>
      <w:r w:rsidRPr="006C0AD0">
        <w:rPr>
          <w:rFonts w:ascii="Times New Roman" w:eastAsia="Calibri" w:hAnsi="Times New Roman" w:cs="Times New Roman"/>
          <w:sz w:val="24"/>
          <w:szCs w:val="24"/>
        </w:rPr>
        <w:t>;23:934</w:t>
      </w:r>
      <w:proofErr w:type="gramEnd"/>
      <w:r w:rsidRPr="006C0AD0">
        <w:rPr>
          <w:rFonts w:ascii="Times New Roman" w:eastAsia="Calibri" w:hAnsi="Times New Roman" w:cs="Times New Roman"/>
          <w:sz w:val="24"/>
          <w:szCs w:val="24"/>
        </w:rPr>
        <w:t>-40.</w:t>
      </w:r>
    </w:p>
    <w:p w:rsidR="00A3324B" w:rsidRPr="006C0AD0" w:rsidRDefault="00A3324B" w:rsidP="00A3324B">
      <w:pPr>
        <w:numPr>
          <w:ilvl w:val="0"/>
          <w:numId w:val="3"/>
        </w:numPr>
        <w:spacing w:line="480" w:lineRule="auto"/>
        <w:contextualSpacing/>
        <w:jc w:val="both"/>
        <w:rPr>
          <w:rFonts w:ascii="Times New Roman" w:eastAsia="Calibri" w:hAnsi="Times New Roman" w:cs="Times New Roman"/>
          <w:sz w:val="24"/>
          <w:szCs w:val="24"/>
        </w:rPr>
      </w:pPr>
      <w:r w:rsidRPr="006C0AD0">
        <w:rPr>
          <w:rFonts w:ascii="Times New Roman" w:eastAsia="Calibri" w:hAnsi="Times New Roman" w:cs="Times New Roman"/>
          <w:sz w:val="24"/>
          <w:szCs w:val="24"/>
        </w:rPr>
        <w:lastRenderedPageBreak/>
        <w:t xml:space="preserve"> Layne AJ, Fairman RM, Jackson BM, Woo EY, Davis JT, Mohler ER, et al. Analysis of femoral artery intima-media thickness during the cardiac cycle. J Surg Res. 2012</w:t>
      </w:r>
      <w:proofErr w:type="gramStart"/>
      <w:r w:rsidRPr="006C0AD0">
        <w:rPr>
          <w:rFonts w:ascii="Times New Roman" w:eastAsia="Calibri" w:hAnsi="Times New Roman" w:cs="Times New Roman"/>
          <w:sz w:val="24"/>
          <w:szCs w:val="24"/>
        </w:rPr>
        <w:t>;177:382</w:t>
      </w:r>
      <w:proofErr w:type="gramEnd"/>
      <w:r w:rsidRPr="006C0AD0">
        <w:rPr>
          <w:rFonts w:ascii="Times New Roman" w:eastAsia="Calibri" w:hAnsi="Times New Roman" w:cs="Times New Roman"/>
          <w:sz w:val="24"/>
          <w:szCs w:val="24"/>
        </w:rPr>
        <w:t>–6.</w:t>
      </w:r>
    </w:p>
    <w:p w:rsidR="00A3324B" w:rsidRPr="006C0AD0" w:rsidRDefault="00A3324B" w:rsidP="00A3324B">
      <w:pPr>
        <w:numPr>
          <w:ilvl w:val="0"/>
          <w:numId w:val="3"/>
        </w:numPr>
        <w:spacing w:line="480" w:lineRule="auto"/>
        <w:contextualSpacing/>
        <w:jc w:val="both"/>
        <w:rPr>
          <w:rFonts w:ascii="Times New Roman" w:eastAsia="Calibri" w:hAnsi="Times New Roman" w:cs="Times New Roman"/>
          <w:color w:val="231F20"/>
          <w:sz w:val="24"/>
          <w:szCs w:val="24"/>
        </w:rPr>
      </w:pPr>
      <w:r w:rsidRPr="006C0AD0">
        <w:rPr>
          <w:rFonts w:ascii="Times New Roman" w:eastAsia="Calibri" w:hAnsi="Times New Roman" w:cs="Times New Roman"/>
          <w:sz w:val="24"/>
          <w:szCs w:val="24"/>
        </w:rPr>
        <w:t xml:space="preserve"> </w:t>
      </w:r>
      <w:r w:rsidRPr="006C0AD0">
        <w:rPr>
          <w:rFonts w:ascii="Times New Roman" w:eastAsia="Calibri" w:hAnsi="Times New Roman" w:cs="Times New Roman"/>
          <w:color w:val="231F20"/>
          <w:sz w:val="24"/>
          <w:szCs w:val="24"/>
        </w:rPr>
        <w:t>Godoi ET, Brandt CT, Lacerda HR, Godoi JT, Oliveira DC, Costa GF. Intima Media Thickness in the Carotid and Femoral Arteries for Detection of Arteriosclerosis in Human Immunodeficiency Virus-Positive Individuals. Arq Bras Cardiol. 2017</w:t>
      </w:r>
      <w:proofErr w:type="gramStart"/>
      <w:r w:rsidRPr="006C0AD0">
        <w:rPr>
          <w:rFonts w:ascii="Times New Roman" w:eastAsia="Calibri" w:hAnsi="Times New Roman" w:cs="Times New Roman"/>
          <w:color w:val="231F20"/>
          <w:sz w:val="24"/>
          <w:szCs w:val="24"/>
        </w:rPr>
        <w:t>;108:3</w:t>
      </w:r>
      <w:proofErr w:type="gramEnd"/>
      <w:r w:rsidRPr="006C0AD0">
        <w:rPr>
          <w:rFonts w:ascii="Times New Roman" w:eastAsia="Calibri" w:hAnsi="Times New Roman" w:cs="Times New Roman"/>
          <w:color w:val="231F20"/>
          <w:sz w:val="24"/>
          <w:szCs w:val="24"/>
        </w:rPr>
        <w:t>-11.</w:t>
      </w:r>
    </w:p>
    <w:p w:rsidR="00A3324B" w:rsidRPr="006C0AD0" w:rsidRDefault="00A3324B" w:rsidP="00A3324B">
      <w:pPr>
        <w:numPr>
          <w:ilvl w:val="0"/>
          <w:numId w:val="3"/>
        </w:numPr>
        <w:spacing w:line="480" w:lineRule="auto"/>
        <w:contextualSpacing/>
        <w:jc w:val="both"/>
        <w:rPr>
          <w:rFonts w:ascii="Times New Roman" w:eastAsia="Calibri" w:hAnsi="Times New Roman" w:cs="Times New Roman"/>
          <w:color w:val="231F20"/>
          <w:sz w:val="24"/>
          <w:szCs w:val="24"/>
        </w:rPr>
      </w:pPr>
      <w:r w:rsidRPr="006C0AD0">
        <w:rPr>
          <w:rFonts w:ascii="Times New Roman" w:eastAsia="Calibri" w:hAnsi="Times New Roman" w:cs="Times New Roman"/>
          <w:sz w:val="24"/>
          <w:szCs w:val="24"/>
        </w:rPr>
        <w:t xml:space="preserve"> Lucatelli P, Fagnani C, Tarnoki AD, Tarnoki DL, Stazi MA, Salemi M et al. Femoral Artery Ultrasound Examination. Angiology. 2017</w:t>
      </w:r>
      <w:proofErr w:type="gramStart"/>
      <w:r w:rsidRPr="006C0AD0">
        <w:rPr>
          <w:rFonts w:ascii="Times New Roman" w:eastAsia="Calibri" w:hAnsi="Times New Roman" w:cs="Times New Roman"/>
          <w:sz w:val="24"/>
          <w:szCs w:val="24"/>
        </w:rPr>
        <w:t>;68:257</w:t>
      </w:r>
      <w:proofErr w:type="gramEnd"/>
      <w:r w:rsidRPr="006C0AD0">
        <w:rPr>
          <w:rFonts w:ascii="Times New Roman" w:eastAsia="Calibri" w:hAnsi="Times New Roman" w:cs="Times New Roman"/>
          <w:sz w:val="24"/>
          <w:szCs w:val="24"/>
        </w:rPr>
        <w:t>-265.</w:t>
      </w:r>
    </w:p>
    <w:p w:rsidR="00A3324B" w:rsidRPr="006C0AD0" w:rsidRDefault="00A3324B" w:rsidP="00A3324B">
      <w:pPr>
        <w:numPr>
          <w:ilvl w:val="0"/>
          <w:numId w:val="3"/>
        </w:numPr>
        <w:spacing w:line="480" w:lineRule="auto"/>
        <w:contextualSpacing/>
        <w:jc w:val="both"/>
        <w:rPr>
          <w:rFonts w:ascii="Times New Roman" w:eastAsia="Times New Roman" w:hAnsi="Times New Roman" w:cs="Times New Roman"/>
          <w:sz w:val="24"/>
          <w:szCs w:val="24"/>
          <w:lang w:eastAsia="en-GB"/>
        </w:rPr>
      </w:pPr>
      <w:r w:rsidRPr="006C0AD0">
        <w:rPr>
          <w:rFonts w:ascii="Times New Roman" w:eastAsia="Calibri" w:hAnsi="Times New Roman" w:cs="Times New Roman"/>
          <w:sz w:val="24"/>
          <w:szCs w:val="24"/>
        </w:rPr>
        <w:t xml:space="preserve"> </w:t>
      </w:r>
      <w:r w:rsidRPr="006C0AD0">
        <w:rPr>
          <w:rFonts w:ascii="Times New Roman" w:eastAsia="Times New Roman" w:hAnsi="Times New Roman" w:cs="Times New Roman"/>
          <w:sz w:val="24"/>
          <w:szCs w:val="24"/>
          <w:lang w:eastAsia="en-GB"/>
        </w:rPr>
        <w:t>Gariepy J, Salomon J, Denarié N, Laskri F, Mégnien JL, Levenson J, Simon A. Sex and topographic differences in associations between large-artery wall thickness and coronary risk profile in a French working cohort: the AXA Study. Arterioscler Thromb Vasc Biol. 1998</w:t>
      </w:r>
      <w:proofErr w:type="gramStart"/>
      <w:r w:rsidRPr="006C0AD0">
        <w:rPr>
          <w:rFonts w:ascii="Times New Roman" w:eastAsia="Times New Roman" w:hAnsi="Times New Roman" w:cs="Times New Roman"/>
          <w:sz w:val="24"/>
          <w:szCs w:val="24"/>
          <w:lang w:eastAsia="en-GB"/>
        </w:rPr>
        <w:t>;18:584</w:t>
      </w:r>
      <w:proofErr w:type="gramEnd"/>
      <w:r w:rsidRPr="006C0AD0">
        <w:rPr>
          <w:rFonts w:ascii="Times New Roman" w:eastAsia="Times New Roman" w:hAnsi="Times New Roman" w:cs="Times New Roman"/>
          <w:sz w:val="24"/>
          <w:szCs w:val="24"/>
          <w:lang w:eastAsia="en-GB"/>
        </w:rPr>
        <w:t xml:space="preserve">-90. </w:t>
      </w:r>
    </w:p>
    <w:p w:rsidR="00A3324B" w:rsidRPr="006C0AD0" w:rsidRDefault="00A3324B" w:rsidP="00A3324B">
      <w:pPr>
        <w:numPr>
          <w:ilvl w:val="0"/>
          <w:numId w:val="3"/>
        </w:numPr>
        <w:spacing w:line="480" w:lineRule="auto"/>
        <w:contextualSpacing/>
        <w:jc w:val="both"/>
        <w:rPr>
          <w:rFonts w:ascii="Times New Roman" w:eastAsia="Calibri" w:hAnsi="Times New Roman" w:cs="Times New Roman"/>
          <w:sz w:val="24"/>
          <w:szCs w:val="24"/>
        </w:rPr>
      </w:pPr>
      <w:r w:rsidRPr="006C0AD0">
        <w:rPr>
          <w:rFonts w:ascii="Times New Roman" w:eastAsia="Calibri" w:hAnsi="Times New Roman" w:cs="Times New Roman"/>
          <w:sz w:val="24"/>
          <w:szCs w:val="24"/>
        </w:rPr>
        <w:t xml:space="preserve"> Kollias A, Psilopatis I, Karagiaouri E, Glaraki M, Grammatikos E, Grammatikos EE, Garoufi A, Stergiou GS. Adiposity, blood pressure, and carotid intima media thickness in Greek adolescents. Obesity 2013</w:t>
      </w:r>
      <w:proofErr w:type="gramStart"/>
      <w:r w:rsidRPr="006C0AD0">
        <w:rPr>
          <w:rFonts w:ascii="Times New Roman" w:eastAsia="Calibri" w:hAnsi="Times New Roman" w:cs="Times New Roman"/>
          <w:sz w:val="24"/>
          <w:szCs w:val="24"/>
        </w:rPr>
        <w:t>;21:1013</w:t>
      </w:r>
      <w:proofErr w:type="gramEnd"/>
      <w:r w:rsidRPr="006C0AD0">
        <w:rPr>
          <w:rFonts w:ascii="Times New Roman" w:eastAsia="Calibri" w:hAnsi="Times New Roman" w:cs="Times New Roman"/>
          <w:sz w:val="24"/>
          <w:szCs w:val="24"/>
        </w:rPr>
        <w:t>-17.</w:t>
      </w:r>
    </w:p>
    <w:p w:rsidR="00A3324B" w:rsidRPr="006C0AD0" w:rsidRDefault="00A3324B" w:rsidP="00A3324B">
      <w:pPr>
        <w:numPr>
          <w:ilvl w:val="0"/>
          <w:numId w:val="3"/>
        </w:numPr>
        <w:spacing w:line="480" w:lineRule="auto"/>
        <w:contextualSpacing/>
        <w:rPr>
          <w:rFonts w:ascii="Times New Roman" w:eastAsia="Calibri" w:hAnsi="Times New Roman" w:cs="Times New Roman"/>
          <w:sz w:val="24"/>
          <w:szCs w:val="24"/>
        </w:rPr>
      </w:pPr>
      <w:r w:rsidRPr="006C0AD0">
        <w:rPr>
          <w:rFonts w:ascii="Times New Roman" w:eastAsia="Calibri" w:hAnsi="Times New Roman" w:cs="Times New Roman"/>
          <w:sz w:val="24"/>
          <w:szCs w:val="24"/>
        </w:rPr>
        <w:t xml:space="preserve"> Hao G, Wang X, Treiber FA, Davis H, Leverett S, Su S, et al. Growth of Carotid Intima</w:t>
      </w:r>
      <w:r w:rsidRPr="006C0AD0">
        <w:rPr>
          <w:rFonts w:ascii="Cambria Math" w:eastAsia="Calibri" w:hAnsi="Cambria Math" w:cs="Cambria Math"/>
          <w:sz w:val="24"/>
          <w:szCs w:val="24"/>
        </w:rPr>
        <w:t>‐</w:t>
      </w:r>
      <w:r w:rsidRPr="006C0AD0">
        <w:rPr>
          <w:rFonts w:ascii="Times New Roman" w:eastAsia="Calibri" w:hAnsi="Times New Roman" w:cs="Times New Roman"/>
          <w:sz w:val="24"/>
          <w:szCs w:val="24"/>
        </w:rPr>
        <w:t>Media Thickness in Black and White Young Adults. J Am Heart Assoc 2016</w:t>
      </w:r>
      <w:proofErr w:type="gramStart"/>
      <w:r w:rsidRPr="006C0AD0">
        <w:rPr>
          <w:rFonts w:ascii="Times New Roman" w:eastAsia="Calibri" w:hAnsi="Times New Roman" w:cs="Times New Roman"/>
          <w:sz w:val="24"/>
          <w:szCs w:val="24"/>
        </w:rPr>
        <w:t>;5:1</w:t>
      </w:r>
      <w:proofErr w:type="gramEnd"/>
      <w:r w:rsidRPr="006C0AD0">
        <w:rPr>
          <w:rFonts w:ascii="Times New Roman" w:eastAsia="Calibri" w:hAnsi="Times New Roman" w:cs="Times New Roman"/>
          <w:sz w:val="24"/>
          <w:szCs w:val="24"/>
        </w:rPr>
        <w:t>–10. Available from: https://www.ahajournals.org/doi/10.1161/JAHA.116.004147.</w:t>
      </w:r>
    </w:p>
    <w:p w:rsidR="00A3324B" w:rsidRPr="006C0AD0" w:rsidRDefault="00A3324B" w:rsidP="00A3324B">
      <w:pPr>
        <w:numPr>
          <w:ilvl w:val="0"/>
          <w:numId w:val="3"/>
        </w:numPr>
        <w:spacing w:line="480" w:lineRule="auto"/>
        <w:contextualSpacing/>
        <w:jc w:val="both"/>
        <w:rPr>
          <w:rFonts w:ascii="Times New Roman" w:eastAsia="Calibri" w:hAnsi="Times New Roman" w:cs="Times New Roman"/>
          <w:sz w:val="24"/>
          <w:szCs w:val="24"/>
        </w:rPr>
      </w:pPr>
      <w:r w:rsidRPr="006C0AD0">
        <w:rPr>
          <w:rFonts w:ascii="Times New Roman" w:eastAsia="Calibri" w:hAnsi="Times New Roman" w:cs="Times New Roman"/>
          <w:sz w:val="24"/>
          <w:szCs w:val="24"/>
        </w:rPr>
        <w:t xml:space="preserve"> Chaubey S, Nitsch D, Altmann D, Ebrahim S. Differing effect of modifiable cardiovascular risk factors on intima media thickening and plaque formation at different sites of the arterial vasculature. Heart. 2010</w:t>
      </w:r>
      <w:proofErr w:type="gramStart"/>
      <w:r w:rsidRPr="006C0AD0">
        <w:rPr>
          <w:rFonts w:ascii="Times New Roman" w:eastAsia="Calibri" w:hAnsi="Times New Roman" w:cs="Times New Roman"/>
          <w:sz w:val="24"/>
          <w:szCs w:val="24"/>
        </w:rPr>
        <w:t>;96:1579</w:t>
      </w:r>
      <w:proofErr w:type="gramEnd"/>
      <w:r w:rsidRPr="006C0AD0">
        <w:rPr>
          <w:rFonts w:ascii="Times New Roman" w:eastAsia="Calibri" w:hAnsi="Times New Roman" w:cs="Times New Roman"/>
          <w:sz w:val="24"/>
          <w:szCs w:val="24"/>
        </w:rPr>
        <w:t>–85.</w:t>
      </w:r>
    </w:p>
    <w:p w:rsidR="00A3324B" w:rsidRPr="006C0AD0" w:rsidRDefault="00A3324B" w:rsidP="00A3324B">
      <w:pPr>
        <w:numPr>
          <w:ilvl w:val="0"/>
          <w:numId w:val="3"/>
        </w:numPr>
        <w:spacing w:line="480" w:lineRule="auto"/>
        <w:contextualSpacing/>
        <w:jc w:val="both"/>
        <w:rPr>
          <w:rFonts w:ascii="Times New Roman" w:eastAsia="Calibri" w:hAnsi="Times New Roman" w:cs="Times New Roman"/>
          <w:sz w:val="24"/>
          <w:szCs w:val="24"/>
        </w:rPr>
      </w:pPr>
      <w:r w:rsidRPr="006C0AD0">
        <w:rPr>
          <w:rFonts w:ascii="Times New Roman" w:eastAsia="Calibri" w:hAnsi="Times New Roman" w:cs="Times New Roman"/>
          <w:sz w:val="24"/>
          <w:szCs w:val="24"/>
        </w:rPr>
        <w:lastRenderedPageBreak/>
        <w:t xml:space="preserve"> Allan PL, Mowbray PI, Lee AJ, Fowkes FGR. Relationship between carotid intima media thickness and symptomatic and asymptomatic peripheral arterial disease—the Edinburgh Artery Study. Stroke 1997</w:t>
      </w:r>
      <w:proofErr w:type="gramStart"/>
      <w:r w:rsidRPr="006C0AD0">
        <w:rPr>
          <w:rFonts w:ascii="Times New Roman" w:eastAsia="Calibri" w:hAnsi="Times New Roman" w:cs="Times New Roman"/>
          <w:sz w:val="24"/>
          <w:szCs w:val="24"/>
        </w:rPr>
        <w:t>;28:348</w:t>
      </w:r>
      <w:proofErr w:type="gramEnd"/>
      <w:r w:rsidRPr="006C0AD0">
        <w:rPr>
          <w:rFonts w:ascii="Times New Roman" w:eastAsia="Calibri" w:hAnsi="Times New Roman" w:cs="Times New Roman"/>
          <w:sz w:val="24"/>
          <w:szCs w:val="24"/>
        </w:rPr>
        <w:t>–53.</w:t>
      </w:r>
    </w:p>
    <w:p w:rsidR="00A3324B" w:rsidRPr="006C0AD0" w:rsidRDefault="00A3324B" w:rsidP="00A3324B">
      <w:pPr>
        <w:numPr>
          <w:ilvl w:val="0"/>
          <w:numId w:val="3"/>
        </w:numPr>
        <w:spacing w:line="480" w:lineRule="auto"/>
        <w:contextualSpacing/>
        <w:jc w:val="both"/>
        <w:rPr>
          <w:rFonts w:ascii="Times New Roman" w:eastAsia="Calibri" w:hAnsi="Times New Roman" w:cs="Times New Roman"/>
          <w:sz w:val="24"/>
          <w:szCs w:val="24"/>
        </w:rPr>
      </w:pPr>
      <w:r w:rsidRPr="006C0AD0">
        <w:rPr>
          <w:rFonts w:ascii="Times New Roman" w:eastAsia="Calibri" w:hAnsi="Times New Roman" w:cs="Times New Roman"/>
          <w:sz w:val="24"/>
          <w:szCs w:val="24"/>
        </w:rPr>
        <w:t xml:space="preserve"> Ness J, Aronow WS, Newkirk E, McDanel D. Prevalence of symptomatic peripheral arterial disease, modifiable risk factors, and appropriate use of drugs in the treatment of peripheral arterial disease in older persons seen in a university general medicine clinic. J Gerontol A Biol Sci Med Sci. 2005; 60A:M255–7.</w:t>
      </w:r>
    </w:p>
    <w:p w:rsidR="00A3324B" w:rsidRPr="006C0AD0" w:rsidRDefault="00A3324B" w:rsidP="00A3324B">
      <w:pPr>
        <w:numPr>
          <w:ilvl w:val="0"/>
          <w:numId w:val="3"/>
        </w:numPr>
        <w:spacing w:line="480" w:lineRule="auto"/>
        <w:contextualSpacing/>
        <w:jc w:val="both"/>
        <w:rPr>
          <w:rFonts w:ascii="Times New Roman" w:eastAsia="Calibri" w:hAnsi="Times New Roman" w:cs="Times New Roman"/>
          <w:sz w:val="24"/>
          <w:szCs w:val="24"/>
        </w:rPr>
      </w:pPr>
      <w:r w:rsidRPr="006C0AD0">
        <w:rPr>
          <w:rFonts w:ascii="Times New Roman" w:eastAsia="Calibri" w:hAnsi="Times New Roman" w:cs="Times New Roman"/>
          <w:sz w:val="24"/>
          <w:szCs w:val="24"/>
        </w:rPr>
        <w:t xml:space="preserve"> Aronow WS, Ahn C, Gutstein H. Prevalence and incidence of cardiovascular disease in 1160 older men and 2464 older women in a long-term health care facility. J Gerontol A Biol Sci Med Sci. 2002c; 57A:M45–6.</w:t>
      </w:r>
    </w:p>
    <w:p w:rsidR="00A3324B" w:rsidRPr="006C0AD0" w:rsidRDefault="00A3324B" w:rsidP="00A3324B">
      <w:pPr>
        <w:numPr>
          <w:ilvl w:val="0"/>
          <w:numId w:val="3"/>
        </w:numPr>
        <w:spacing w:line="480" w:lineRule="auto"/>
        <w:contextualSpacing/>
        <w:jc w:val="both"/>
        <w:rPr>
          <w:rFonts w:ascii="Times New Roman" w:eastAsia="Times New Roman" w:hAnsi="Times New Roman" w:cs="Times New Roman"/>
          <w:sz w:val="24"/>
          <w:szCs w:val="24"/>
          <w:lang w:eastAsia="en-GB"/>
        </w:rPr>
      </w:pPr>
      <w:r w:rsidRPr="006C0AD0">
        <w:rPr>
          <w:rFonts w:ascii="Times New Roman" w:eastAsia="Calibri" w:hAnsi="Times New Roman" w:cs="Times New Roman"/>
          <w:sz w:val="24"/>
          <w:szCs w:val="24"/>
        </w:rPr>
        <w:t xml:space="preserve"> Aronow WS. Peripheral arterial disease in the elderly. Clin Interv Aging. 2007; 2:645-54. </w:t>
      </w:r>
      <w:proofErr w:type="gramStart"/>
      <w:r w:rsidRPr="006C0AD0">
        <w:rPr>
          <w:rFonts w:ascii="Times New Roman" w:eastAsia="Calibri" w:hAnsi="Times New Roman" w:cs="Times New Roman"/>
          <w:sz w:val="24"/>
          <w:szCs w:val="24"/>
        </w:rPr>
        <w:t>doi:</w:t>
      </w:r>
      <w:proofErr w:type="gramEnd"/>
      <w:r w:rsidRPr="006C0AD0">
        <w:rPr>
          <w:rFonts w:ascii="Times New Roman" w:eastAsia="Calibri" w:hAnsi="Times New Roman" w:cs="Times New Roman"/>
          <w:sz w:val="24"/>
          <w:szCs w:val="24"/>
        </w:rPr>
        <w:t>10.2147/cia. s241.</w:t>
      </w:r>
      <w:r w:rsidRPr="006C0AD0">
        <w:rPr>
          <w:rFonts w:ascii="Times New Roman" w:eastAsia="Times New Roman" w:hAnsi="Times New Roman" w:cs="Times New Roman"/>
          <w:sz w:val="24"/>
          <w:szCs w:val="24"/>
        </w:rPr>
        <w:t xml:space="preserve"> </w:t>
      </w:r>
    </w:p>
    <w:p w:rsidR="00A3324B" w:rsidRPr="006C0AD0" w:rsidRDefault="00A3324B" w:rsidP="00A3324B">
      <w:pPr>
        <w:numPr>
          <w:ilvl w:val="0"/>
          <w:numId w:val="3"/>
        </w:numPr>
        <w:spacing w:line="480" w:lineRule="auto"/>
        <w:contextualSpacing/>
        <w:jc w:val="both"/>
        <w:rPr>
          <w:rFonts w:ascii="Times New Roman" w:eastAsia="Times New Roman" w:hAnsi="Times New Roman" w:cs="Times New Roman"/>
          <w:sz w:val="24"/>
          <w:szCs w:val="24"/>
          <w:lang w:eastAsia="en-GB"/>
        </w:rPr>
      </w:pPr>
      <w:r w:rsidRPr="006C0AD0">
        <w:rPr>
          <w:rFonts w:ascii="Times New Roman" w:eastAsia="Times New Roman" w:hAnsi="Times New Roman" w:cs="Times New Roman"/>
          <w:sz w:val="24"/>
          <w:szCs w:val="24"/>
        </w:rPr>
        <w:t xml:space="preserve"> </w:t>
      </w:r>
      <w:r w:rsidRPr="006C0AD0">
        <w:rPr>
          <w:rFonts w:ascii="Times New Roman" w:eastAsia="Calibri" w:hAnsi="Times New Roman" w:cs="Times New Roman"/>
          <w:sz w:val="24"/>
          <w:szCs w:val="24"/>
        </w:rPr>
        <w:t>Giannoukas AD, Antoniou GA, Saleptsis V, Baros C, Griffin M, Nicolaides AN. Common femoral artery intima-media thickness as marker for cardiovascular disease in asymptomatic adults. Vasa 2009</w:t>
      </w:r>
      <w:proofErr w:type="gramStart"/>
      <w:r w:rsidRPr="006C0AD0">
        <w:rPr>
          <w:rFonts w:ascii="Times New Roman" w:eastAsia="Calibri" w:hAnsi="Times New Roman" w:cs="Times New Roman"/>
          <w:sz w:val="24"/>
          <w:szCs w:val="24"/>
        </w:rPr>
        <w:t>;38:147</w:t>
      </w:r>
      <w:proofErr w:type="gramEnd"/>
      <w:r w:rsidRPr="006C0AD0">
        <w:rPr>
          <w:rFonts w:ascii="Times New Roman" w:eastAsia="Calibri" w:hAnsi="Times New Roman" w:cs="Times New Roman"/>
          <w:sz w:val="24"/>
          <w:szCs w:val="24"/>
        </w:rPr>
        <w:t>–154</w:t>
      </w:r>
      <w:r w:rsidRPr="006C0AD0">
        <w:rPr>
          <w:rFonts w:ascii="Times New Roman" w:eastAsia="Calibri" w:hAnsi="Times New Roman" w:cs="Times New Roman"/>
          <w:sz w:val="24"/>
          <w:szCs w:val="24"/>
          <w:lang w:val="en-GB"/>
        </w:rPr>
        <w:t>.</w:t>
      </w:r>
    </w:p>
    <w:p w:rsidR="00A3324B" w:rsidRPr="006C0AD0" w:rsidRDefault="00A3324B" w:rsidP="00A3324B">
      <w:pPr>
        <w:spacing w:line="480" w:lineRule="auto"/>
        <w:ind w:left="720"/>
        <w:contextualSpacing/>
        <w:rPr>
          <w:rFonts w:ascii="Times New Roman" w:eastAsia="Calibri" w:hAnsi="Times New Roman" w:cs="Times New Roman"/>
          <w:sz w:val="24"/>
          <w:szCs w:val="24"/>
        </w:rPr>
      </w:pPr>
      <w:r w:rsidRPr="006C0AD0">
        <w:rPr>
          <w:rFonts w:ascii="Times New Roman" w:eastAsia="Calibri" w:hAnsi="Times New Roman" w:cs="Times New Roman"/>
          <w:sz w:val="24"/>
          <w:szCs w:val="24"/>
          <w:lang w:val="en-GB"/>
        </w:rPr>
        <w:t xml:space="preserve">41. </w:t>
      </w:r>
      <w:r w:rsidRPr="006C0AD0">
        <w:rPr>
          <w:rFonts w:ascii="Times New Roman" w:eastAsia="Calibri" w:hAnsi="Times New Roman" w:cs="Times New Roman"/>
          <w:sz w:val="24"/>
          <w:szCs w:val="24"/>
        </w:rPr>
        <w:t xml:space="preserve">Simova, I. 2015. </w:t>
      </w:r>
      <w:r w:rsidRPr="006C0AD0">
        <w:rPr>
          <w:rFonts w:ascii="Times New Roman" w:eastAsia="Times New Roman" w:hAnsi="Times New Roman" w:cs="Times New Roman"/>
          <w:sz w:val="24"/>
          <w:szCs w:val="24"/>
        </w:rPr>
        <w:t xml:space="preserve">Intima media thickness appropriate evaluation and proper measurement described. </w:t>
      </w:r>
      <w:hyperlink r:id="rId7" w:history="1">
        <w:r w:rsidRPr="006C0AD0">
          <w:rPr>
            <w:rFonts w:ascii="Times New Roman" w:eastAsia="Calibri" w:hAnsi="Times New Roman" w:cs="Times New Roman"/>
            <w:sz w:val="24"/>
            <w:szCs w:val="24"/>
          </w:rPr>
          <w:t>https://www.escardio.org/journals/e-journal-of-cardiology-practice/volume-13/intima-media-thickness-appropriate-evaluation-and-proper-measurement-described.</w:t>
        </w:r>
      </w:hyperlink>
    </w:p>
    <w:p w:rsidR="00A3324B" w:rsidRPr="006C0AD0" w:rsidRDefault="00A3324B" w:rsidP="00A3324B">
      <w:pPr>
        <w:tabs>
          <w:tab w:val="left" w:pos="709"/>
        </w:tabs>
        <w:spacing w:line="480" w:lineRule="auto"/>
        <w:ind w:left="851" w:hanging="142"/>
        <w:jc w:val="both"/>
        <w:rPr>
          <w:rFonts w:ascii="Times New Roman" w:eastAsia="Calibri" w:hAnsi="Times New Roman" w:cs="Times New Roman"/>
          <w:sz w:val="24"/>
          <w:szCs w:val="24"/>
          <w:lang w:val="en-GB"/>
        </w:rPr>
      </w:pPr>
      <w:r w:rsidRPr="006C0AD0">
        <w:rPr>
          <w:rFonts w:ascii="Times New Roman" w:eastAsia="Calibri" w:hAnsi="Times New Roman" w:cs="Times New Roman"/>
          <w:sz w:val="24"/>
          <w:szCs w:val="24"/>
        </w:rPr>
        <w:t xml:space="preserve">42. </w:t>
      </w:r>
      <w:r w:rsidRPr="006C0AD0">
        <w:rPr>
          <w:rFonts w:ascii="Times New Roman" w:eastAsia="Calibri" w:hAnsi="Times New Roman" w:cs="Times New Roman"/>
          <w:sz w:val="24"/>
          <w:szCs w:val="24"/>
          <w:lang w:val="en-GB"/>
        </w:rPr>
        <w:t>Amato M, Veglia F, de Faire U, Giral P, Rauramaa R, Smit AJ.</w:t>
      </w:r>
      <w:r w:rsidRPr="006C0AD0">
        <w:rPr>
          <w:rFonts w:ascii="Times New Roman" w:eastAsia="Calibri" w:hAnsi="Times New Roman" w:cs="Times New Roman"/>
          <w:sz w:val="24"/>
          <w:szCs w:val="24"/>
        </w:rPr>
        <w:t xml:space="preserve"> </w:t>
      </w:r>
      <w:proofErr w:type="gramStart"/>
      <w:r w:rsidRPr="006C0AD0">
        <w:rPr>
          <w:rFonts w:ascii="Times New Roman" w:eastAsia="Calibri" w:hAnsi="Times New Roman" w:cs="Times New Roman"/>
          <w:sz w:val="24"/>
          <w:szCs w:val="24"/>
        </w:rPr>
        <w:t>et</w:t>
      </w:r>
      <w:proofErr w:type="gramEnd"/>
      <w:r w:rsidRPr="006C0AD0">
        <w:rPr>
          <w:rFonts w:ascii="Times New Roman" w:eastAsia="Calibri" w:hAnsi="Times New Roman" w:cs="Times New Roman"/>
          <w:sz w:val="24"/>
          <w:szCs w:val="24"/>
        </w:rPr>
        <w:t xml:space="preserve"> al</w:t>
      </w:r>
      <w:r w:rsidRPr="006C0AD0">
        <w:rPr>
          <w:rFonts w:ascii="Times New Roman" w:eastAsia="Calibri" w:hAnsi="Times New Roman" w:cs="Times New Roman"/>
          <w:sz w:val="24"/>
          <w:szCs w:val="24"/>
          <w:lang w:val="en-GB"/>
        </w:rPr>
        <w:t xml:space="preserve">. Carotid plaque-thickness and common carotid IMT show additive value in cardiovascular risk prediction and reclassification. Atherosclerosis, </w:t>
      </w:r>
      <w:r w:rsidRPr="006C0AD0">
        <w:rPr>
          <w:rFonts w:ascii="Times New Roman" w:eastAsia="Calibri" w:hAnsi="Times New Roman" w:cs="Times New Roman"/>
          <w:sz w:val="24"/>
          <w:szCs w:val="24"/>
        </w:rPr>
        <w:t>2017</w:t>
      </w:r>
      <w:proofErr w:type="gramStart"/>
      <w:r w:rsidRPr="006C0AD0">
        <w:rPr>
          <w:rFonts w:ascii="Times New Roman" w:eastAsia="Calibri" w:hAnsi="Times New Roman" w:cs="Times New Roman"/>
          <w:sz w:val="24"/>
          <w:szCs w:val="24"/>
        </w:rPr>
        <w:t>;</w:t>
      </w:r>
      <w:r w:rsidRPr="006C0AD0">
        <w:rPr>
          <w:rFonts w:ascii="Times New Roman" w:eastAsia="Calibri" w:hAnsi="Times New Roman" w:cs="Times New Roman"/>
          <w:sz w:val="24"/>
          <w:szCs w:val="24"/>
          <w:lang w:val="en-GB"/>
        </w:rPr>
        <w:t>263</w:t>
      </w:r>
      <w:r w:rsidRPr="006C0AD0">
        <w:rPr>
          <w:rFonts w:ascii="Times New Roman" w:eastAsia="Calibri" w:hAnsi="Times New Roman" w:cs="Times New Roman"/>
          <w:sz w:val="24"/>
          <w:szCs w:val="24"/>
        </w:rPr>
        <w:t>:</w:t>
      </w:r>
      <w:r w:rsidRPr="006C0AD0">
        <w:rPr>
          <w:rFonts w:ascii="Times New Roman" w:eastAsia="Calibri" w:hAnsi="Times New Roman" w:cs="Times New Roman"/>
          <w:sz w:val="24"/>
          <w:szCs w:val="24"/>
          <w:lang w:val="en-GB"/>
        </w:rPr>
        <w:t>412</w:t>
      </w:r>
      <w:proofErr w:type="gramEnd"/>
      <w:r w:rsidRPr="006C0AD0">
        <w:rPr>
          <w:rFonts w:ascii="Times New Roman" w:eastAsia="Calibri" w:hAnsi="Times New Roman" w:cs="Times New Roman"/>
          <w:sz w:val="24"/>
          <w:szCs w:val="24"/>
          <w:lang w:val="en-GB"/>
        </w:rPr>
        <w:t xml:space="preserve">–419. </w:t>
      </w:r>
    </w:p>
    <w:p w:rsidR="00A3324B" w:rsidRPr="006C0AD0" w:rsidRDefault="00A3324B" w:rsidP="00A3324B">
      <w:pPr>
        <w:spacing w:before="100" w:beforeAutospacing="1" w:after="100" w:afterAutospacing="1" w:line="480" w:lineRule="auto"/>
        <w:ind w:left="720"/>
        <w:jc w:val="both"/>
        <w:outlineLvl w:val="3"/>
        <w:rPr>
          <w:rFonts w:ascii="Times New Roman" w:eastAsia="Times New Roman" w:hAnsi="Times New Roman" w:cs="Times New Roman"/>
          <w:sz w:val="24"/>
          <w:szCs w:val="24"/>
          <w:lang w:val="en-GB"/>
        </w:rPr>
      </w:pPr>
      <w:r w:rsidRPr="006C0AD0">
        <w:rPr>
          <w:rFonts w:ascii="Times New Roman" w:eastAsia="Times New Roman" w:hAnsi="Times New Roman" w:cs="Times New Roman"/>
          <w:sz w:val="24"/>
          <w:szCs w:val="24"/>
        </w:rPr>
        <w:t xml:space="preserve">43. </w:t>
      </w:r>
      <w:r w:rsidRPr="006C0AD0">
        <w:rPr>
          <w:rFonts w:ascii="Times New Roman" w:eastAsia="Times New Roman" w:hAnsi="Times New Roman" w:cs="Times New Roman"/>
          <w:sz w:val="24"/>
          <w:szCs w:val="24"/>
          <w:lang w:val="en-GB"/>
        </w:rPr>
        <w:t xml:space="preserve">Kozakova M and Palombo C. Vascular Ultrasound and Cardiovascular Risk </w:t>
      </w:r>
      <w:r w:rsidRPr="006C0AD0">
        <w:rPr>
          <w:rFonts w:ascii="Times New Roman" w:eastAsia="Times New Roman" w:hAnsi="Times New Roman" w:cs="Times New Roman"/>
          <w:sz w:val="24"/>
          <w:szCs w:val="24"/>
        </w:rPr>
        <w:t xml:space="preserve">  </w:t>
      </w:r>
      <w:r w:rsidRPr="006C0AD0">
        <w:rPr>
          <w:rFonts w:ascii="Times New Roman" w:eastAsia="Times New Roman" w:hAnsi="Times New Roman" w:cs="Times New Roman"/>
          <w:sz w:val="24"/>
          <w:szCs w:val="24"/>
          <w:lang w:val="en-GB"/>
        </w:rPr>
        <w:t>Assessment. Austin J Vasc Med. 2016</w:t>
      </w:r>
      <w:proofErr w:type="gramStart"/>
      <w:r w:rsidRPr="006C0AD0">
        <w:rPr>
          <w:rFonts w:ascii="Times New Roman" w:eastAsia="Times New Roman" w:hAnsi="Times New Roman" w:cs="Times New Roman"/>
          <w:sz w:val="24"/>
          <w:szCs w:val="24"/>
          <w:lang w:val="en-GB"/>
        </w:rPr>
        <w:t>;3:1015</w:t>
      </w:r>
      <w:proofErr w:type="gramEnd"/>
      <w:r w:rsidRPr="006C0AD0">
        <w:rPr>
          <w:rFonts w:ascii="Times New Roman" w:eastAsia="Times New Roman" w:hAnsi="Times New Roman" w:cs="Times New Roman"/>
          <w:sz w:val="24"/>
          <w:szCs w:val="24"/>
          <w:lang w:val="en-GB"/>
        </w:rPr>
        <w:t>.</w:t>
      </w:r>
      <w:r w:rsidRPr="006C0AD0">
        <w:rPr>
          <w:rFonts w:ascii="Times New Roman" w:eastAsia="Times New Roman" w:hAnsi="Times New Roman" w:cs="Times New Roman"/>
          <w:sz w:val="24"/>
          <w:szCs w:val="24"/>
        </w:rPr>
        <w:t xml:space="preserve"> </w:t>
      </w:r>
    </w:p>
    <w:p w:rsidR="00A3324B" w:rsidRPr="006C0AD0" w:rsidRDefault="00A3324B" w:rsidP="00A3324B">
      <w:pPr>
        <w:spacing w:before="100" w:beforeAutospacing="1" w:after="100" w:afterAutospacing="1" w:line="480" w:lineRule="auto"/>
        <w:ind w:left="709"/>
        <w:jc w:val="both"/>
        <w:outlineLvl w:val="3"/>
        <w:rPr>
          <w:rFonts w:ascii="Times New Roman" w:eastAsia="Times New Roman" w:hAnsi="Times New Roman" w:cs="Times New Roman"/>
          <w:sz w:val="24"/>
          <w:szCs w:val="24"/>
          <w:lang w:val="en-GB"/>
        </w:rPr>
      </w:pPr>
      <w:r w:rsidRPr="006C0AD0">
        <w:rPr>
          <w:rFonts w:ascii="Times New Roman" w:eastAsia="Times New Roman" w:hAnsi="Times New Roman" w:cs="Times New Roman"/>
          <w:sz w:val="24"/>
          <w:szCs w:val="24"/>
        </w:rPr>
        <w:lastRenderedPageBreak/>
        <w:t xml:space="preserve">44. </w:t>
      </w:r>
      <w:hyperlink r:id="rId8" w:tgtFrame="_blank" w:history="1">
        <w:r w:rsidRPr="006C0AD0">
          <w:rPr>
            <w:rFonts w:ascii="Times New Roman" w:eastAsia="Times New Roman" w:hAnsi="Times New Roman" w:cs="Times New Roman"/>
            <w:sz w:val="24"/>
            <w:szCs w:val="24"/>
            <w:lang w:val="en-GB"/>
          </w:rPr>
          <w:t>Paul TK, Srinivasan SR, Chen W, Li S, Bond MG, Tang R, et al. Impact of multiple cardiovascular risk factors on femoral artery intima-media thickness in asymptomatic young adults (the Bogalusa Heart Study). Am J Cardiol. 2005</w:t>
        </w:r>
        <w:proofErr w:type="gramStart"/>
        <w:r w:rsidRPr="006C0AD0">
          <w:rPr>
            <w:rFonts w:ascii="Times New Roman" w:eastAsia="Times New Roman" w:hAnsi="Times New Roman" w:cs="Times New Roman"/>
            <w:sz w:val="24"/>
            <w:szCs w:val="24"/>
            <w:lang w:val="en-GB"/>
          </w:rPr>
          <w:t>;95:469</w:t>
        </w:r>
        <w:proofErr w:type="gramEnd"/>
        <w:r w:rsidRPr="006C0AD0">
          <w:rPr>
            <w:rFonts w:ascii="Times New Roman" w:eastAsia="Times New Roman" w:hAnsi="Times New Roman" w:cs="Times New Roman"/>
            <w:sz w:val="24"/>
            <w:szCs w:val="24"/>
            <w:lang w:val="en-GB"/>
          </w:rPr>
          <w:t>-473.</w:t>
        </w:r>
      </w:hyperlink>
    </w:p>
    <w:p w:rsidR="00A3324B" w:rsidRPr="006C0AD0" w:rsidRDefault="00A3324B" w:rsidP="00A3324B">
      <w:pPr>
        <w:spacing w:before="100" w:beforeAutospacing="1" w:after="100" w:afterAutospacing="1" w:line="480" w:lineRule="auto"/>
        <w:ind w:left="709"/>
        <w:outlineLvl w:val="3"/>
        <w:rPr>
          <w:rFonts w:ascii="Times New Roman" w:eastAsia="Times New Roman" w:hAnsi="Times New Roman" w:cs="Times New Roman"/>
          <w:sz w:val="24"/>
          <w:szCs w:val="24"/>
          <w:lang w:val="en-GB"/>
        </w:rPr>
      </w:pPr>
      <w:r w:rsidRPr="006C0AD0">
        <w:rPr>
          <w:rFonts w:ascii="Times New Roman" w:eastAsia="Times New Roman" w:hAnsi="Times New Roman" w:cs="Times New Roman"/>
          <w:sz w:val="24"/>
          <w:szCs w:val="24"/>
        </w:rPr>
        <w:t xml:space="preserve">45. </w:t>
      </w:r>
      <w:r w:rsidRPr="006C0AD0">
        <w:rPr>
          <w:rFonts w:ascii="Times New Roman" w:eastAsia="Times New Roman" w:hAnsi="Times New Roman" w:cs="Times New Roman"/>
          <w:sz w:val="24"/>
          <w:szCs w:val="24"/>
          <w:lang w:val="en-GB"/>
        </w:rPr>
        <w:t xml:space="preserve">Naqvi, T. Z., &amp; Lee, M.-S. (2014). </w:t>
      </w:r>
      <w:r w:rsidRPr="006C0AD0">
        <w:rPr>
          <w:rFonts w:ascii="Times New Roman" w:eastAsia="Times New Roman" w:hAnsi="Times New Roman" w:cs="Times New Roman"/>
          <w:iCs/>
          <w:sz w:val="24"/>
          <w:szCs w:val="24"/>
          <w:lang w:val="en-GB"/>
        </w:rPr>
        <w:t xml:space="preserve">Carotid Intima-Media Thickness and Plaque in Cardiovascular Risk Assessment. JACC: Cardiovascular Imaging </w:t>
      </w:r>
      <w:r w:rsidRPr="006C0AD0">
        <w:rPr>
          <w:rFonts w:ascii="Times New Roman" w:eastAsia="Times New Roman" w:hAnsi="Times New Roman" w:cs="Times New Roman"/>
          <w:iCs/>
          <w:sz w:val="24"/>
          <w:szCs w:val="24"/>
        </w:rPr>
        <w:t>2014</w:t>
      </w:r>
      <w:proofErr w:type="gramStart"/>
      <w:r w:rsidRPr="006C0AD0">
        <w:rPr>
          <w:rFonts w:ascii="Times New Roman" w:eastAsia="Times New Roman" w:hAnsi="Times New Roman" w:cs="Times New Roman"/>
          <w:iCs/>
          <w:sz w:val="24"/>
          <w:szCs w:val="24"/>
        </w:rPr>
        <w:t>;</w:t>
      </w:r>
      <w:r w:rsidRPr="006C0AD0">
        <w:rPr>
          <w:rFonts w:ascii="Times New Roman" w:eastAsia="Times New Roman" w:hAnsi="Times New Roman" w:cs="Times New Roman"/>
          <w:iCs/>
          <w:sz w:val="24"/>
          <w:szCs w:val="24"/>
          <w:lang w:val="en-GB"/>
        </w:rPr>
        <w:t>7:1025</w:t>
      </w:r>
      <w:proofErr w:type="gramEnd"/>
      <w:r w:rsidRPr="006C0AD0">
        <w:rPr>
          <w:rFonts w:ascii="Times New Roman" w:eastAsia="Times New Roman" w:hAnsi="Times New Roman" w:cs="Times New Roman"/>
          <w:iCs/>
          <w:sz w:val="24"/>
          <w:szCs w:val="24"/>
          <w:lang w:val="en-GB"/>
        </w:rPr>
        <w:t>-1038.</w:t>
      </w:r>
    </w:p>
    <w:p w:rsidR="00A3324B" w:rsidRPr="006C0AD0" w:rsidRDefault="00A3324B" w:rsidP="00A3324B">
      <w:pPr>
        <w:spacing w:before="100" w:beforeAutospacing="1" w:after="100" w:afterAutospacing="1" w:line="480" w:lineRule="auto"/>
        <w:ind w:left="720"/>
        <w:jc w:val="both"/>
        <w:outlineLvl w:val="3"/>
        <w:rPr>
          <w:rFonts w:ascii="Times New Roman" w:eastAsia="Times New Roman" w:hAnsi="Times New Roman" w:cs="Times New Roman"/>
          <w:sz w:val="24"/>
          <w:szCs w:val="24"/>
          <w:lang w:val="en-GB"/>
        </w:rPr>
      </w:pPr>
      <w:r w:rsidRPr="006C0AD0">
        <w:rPr>
          <w:rFonts w:ascii="Times New Roman" w:eastAsia="Times New Roman" w:hAnsi="Times New Roman" w:cs="Times New Roman"/>
          <w:sz w:val="24"/>
          <w:szCs w:val="24"/>
        </w:rPr>
        <w:t xml:space="preserve">46. </w:t>
      </w:r>
      <w:r w:rsidRPr="006C0AD0">
        <w:rPr>
          <w:rFonts w:ascii="Times New Roman" w:eastAsia="Times New Roman" w:hAnsi="Times New Roman" w:cs="Times New Roman"/>
          <w:sz w:val="24"/>
          <w:szCs w:val="24"/>
          <w:lang w:val="en-GB"/>
        </w:rPr>
        <w:t>Price JF, Tzoulaki I, Lee AJ, Fowkes FG. Ankle</w:t>
      </w:r>
      <w:r w:rsidRPr="006C0AD0">
        <w:rPr>
          <w:rFonts w:ascii="Times New Roman" w:eastAsia="Times New Roman" w:hAnsi="Times New Roman" w:cs="Times New Roman"/>
          <w:sz w:val="24"/>
          <w:szCs w:val="24"/>
        </w:rPr>
        <w:t xml:space="preserve"> </w:t>
      </w:r>
      <w:r w:rsidRPr="006C0AD0">
        <w:rPr>
          <w:rFonts w:ascii="Times New Roman" w:eastAsia="Times New Roman" w:hAnsi="Times New Roman" w:cs="Times New Roman"/>
          <w:sz w:val="24"/>
          <w:szCs w:val="24"/>
          <w:lang w:val="en-GB"/>
        </w:rPr>
        <w:t>brachial index and intima media thickness predict</w:t>
      </w:r>
      <w:r w:rsidRPr="006C0AD0">
        <w:rPr>
          <w:rFonts w:ascii="Times New Roman" w:eastAsia="Times New Roman" w:hAnsi="Times New Roman" w:cs="Times New Roman"/>
          <w:sz w:val="24"/>
          <w:szCs w:val="24"/>
        </w:rPr>
        <w:t xml:space="preserve"> </w:t>
      </w:r>
      <w:r w:rsidRPr="006C0AD0">
        <w:rPr>
          <w:rFonts w:ascii="Times New Roman" w:eastAsia="Times New Roman" w:hAnsi="Times New Roman" w:cs="Times New Roman"/>
          <w:sz w:val="24"/>
          <w:szCs w:val="24"/>
          <w:lang w:val="en-GB"/>
        </w:rPr>
        <w:t>cardiovascular events similarly and increased prediction when combined. J Clin Epidemiol 2007; 60:1067–75.</w:t>
      </w:r>
    </w:p>
    <w:p w:rsidR="00A3324B" w:rsidRPr="006C0AD0" w:rsidRDefault="00A3324B" w:rsidP="00A3324B">
      <w:pPr>
        <w:spacing w:before="100" w:beforeAutospacing="1" w:after="100" w:afterAutospacing="1" w:line="480" w:lineRule="auto"/>
        <w:jc w:val="both"/>
        <w:outlineLvl w:val="3"/>
        <w:rPr>
          <w:rFonts w:ascii="Times New Roman" w:eastAsia="Times New Roman" w:hAnsi="Times New Roman" w:cs="Times New Roman"/>
          <w:sz w:val="28"/>
          <w:szCs w:val="28"/>
          <w:lang w:val="en-GB"/>
        </w:rPr>
      </w:pPr>
    </w:p>
    <w:p w:rsidR="00A3324B" w:rsidRPr="006C0AD0" w:rsidRDefault="00A3324B" w:rsidP="00A3324B">
      <w:pPr>
        <w:spacing w:line="480" w:lineRule="auto"/>
        <w:ind w:left="720"/>
        <w:contextualSpacing/>
        <w:jc w:val="both"/>
        <w:rPr>
          <w:rFonts w:ascii="Times New Roman" w:eastAsia="Calibri" w:hAnsi="Times New Roman" w:cs="Times New Roman"/>
          <w:sz w:val="28"/>
          <w:szCs w:val="28"/>
        </w:rPr>
      </w:pPr>
    </w:p>
    <w:p w:rsidR="00A3324B" w:rsidRPr="006C0AD0" w:rsidRDefault="00A3324B" w:rsidP="00A3324B">
      <w:pPr>
        <w:spacing w:line="480" w:lineRule="auto"/>
        <w:ind w:left="720"/>
        <w:contextualSpacing/>
        <w:jc w:val="both"/>
        <w:rPr>
          <w:rFonts w:ascii="Times New Roman" w:eastAsia="Calibri" w:hAnsi="Times New Roman" w:cs="Times New Roman"/>
          <w:sz w:val="24"/>
          <w:szCs w:val="24"/>
        </w:rPr>
      </w:pPr>
    </w:p>
    <w:p w:rsidR="00A3324B" w:rsidRPr="006C0AD0" w:rsidRDefault="00A3324B" w:rsidP="00A3324B">
      <w:pPr>
        <w:spacing w:line="480" w:lineRule="auto"/>
        <w:ind w:left="720"/>
        <w:contextualSpacing/>
        <w:jc w:val="both"/>
        <w:rPr>
          <w:rFonts w:ascii="Times New Roman" w:eastAsia="Calibri" w:hAnsi="Times New Roman" w:cs="Times New Roman"/>
          <w:sz w:val="24"/>
          <w:szCs w:val="24"/>
        </w:rPr>
      </w:pPr>
    </w:p>
    <w:p w:rsidR="00A3324B" w:rsidRDefault="00A3324B" w:rsidP="00A3324B">
      <w:pPr>
        <w:spacing w:line="480" w:lineRule="auto"/>
        <w:ind w:left="720"/>
        <w:contextualSpacing/>
        <w:jc w:val="both"/>
        <w:rPr>
          <w:rFonts w:ascii="Times New Roman" w:eastAsia="Calibri" w:hAnsi="Times New Roman" w:cs="Times New Roman"/>
          <w:sz w:val="24"/>
          <w:szCs w:val="24"/>
        </w:rPr>
      </w:pPr>
    </w:p>
    <w:p w:rsidR="00A3324B" w:rsidRDefault="00A3324B" w:rsidP="00A3324B">
      <w:pPr>
        <w:spacing w:line="480" w:lineRule="auto"/>
        <w:ind w:left="720"/>
        <w:contextualSpacing/>
        <w:jc w:val="both"/>
        <w:rPr>
          <w:rFonts w:ascii="Times New Roman" w:eastAsia="Calibri" w:hAnsi="Times New Roman" w:cs="Times New Roman"/>
          <w:sz w:val="24"/>
          <w:szCs w:val="24"/>
        </w:rPr>
      </w:pPr>
    </w:p>
    <w:p w:rsidR="00A3324B" w:rsidRDefault="00A3324B" w:rsidP="00A3324B">
      <w:pPr>
        <w:spacing w:line="480" w:lineRule="auto"/>
        <w:ind w:left="720"/>
        <w:contextualSpacing/>
        <w:jc w:val="both"/>
        <w:rPr>
          <w:rFonts w:ascii="Times New Roman" w:eastAsia="Calibri" w:hAnsi="Times New Roman" w:cs="Times New Roman"/>
          <w:sz w:val="24"/>
          <w:szCs w:val="24"/>
        </w:rPr>
      </w:pPr>
    </w:p>
    <w:p w:rsidR="00A3324B" w:rsidRDefault="00A3324B" w:rsidP="00A3324B">
      <w:pPr>
        <w:spacing w:line="480" w:lineRule="auto"/>
        <w:ind w:left="720"/>
        <w:contextualSpacing/>
        <w:jc w:val="both"/>
        <w:rPr>
          <w:rFonts w:ascii="Times New Roman" w:eastAsia="Calibri" w:hAnsi="Times New Roman" w:cs="Times New Roman"/>
          <w:sz w:val="24"/>
          <w:szCs w:val="24"/>
        </w:rPr>
      </w:pPr>
    </w:p>
    <w:p w:rsidR="00A3324B" w:rsidRDefault="00A3324B" w:rsidP="00A3324B">
      <w:pPr>
        <w:spacing w:line="480" w:lineRule="auto"/>
        <w:ind w:left="720"/>
        <w:contextualSpacing/>
        <w:jc w:val="both"/>
        <w:rPr>
          <w:rFonts w:ascii="Times New Roman" w:eastAsia="Calibri" w:hAnsi="Times New Roman" w:cs="Times New Roman"/>
          <w:sz w:val="24"/>
          <w:szCs w:val="24"/>
        </w:rPr>
      </w:pPr>
    </w:p>
    <w:p w:rsidR="00A3324B" w:rsidRDefault="00A3324B" w:rsidP="00A3324B">
      <w:pPr>
        <w:spacing w:line="480" w:lineRule="auto"/>
        <w:ind w:left="720"/>
        <w:contextualSpacing/>
        <w:jc w:val="both"/>
        <w:rPr>
          <w:rFonts w:ascii="Times New Roman" w:eastAsia="Calibri" w:hAnsi="Times New Roman" w:cs="Times New Roman"/>
          <w:sz w:val="24"/>
          <w:szCs w:val="24"/>
        </w:rPr>
      </w:pPr>
    </w:p>
    <w:p w:rsidR="00A3324B" w:rsidRDefault="00A3324B" w:rsidP="00A3324B">
      <w:pPr>
        <w:spacing w:line="480" w:lineRule="auto"/>
        <w:ind w:left="720"/>
        <w:contextualSpacing/>
        <w:jc w:val="both"/>
        <w:rPr>
          <w:rFonts w:ascii="Times New Roman" w:eastAsia="Calibri" w:hAnsi="Times New Roman" w:cs="Times New Roman"/>
          <w:sz w:val="24"/>
          <w:szCs w:val="24"/>
        </w:rPr>
      </w:pPr>
    </w:p>
    <w:p w:rsidR="00A3324B" w:rsidRDefault="00A3324B" w:rsidP="00A3324B">
      <w:pPr>
        <w:spacing w:line="480" w:lineRule="auto"/>
        <w:ind w:left="720"/>
        <w:contextualSpacing/>
        <w:jc w:val="both"/>
        <w:rPr>
          <w:rFonts w:ascii="Times New Roman" w:eastAsia="Calibri" w:hAnsi="Times New Roman" w:cs="Times New Roman"/>
          <w:sz w:val="24"/>
          <w:szCs w:val="24"/>
        </w:rPr>
      </w:pPr>
    </w:p>
    <w:p w:rsidR="00A3324B" w:rsidRDefault="00A3324B" w:rsidP="00A3324B">
      <w:pPr>
        <w:spacing w:line="480" w:lineRule="auto"/>
        <w:ind w:left="720"/>
        <w:contextualSpacing/>
        <w:jc w:val="both"/>
        <w:rPr>
          <w:rFonts w:ascii="Times New Roman" w:eastAsia="Calibri" w:hAnsi="Times New Roman" w:cs="Times New Roman"/>
          <w:sz w:val="24"/>
          <w:szCs w:val="24"/>
        </w:rPr>
      </w:pPr>
    </w:p>
    <w:p w:rsidR="00A3324B" w:rsidRDefault="00A3324B" w:rsidP="00A3324B">
      <w:pPr>
        <w:spacing w:line="480" w:lineRule="auto"/>
        <w:ind w:left="720"/>
        <w:contextualSpacing/>
        <w:jc w:val="both"/>
        <w:rPr>
          <w:rFonts w:ascii="Times New Roman" w:eastAsia="Calibri" w:hAnsi="Times New Roman" w:cs="Times New Roman"/>
          <w:sz w:val="24"/>
          <w:szCs w:val="24"/>
        </w:rPr>
      </w:pPr>
    </w:p>
    <w:p w:rsidR="00A3324B" w:rsidRDefault="00A3324B" w:rsidP="00A3324B">
      <w:pPr>
        <w:spacing w:line="480" w:lineRule="auto"/>
        <w:ind w:left="720"/>
        <w:contextualSpacing/>
        <w:jc w:val="both"/>
        <w:rPr>
          <w:rFonts w:ascii="Times New Roman" w:eastAsia="Calibri" w:hAnsi="Times New Roman" w:cs="Times New Roman"/>
          <w:sz w:val="24"/>
          <w:szCs w:val="24"/>
        </w:rPr>
      </w:pPr>
    </w:p>
    <w:p w:rsidR="00A3324B" w:rsidRPr="006C0AD0" w:rsidRDefault="00A3324B" w:rsidP="00A3324B">
      <w:pPr>
        <w:spacing w:line="480" w:lineRule="auto"/>
        <w:ind w:left="720"/>
        <w:contextualSpacing/>
        <w:jc w:val="both"/>
        <w:rPr>
          <w:rFonts w:ascii="Times New Roman" w:eastAsia="Calibri" w:hAnsi="Times New Roman" w:cs="Times New Roman"/>
          <w:sz w:val="24"/>
          <w:szCs w:val="24"/>
        </w:rPr>
      </w:pPr>
    </w:p>
    <w:p w:rsidR="00A3324B" w:rsidRPr="006C0AD0" w:rsidRDefault="00A3324B" w:rsidP="00A3324B">
      <w:pPr>
        <w:rPr>
          <w:rFonts w:ascii="Times New Roman" w:eastAsia="Calibri" w:hAnsi="Times New Roman" w:cs="Times New Roman"/>
          <w:sz w:val="28"/>
          <w:szCs w:val="28"/>
          <w:lang w:val="en-GB"/>
        </w:rPr>
      </w:pPr>
    </w:p>
    <w:p w:rsidR="00A3324B" w:rsidRPr="00CD6191" w:rsidRDefault="00A3324B" w:rsidP="00A3324B">
      <w:pPr>
        <w:rPr>
          <w:rFonts w:ascii="Times New Roman" w:eastAsia="Calibri" w:hAnsi="Times New Roman" w:cs="Times New Roman"/>
          <w:b/>
          <w:sz w:val="24"/>
          <w:szCs w:val="24"/>
          <w:lang w:val="en-GB"/>
        </w:rPr>
      </w:pPr>
      <w:r w:rsidRPr="00CD6191">
        <w:rPr>
          <w:rFonts w:ascii="Times New Roman" w:eastAsia="Calibri" w:hAnsi="Times New Roman" w:cs="Times New Roman"/>
          <w:b/>
          <w:sz w:val="24"/>
          <w:szCs w:val="24"/>
          <w:lang w:val="en-GB"/>
        </w:rPr>
        <w:t>Table 1: Soci</w:t>
      </w:r>
      <w:r>
        <w:rPr>
          <w:rFonts w:ascii="Times New Roman" w:eastAsia="Calibri" w:hAnsi="Times New Roman" w:cs="Times New Roman"/>
          <w:b/>
          <w:sz w:val="24"/>
          <w:szCs w:val="24"/>
          <w:lang w:val="en-GB"/>
        </w:rPr>
        <w:t>odemographic Characteristic of t</w:t>
      </w:r>
      <w:r w:rsidRPr="00CD6191">
        <w:rPr>
          <w:rFonts w:ascii="Times New Roman" w:eastAsia="Calibri" w:hAnsi="Times New Roman" w:cs="Times New Roman"/>
          <w:b/>
          <w:sz w:val="24"/>
          <w:szCs w:val="24"/>
          <w:lang w:val="en-GB"/>
        </w:rPr>
        <w:t>he Study Population</w:t>
      </w:r>
    </w:p>
    <w:tbl>
      <w:tblPr>
        <w:tblW w:w="0" w:type="auto"/>
        <w:tblLook w:val="04A0" w:firstRow="1" w:lastRow="0" w:firstColumn="1" w:lastColumn="0" w:noHBand="0" w:noVBand="1"/>
      </w:tblPr>
      <w:tblGrid>
        <w:gridCol w:w="2552"/>
        <w:gridCol w:w="2268"/>
        <w:gridCol w:w="1942"/>
        <w:gridCol w:w="2254"/>
      </w:tblGrid>
      <w:tr w:rsidR="00A3324B" w:rsidRPr="00CD6191" w:rsidTr="006E26EE">
        <w:tc>
          <w:tcPr>
            <w:tcW w:w="2552" w:type="dxa"/>
            <w:tcBorders>
              <w:top w:val="single" w:sz="4" w:space="0" w:color="auto"/>
              <w:bottom w:val="single" w:sz="4" w:space="0" w:color="auto"/>
            </w:tcBorders>
          </w:tcPr>
          <w:p w:rsidR="00A3324B" w:rsidRPr="00CD6191" w:rsidRDefault="00A3324B" w:rsidP="006E26EE">
            <w:pPr>
              <w:rPr>
                <w:rFonts w:ascii="Times New Roman" w:eastAsia="Calibri" w:hAnsi="Times New Roman" w:cs="Times New Roman"/>
                <w:b/>
                <w:bCs/>
                <w:sz w:val="24"/>
                <w:szCs w:val="24"/>
                <w:lang w:val="en-GB"/>
              </w:rPr>
            </w:pPr>
          </w:p>
          <w:p w:rsidR="00A3324B" w:rsidRPr="00CD6191" w:rsidRDefault="00A3324B" w:rsidP="006E26EE">
            <w:pPr>
              <w:rPr>
                <w:rFonts w:ascii="Times New Roman" w:eastAsia="Calibri" w:hAnsi="Times New Roman" w:cs="Times New Roman"/>
                <w:b/>
                <w:bCs/>
                <w:sz w:val="24"/>
                <w:szCs w:val="24"/>
                <w:lang w:val="en-GB"/>
              </w:rPr>
            </w:pPr>
            <w:r w:rsidRPr="00CD6191">
              <w:rPr>
                <w:rFonts w:ascii="Times New Roman" w:eastAsia="Calibri" w:hAnsi="Times New Roman" w:cs="Times New Roman"/>
                <w:b/>
                <w:bCs/>
                <w:sz w:val="24"/>
                <w:szCs w:val="24"/>
                <w:lang w:val="en-GB"/>
              </w:rPr>
              <w:t xml:space="preserve">Variables </w:t>
            </w:r>
          </w:p>
        </w:tc>
        <w:tc>
          <w:tcPr>
            <w:tcW w:w="2268" w:type="dxa"/>
            <w:tcBorders>
              <w:top w:val="single" w:sz="4" w:space="0" w:color="auto"/>
              <w:bottom w:val="single" w:sz="4" w:space="0" w:color="auto"/>
            </w:tcBorders>
          </w:tcPr>
          <w:p w:rsidR="00A3324B" w:rsidRPr="00CD6191" w:rsidRDefault="00A3324B" w:rsidP="006E26EE">
            <w:pPr>
              <w:rPr>
                <w:rFonts w:ascii="Times New Roman" w:eastAsia="Calibri" w:hAnsi="Times New Roman" w:cs="Times New Roman"/>
                <w:b/>
                <w:bCs/>
                <w:sz w:val="24"/>
                <w:szCs w:val="24"/>
                <w:lang w:val="en-GB"/>
              </w:rPr>
            </w:pPr>
          </w:p>
          <w:p w:rsidR="00A3324B" w:rsidRPr="00CD6191" w:rsidRDefault="00A3324B" w:rsidP="006E26EE">
            <w:pPr>
              <w:rPr>
                <w:rFonts w:ascii="Times New Roman" w:eastAsia="Calibri" w:hAnsi="Times New Roman" w:cs="Times New Roman"/>
                <w:b/>
                <w:bCs/>
                <w:sz w:val="24"/>
                <w:szCs w:val="24"/>
                <w:lang w:val="en-GB"/>
              </w:rPr>
            </w:pPr>
            <w:r w:rsidRPr="00CD6191">
              <w:rPr>
                <w:rFonts w:ascii="Times New Roman" w:eastAsia="Calibri" w:hAnsi="Times New Roman" w:cs="Times New Roman"/>
                <w:b/>
                <w:bCs/>
                <w:sz w:val="24"/>
                <w:szCs w:val="24"/>
                <w:lang w:val="en-GB"/>
              </w:rPr>
              <w:t>Male (%)</w:t>
            </w:r>
          </w:p>
        </w:tc>
        <w:tc>
          <w:tcPr>
            <w:tcW w:w="1942" w:type="dxa"/>
            <w:tcBorders>
              <w:top w:val="single" w:sz="4" w:space="0" w:color="auto"/>
              <w:bottom w:val="single" w:sz="4" w:space="0" w:color="auto"/>
            </w:tcBorders>
          </w:tcPr>
          <w:p w:rsidR="00A3324B" w:rsidRPr="00CD6191" w:rsidRDefault="00A3324B" w:rsidP="006E26EE">
            <w:pPr>
              <w:rPr>
                <w:rFonts w:ascii="Times New Roman" w:eastAsia="Calibri" w:hAnsi="Times New Roman" w:cs="Times New Roman"/>
                <w:b/>
                <w:bCs/>
                <w:sz w:val="24"/>
                <w:szCs w:val="24"/>
                <w:lang w:val="en-GB"/>
              </w:rPr>
            </w:pPr>
          </w:p>
          <w:p w:rsidR="00A3324B" w:rsidRPr="00CD6191" w:rsidRDefault="00A3324B" w:rsidP="006E26EE">
            <w:pPr>
              <w:rPr>
                <w:rFonts w:ascii="Times New Roman" w:eastAsia="Calibri" w:hAnsi="Times New Roman" w:cs="Times New Roman"/>
                <w:b/>
                <w:bCs/>
                <w:sz w:val="24"/>
                <w:szCs w:val="24"/>
                <w:lang w:val="en-GB"/>
              </w:rPr>
            </w:pPr>
            <w:r w:rsidRPr="00CD6191">
              <w:rPr>
                <w:rFonts w:ascii="Times New Roman" w:eastAsia="Calibri" w:hAnsi="Times New Roman" w:cs="Times New Roman"/>
                <w:b/>
                <w:bCs/>
                <w:sz w:val="24"/>
                <w:szCs w:val="24"/>
                <w:lang w:val="en-GB"/>
              </w:rPr>
              <w:t>Female (%)</w:t>
            </w:r>
          </w:p>
        </w:tc>
        <w:tc>
          <w:tcPr>
            <w:tcW w:w="2254" w:type="dxa"/>
            <w:tcBorders>
              <w:top w:val="single" w:sz="4" w:space="0" w:color="auto"/>
              <w:bottom w:val="single" w:sz="4" w:space="0" w:color="auto"/>
            </w:tcBorders>
          </w:tcPr>
          <w:p w:rsidR="00A3324B" w:rsidRPr="00CD6191" w:rsidRDefault="00A3324B" w:rsidP="006E26EE">
            <w:pPr>
              <w:rPr>
                <w:rFonts w:ascii="Times New Roman" w:eastAsia="Calibri" w:hAnsi="Times New Roman" w:cs="Times New Roman"/>
                <w:b/>
                <w:bCs/>
                <w:sz w:val="24"/>
                <w:szCs w:val="24"/>
                <w:lang w:val="en-GB"/>
              </w:rPr>
            </w:pPr>
          </w:p>
          <w:p w:rsidR="00A3324B" w:rsidRPr="00CD6191" w:rsidRDefault="00A3324B" w:rsidP="006E26EE">
            <w:pPr>
              <w:rPr>
                <w:rFonts w:ascii="Times New Roman" w:eastAsia="Calibri" w:hAnsi="Times New Roman" w:cs="Times New Roman"/>
                <w:b/>
                <w:bCs/>
                <w:sz w:val="24"/>
                <w:szCs w:val="24"/>
                <w:lang w:val="en-GB"/>
              </w:rPr>
            </w:pPr>
            <w:r w:rsidRPr="00CD6191">
              <w:rPr>
                <w:rFonts w:ascii="Times New Roman" w:eastAsia="Calibri" w:hAnsi="Times New Roman" w:cs="Times New Roman"/>
                <w:b/>
                <w:bCs/>
                <w:sz w:val="24"/>
                <w:szCs w:val="24"/>
                <w:lang w:val="en-GB"/>
              </w:rPr>
              <w:t>p-value</w:t>
            </w:r>
          </w:p>
        </w:tc>
      </w:tr>
      <w:tr w:rsidR="00A3324B" w:rsidRPr="00CD6191" w:rsidTr="006E26EE">
        <w:tc>
          <w:tcPr>
            <w:tcW w:w="2552" w:type="dxa"/>
            <w:tcBorders>
              <w:top w:val="single" w:sz="4" w:space="0" w:color="auto"/>
            </w:tcBorders>
          </w:tcPr>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Age (years)</w:t>
            </w: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 xml:space="preserve">    Below 40</w:t>
            </w: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 xml:space="preserve">   41 to 60</w:t>
            </w: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 xml:space="preserve">   Above 60</w:t>
            </w:r>
          </w:p>
        </w:tc>
        <w:tc>
          <w:tcPr>
            <w:tcW w:w="2268" w:type="dxa"/>
            <w:tcBorders>
              <w:top w:val="single" w:sz="4" w:space="0" w:color="auto"/>
            </w:tcBorders>
          </w:tcPr>
          <w:p w:rsidR="00A3324B" w:rsidRPr="00CD6191" w:rsidRDefault="00A3324B" w:rsidP="006E26EE">
            <w:pPr>
              <w:rPr>
                <w:rFonts w:ascii="Times New Roman" w:eastAsia="Calibri" w:hAnsi="Times New Roman" w:cs="Times New Roman"/>
                <w:sz w:val="24"/>
                <w:szCs w:val="24"/>
                <w:lang w:val="en-GB"/>
              </w:rPr>
            </w:pP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9 (32.1)</w:t>
            </w: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13 (46.4)</w:t>
            </w: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6 (21.4)</w:t>
            </w:r>
          </w:p>
        </w:tc>
        <w:tc>
          <w:tcPr>
            <w:tcW w:w="1942" w:type="dxa"/>
            <w:tcBorders>
              <w:top w:val="single" w:sz="4" w:space="0" w:color="auto"/>
            </w:tcBorders>
          </w:tcPr>
          <w:p w:rsidR="00A3324B" w:rsidRPr="00CD6191" w:rsidRDefault="00A3324B" w:rsidP="006E26EE">
            <w:pPr>
              <w:rPr>
                <w:rFonts w:ascii="Times New Roman" w:eastAsia="Calibri" w:hAnsi="Times New Roman" w:cs="Times New Roman"/>
                <w:sz w:val="24"/>
                <w:szCs w:val="24"/>
                <w:lang w:val="en-GB"/>
              </w:rPr>
            </w:pP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8 (32.0)</w:t>
            </w: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10 (40.0)</w:t>
            </w: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7 (28.0)</w:t>
            </w:r>
          </w:p>
        </w:tc>
        <w:tc>
          <w:tcPr>
            <w:tcW w:w="2254" w:type="dxa"/>
            <w:tcBorders>
              <w:top w:val="single" w:sz="4" w:space="0" w:color="auto"/>
            </w:tcBorders>
          </w:tcPr>
          <w:p w:rsidR="00A3324B" w:rsidRPr="00CD6191" w:rsidRDefault="00A3324B" w:rsidP="006E26EE">
            <w:pPr>
              <w:rPr>
                <w:rFonts w:ascii="Times New Roman" w:eastAsia="Calibri" w:hAnsi="Times New Roman" w:cs="Times New Roman"/>
                <w:sz w:val="24"/>
                <w:szCs w:val="24"/>
                <w:lang w:val="en-GB"/>
              </w:rPr>
            </w:pPr>
          </w:p>
          <w:p w:rsidR="00A3324B" w:rsidRPr="00CD6191" w:rsidRDefault="00A3324B" w:rsidP="006E26EE">
            <w:pPr>
              <w:rPr>
                <w:rFonts w:ascii="Times New Roman" w:eastAsia="Calibri" w:hAnsi="Times New Roman" w:cs="Times New Roman"/>
                <w:sz w:val="24"/>
                <w:szCs w:val="24"/>
                <w:lang w:val="en-GB"/>
              </w:rPr>
            </w:pP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0.836</w:t>
            </w:r>
          </w:p>
        </w:tc>
      </w:tr>
      <w:tr w:rsidR="00A3324B" w:rsidRPr="00CD6191" w:rsidTr="006E26EE">
        <w:tc>
          <w:tcPr>
            <w:tcW w:w="2552" w:type="dxa"/>
          </w:tcPr>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 xml:space="preserve">Occupation </w:t>
            </w: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 xml:space="preserve">    Artisan</w:t>
            </w: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 xml:space="preserve">    Civil servant</w:t>
            </w: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 xml:space="preserve">    Teaching</w:t>
            </w: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 xml:space="preserve">    Trading</w:t>
            </w: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 xml:space="preserve">    Retired</w:t>
            </w: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 xml:space="preserve">    Unemployed</w:t>
            </w:r>
          </w:p>
        </w:tc>
        <w:tc>
          <w:tcPr>
            <w:tcW w:w="2268" w:type="dxa"/>
          </w:tcPr>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 xml:space="preserve"> </w:t>
            </w: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2 (7.10)</w:t>
            </w: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8 (28.6)</w:t>
            </w: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4 (14.3)</w:t>
            </w: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7 (25.0)</w:t>
            </w: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6 (21.4)</w:t>
            </w: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1 (3.60)</w:t>
            </w:r>
          </w:p>
        </w:tc>
        <w:tc>
          <w:tcPr>
            <w:tcW w:w="1942" w:type="dxa"/>
          </w:tcPr>
          <w:p w:rsidR="00A3324B" w:rsidRPr="00CD6191" w:rsidRDefault="00A3324B" w:rsidP="006E26EE">
            <w:pPr>
              <w:rPr>
                <w:rFonts w:ascii="Times New Roman" w:eastAsia="Calibri" w:hAnsi="Times New Roman" w:cs="Times New Roman"/>
                <w:sz w:val="24"/>
                <w:szCs w:val="24"/>
                <w:lang w:val="en-GB"/>
              </w:rPr>
            </w:pP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4 (16.0)</w:t>
            </w: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2 (8.00)</w:t>
            </w: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2 (8.00)</w:t>
            </w: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9 (36.0)</w:t>
            </w: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5 (20.0)</w:t>
            </w: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3 (12.0)</w:t>
            </w:r>
          </w:p>
        </w:tc>
        <w:tc>
          <w:tcPr>
            <w:tcW w:w="2254" w:type="dxa"/>
          </w:tcPr>
          <w:p w:rsidR="00A3324B" w:rsidRPr="00CD6191" w:rsidRDefault="00A3324B" w:rsidP="006E26EE">
            <w:pPr>
              <w:rPr>
                <w:rFonts w:ascii="Times New Roman" w:eastAsia="Calibri" w:hAnsi="Times New Roman" w:cs="Times New Roman"/>
                <w:sz w:val="24"/>
                <w:szCs w:val="24"/>
                <w:lang w:val="en-GB"/>
              </w:rPr>
            </w:pPr>
          </w:p>
          <w:p w:rsidR="00A3324B" w:rsidRPr="00CD6191" w:rsidRDefault="00A3324B" w:rsidP="006E26EE">
            <w:pPr>
              <w:rPr>
                <w:rFonts w:ascii="Times New Roman" w:eastAsia="Calibri" w:hAnsi="Times New Roman" w:cs="Times New Roman"/>
                <w:sz w:val="24"/>
                <w:szCs w:val="24"/>
                <w:lang w:val="en-GB"/>
              </w:rPr>
            </w:pPr>
          </w:p>
          <w:p w:rsidR="00A3324B" w:rsidRPr="00CD6191" w:rsidRDefault="00A3324B" w:rsidP="006E26EE">
            <w:pPr>
              <w:rPr>
                <w:rFonts w:ascii="Times New Roman" w:eastAsia="Calibri" w:hAnsi="Times New Roman" w:cs="Times New Roman"/>
                <w:sz w:val="24"/>
                <w:szCs w:val="24"/>
                <w:lang w:val="en-GB"/>
              </w:rPr>
            </w:pPr>
          </w:p>
          <w:p w:rsidR="00A3324B" w:rsidRPr="00CD6191" w:rsidRDefault="00A3324B" w:rsidP="006E26EE">
            <w:pPr>
              <w:rPr>
                <w:rFonts w:ascii="Times New Roman" w:eastAsia="Calibri" w:hAnsi="Times New Roman" w:cs="Times New Roman"/>
                <w:sz w:val="24"/>
                <w:szCs w:val="24"/>
                <w:lang w:val="en-GB"/>
              </w:rPr>
            </w:pP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0.313</w:t>
            </w:r>
          </w:p>
        </w:tc>
      </w:tr>
      <w:tr w:rsidR="00A3324B" w:rsidRPr="00CD6191" w:rsidTr="006E26EE">
        <w:tc>
          <w:tcPr>
            <w:tcW w:w="2552" w:type="dxa"/>
          </w:tcPr>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 xml:space="preserve">Education </w:t>
            </w: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 xml:space="preserve">    Uneducated</w:t>
            </w: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 xml:space="preserve">    Primary </w:t>
            </w: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 xml:space="preserve">    Secondary</w:t>
            </w: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 xml:space="preserve">    Tertiary</w:t>
            </w:r>
          </w:p>
        </w:tc>
        <w:tc>
          <w:tcPr>
            <w:tcW w:w="2268" w:type="dxa"/>
          </w:tcPr>
          <w:p w:rsidR="00A3324B" w:rsidRPr="00CD6191" w:rsidRDefault="00A3324B" w:rsidP="006E26EE">
            <w:pPr>
              <w:rPr>
                <w:rFonts w:ascii="Times New Roman" w:eastAsia="Calibri" w:hAnsi="Times New Roman" w:cs="Times New Roman"/>
                <w:sz w:val="24"/>
                <w:szCs w:val="24"/>
                <w:lang w:val="en-GB"/>
              </w:rPr>
            </w:pP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2 (7.10)</w:t>
            </w: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4 (14.3)</w:t>
            </w: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4 (14.3)</w:t>
            </w: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18 (64.3)</w:t>
            </w:r>
          </w:p>
        </w:tc>
        <w:tc>
          <w:tcPr>
            <w:tcW w:w="1942" w:type="dxa"/>
          </w:tcPr>
          <w:p w:rsidR="00A3324B" w:rsidRPr="00CD6191" w:rsidRDefault="00A3324B" w:rsidP="006E26EE">
            <w:pPr>
              <w:rPr>
                <w:rFonts w:ascii="Times New Roman" w:eastAsia="Calibri" w:hAnsi="Times New Roman" w:cs="Times New Roman"/>
                <w:sz w:val="24"/>
                <w:szCs w:val="24"/>
                <w:lang w:val="en-GB"/>
              </w:rPr>
            </w:pP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7 (28.0)</w:t>
            </w: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3 (12.0)</w:t>
            </w: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7 (28.0)</w:t>
            </w: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8 (32.0)</w:t>
            </w:r>
          </w:p>
        </w:tc>
        <w:tc>
          <w:tcPr>
            <w:tcW w:w="2254" w:type="dxa"/>
          </w:tcPr>
          <w:p w:rsidR="00A3324B" w:rsidRPr="00CD6191" w:rsidRDefault="00A3324B" w:rsidP="006E26EE">
            <w:pPr>
              <w:rPr>
                <w:rFonts w:ascii="Times New Roman" w:eastAsia="Calibri" w:hAnsi="Times New Roman" w:cs="Times New Roman"/>
                <w:sz w:val="24"/>
                <w:szCs w:val="24"/>
                <w:lang w:val="en-GB"/>
              </w:rPr>
            </w:pPr>
          </w:p>
          <w:p w:rsidR="00A3324B" w:rsidRPr="00CD6191" w:rsidRDefault="00A3324B" w:rsidP="006E26EE">
            <w:pPr>
              <w:rPr>
                <w:rFonts w:ascii="Times New Roman" w:eastAsia="Calibri" w:hAnsi="Times New Roman" w:cs="Times New Roman"/>
                <w:sz w:val="24"/>
                <w:szCs w:val="24"/>
                <w:lang w:val="en-GB"/>
              </w:rPr>
            </w:pPr>
          </w:p>
          <w:p w:rsidR="00A3324B" w:rsidRPr="00CD6191" w:rsidRDefault="00A3324B" w:rsidP="006E26EE">
            <w:pPr>
              <w:rPr>
                <w:rFonts w:ascii="Times New Roman" w:eastAsia="Calibri" w:hAnsi="Times New Roman" w:cs="Times New Roman"/>
                <w:sz w:val="24"/>
                <w:szCs w:val="24"/>
                <w:lang w:val="en-GB"/>
              </w:rPr>
            </w:pP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0.060</w:t>
            </w:r>
          </w:p>
        </w:tc>
      </w:tr>
      <w:tr w:rsidR="00A3324B" w:rsidRPr="00CD6191" w:rsidTr="006E26EE">
        <w:tc>
          <w:tcPr>
            <w:tcW w:w="2552" w:type="dxa"/>
            <w:tcBorders>
              <w:bottom w:val="single" w:sz="4" w:space="0" w:color="auto"/>
            </w:tcBorders>
          </w:tcPr>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Tribe</w:t>
            </w: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 xml:space="preserve">    Hausa</w:t>
            </w: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 xml:space="preserve">    Igbo</w:t>
            </w: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 xml:space="preserve">    Yoruba</w:t>
            </w:r>
          </w:p>
        </w:tc>
        <w:tc>
          <w:tcPr>
            <w:tcW w:w="2268" w:type="dxa"/>
            <w:tcBorders>
              <w:bottom w:val="single" w:sz="4" w:space="0" w:color="auto"/>
            </w:tcBorders>
          </w:tcPr>
          <w:p w:rsidR="00A3324B" w:rsidRPr="00CD6191" w:rsidRDefault="00A3324B" w:rsidP="006E26EE">
            <w:pPr>
              <w:rPr>
                <w:rFonts w:ascii="Times New Roman" w:eastAsia="Calibri" w:hAnsi="Times New Roman" w:cs="Times New Roman"/>
                <w:sz w:val="24"/>
                <w:szCs w:val="24"/>
                <w:lang w:val="en-GB"/>
              </w:rPr>
            </w:pP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1 (3.60)</w:t>
            </w: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0 (0.00)</w:t>
            </w: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27 (96.4)</w:t>
            </w:r>
          </w:p>
        </w:tc>
        <w:tc>
          <w:tcPr>
            <w:tcW w:w="1942" w:type="dxa"/>
            <w:tcBorders>
              <w:bottom w:val="single" w:sz="4" w:space="0" w:color="auto"/>
            </w:tcBorders>
          </w:tcPr>
          <w:p w:rsidR="00A3324B" w:rsidRPr="00CD6191" w:rsidRDefault="00A3324B" w:rsidP="006E26EE">
            <w:pPr>
              <w:rPr>
                <w:rFonts w:ascii="Times New Roman" w:eastAsia="Calibri" w:hAnsi="Times New Roman" w:cs="Times New Roman"/>
                <w:sz w:val="24"/>
                <w:szCs w:val="24"/>
                <w:lang w:val="en-GB"/>
              </w:rPr>
            </w:pP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1 (4.00)</w:t>
            </w: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3 (12.0)</w:t>
            </w:r>
          </w:p>
          <w:p w:rsidR="00A3324B" w:rsidRPr="00CD6191" w:rsidRDefault="00A3324B" w:rsidP="006E26EE">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21 (84.0)</w:t>
            </w:r>
          </w:p>
        </w:tc>
        <w:tc>
          <w:tcPr>
            <w:tcW w:w="2254" w:type="dxa"/>
            <w:tcBorders>
              <w:bottom w:val="single" w:sz="4" w:space="0" w:color="auto"/>
            </w:tcBorders>
          </w:tcPr>
          <w:p w:rsidR="00A3324B" w:rsidRPr="00CD6191" w:rsidRDefault="00A3324B" w:rsidP="006E26EE">
            <w:pPr>
              <w:rPr>
                <w:rFonts w:ascii="Times New Roman" w:eastAsia="Calibri" w:hAnsi="Times New Roman" w:cs="Times New Roman"/>
                <w:sz w:val="24"/>
                <w:szCs w:val="24"/>
                <w:lang w:val="en-GB"/>
              </w:rPr>
            </w:pPr>
          </w:p>
        </w:tc>
      </w:tr>
    </w:tbl>
    <w:p w:rsidR="00A3324B" w:rsidRPr="00CD6191" w:rsidRDefault="00A3324B" w:rsidP="00A3324B">
      <w:pPr>
        <w:rPr>
          <w:rFonts w:ascii="Times New Roman" w:eastAsia="Calibri" w:hAnsi="Times New Roman" w:cs="Times New Roman"/>
          <w:sz w:val="24"/>
          <w:szCs w:val="24"/>
          <w:lang w:val="en-GB"/>
        </w:rPr>
      </w:pPr>
    </w:p>
    <w:p w:rsidR="00A3324B" w:rsidRDefault="00A3324B" w:rsidP="00A3324B">
      <w:pPr>
        <w:rPr>
          <w:rFonts w:ascii="Times New Roman" w:eastAsia="Calibri" w:hAnsi="Times New Roman" w:cs="Times New Roman"/>
          <w:sz w:val="28"/>
          <w:szCs w:val="28"/>
          <w:lang w:val="en-GB"/>
        </w:rPr>
      </w:pPr>
    </w:p>
    <w:p w:rsidR="00A3324B" w:rsidRDefault="00A3324B" w:rsidP="00A3324B">
      <w:pPr>
        <w:rPr>
          <w:rFonts w:ascii="Times New Roman" w:eastAsia="Calibri" w:hAnsi="Times New Roman" w:cs="Times New Roman"/>
          <w:sz w:val="28"/>
          <w:szCs w:val="28"/>
          <w:lang w:val="en-GB"/>
        </w:rPr>
      </w:pPr>
    </w:p>
    <w:p w:rsidR="00A3324B" w:rsidRDefault="00A3324B" w:rsidP="00A3324B">
      <w:pPr>
        <w:rPr>
          <w:rFonts w:ascii="Times New Roman" w:eastAsia="Calibri" w:hAnsi="Times New Roman" w:cs="Times New Roman"/>
          <w:sz w:val="28"/>
          <w:szCs w:val="28"/>
          <w:lang w:val="en-GB"/>
        </w:rPr>
      </w:pPr>
    </w:p>
    <w:p w:rsidR="00A3324B" w:rsidRPr="006C0AD0" w:rsidRDefault="00A3324B" w:rsidP="00A3324B">
      <w:pPr>
        <w:rPr>
          <w:rFonts w:ascii="Times New Roman" w:eastAsia="Calibri" w:hAnsi="Times New Roman" w:cs="Times New Roman"/>
          <w:sz w:val="28"/>
          <w:szCs w:val="28"/>
          <w:lang w:val="en-GB"/>
        </w:rPr>
      </w:pPr>
    </w:p>
    <w:p w:rsidR="00A3324B" w:rsidRPr="00CD6191" w:rsidRDefault="00A3324B" w:rsidP="00A3324B">
      <w:pPr>
        <w:spacing w:before="240" w:line="480" w:lineRule="auto"/>
        <w:jc w:val="both"/>
        <w:rPr>
          <w:rFonts w:ascii="Times New Roman" w:eastAsia="Calibri" w:hAnsi="Times New Roman" w:cs="Times New Roman"/>
          <w:b/>
          <w:sz w:val="24"/>
          <w:szCs w:val="24"/>
          <w:lang w:val="en-GB"/>
        </w:rPr>
      </w:pPr>
      <w:r w:rsidRPr="00CD6191">
        <w:rPr>
          <w:rFonts w:ascii="Times New Roman" w:eastAsia="Calibri" w:hAnsi="Times New Roman" w:cs="Times New Roman"/>
          <w:b/>
          <w:sz w:val="24"/>
          <w:szCs w:val="24"/>
          <w:lang w:val="en-GB"/>
        </w:rPr>
        <w:lastRenderedPageBreak/>
        <w:t xml:space="preserve">Table 2: Anthropometric and Blood Pressure Values </w:t>
      </w:r>
      <w:proofErr w:type="gramStart"/>
      <w:r w:rsidRPr="00CD6191">
        <w:rPr>
          <w:rFonts w:ascii="Times New Roman" w:eastAsia="Calibri" w:hAnsi="Times New Roman" w:cs="Times New Roman"/>
          <w:b/>
          <w:sz w:val="24"/>
          <w:szCs w:val="24"/>
          <w:lang w:val="en-GB"/>
        </w:rPr>
        <w:t>Among</w:t>
      </w:r>
      <w:proofErr w:type="gramEnd"/>
      <w:r w:rsidRPr="00CD6191">
        <w:rPr>
          <w:rFonts w:ascii="Times New Roman" w:eastAsia="Calibri" w:hAnsi="Times New Roman" w:cs="Times New Roman"/>
          <w:b/>
          <w:sz w:val="24"/>
          <w:szCs w:val="24"/>
          <w:lang w:val="en-GB"/>
        </w:rPr>
        <w:t xml:space="preserve"> the Healthy study cohort</w:t>
      </w:r>
    </w:p>
    <w:tbl>
      <w:tblPr>
        <w:tblStyle w:val="PlainTable41"/>
        <w:tblW w:w="10206" w:type="dxa"/>
        <w:tblLayout w:type="fixed"/>
        <w:tblLook w:val="04A0" w:firstRow="1" w:lastRow="0" w:firstColumn="1" w:lastColumn="0" w:noHBand="0" w:noVBand="1"/>
      </w:tblPr>
      <w:tblGrid>
        <w:gridCol w:w="3402"/>
        <w:gridCol w:w="1985"/>
        <w:gridCol w:w="1701"/>
        <w:gridCol w:w="1701"/>
        <w:gridCol w:w="1417"/>
      </w:tblGrid>
      <w:tr w:rsidR="00A3324B" w:rsidRPr="00CD6191" w:rsidTr="006E26EE">
        <w:trPr>
          <w:cnfStyle w:val="100000000000" w:firstRow="1" w:lastRow="0" w:firstColumn="0" w:lastColumn="0" w:oddVBand="0" w:evenVBand="0" w:oddHBand="0"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bottom w:val="single" w:sz="4" w:space="0" w:color="auto"/>
            </w:tcBorders>
            <w:shd w:val="clear" w:color="auto" w:fill="auto"/>
          </w:tcPr>
          <w:p w:rsidR="00A3324B" w:rsidRPr="00CD6191" w:rsidRDefault="00A3324B" w:rsidP="006E26EE">
            <w:pPr>
              <w:autoSpaceDE w:val="0"/>
              <w:autoSpaceDN w:val="0"/>
              <w:adjustRightInd w:val="0"/>
              <w:spacing w:line="480" w:lineRule="auto"/>
              <w:jc w:val="both"/>
              <w:rPr>
                <w:rFonts w:ascii="Times New Roman" w:eastAsia="Calibri" w:hAnsi="Times New Roman" w:cs="Times New Roman"/>
                <w:sz w:val="24"/>
                <w:szCs w:val="24"/>
              </w:rPr>
            </w:pPr>
            <w:r w:rsidRPr="00CD6191">
              <w:rPr>
                <w:rFonts w:ascii="Times New Roman" w:eastAsia="Calibri" w:hAnsi="Times New Roman" w:cs="Times New Roman"/>
                <w:sz w:val="24"/>
                <w:szCs w:val="24"/>
              </w:rPr>
              <w:t xml:space="preserve">   VARIABLES</w:t>
            </w:r>
          </w:p>
        </w:tc>
        <w:tc>
          <w:tcPr>
            <w:tcW w:w="1985" w:type="dxa"/>
            <w:tcBorders>
              <w:top w:val="single" w:sz="4" w:space="0" w:color="auto"/>
              <w:bottom w:val="single" w:sz="4" w:space="0" w:color="auto"/>
            </w:tcBorders>
            <w:shd w:val="clear" w:color="auto" w:fill="auto"/>
          </w:tcPr>
          <w:p w:rsidR="00A3324B" w:rsidRPr="00CD6191" w:rsidRDefault="00A3324B" w:rsidP="006E26EE">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6191">
              <w:rPr>
                <w:rFonts w:ascii="Times New Roman" w:eastAsia="Calibri" w:hAnsi="Times New Roman" w:cs="Times New Roman"/>
                <w:sz w:val="24"/>
                <w:szCs w:val="24"/>
              </w:rPr>
              <w:t xml:space="preserve">MALES </w:t>
            </w:r>
          </w:p>
          <w:p w:rsidR="00A3324B" w:rsidRPr="00CD6191" w:rsidRDefault="00A3324B" w:rsidP="006E26EE">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6191">
              <w:rPr>
                <w:rFonts w:ascii="Times New Roman" w:eastAsia="Calibri" w:hAnsi="Times New Roman" w:cs="Times New Roman"/>
                <w:sz w:val="24"/>
                <w:szCs w:val="24"/>
              </w:rPr>
              <w:t>Mean (SD)</w:t>
            </w:r>
          </w:p>
        </w:tc>
        <w:tc>
          <w:tcPr>
            <w:tcW w:w="1701" w:type="dxa"/>
            <w:tcBorders>
              <w:top w:val="single" w:sz="4" w:space="0" w:color="auto"/>
              <w:bottom w:val="single" w:sz="4" w:space="0" w:color="auto"/>
            </w:tcBorders>
            <w:shd w:val="clear" w:color="auto" w:fill="auto"/>
          </w:tcPr>
          <w:p w:rsidR="00A3324B" w:rsidRPr="00CD6191" w:rsidRDefault="00A3324B" w:rsidP="006E26EE">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6191">
              <w:rPr>
                <w:rFonts w:ascii="Times New Roman" w:eastAsia="Calibri" w:hAnsi="Times New Roman" w:cs="Times New Roman"/>
                <w:sz w:val="24"/>
                <w:szCs w:val="24"/>
              </w:rPr>
              <w:t>FEMALES</w:t>
            </w:r>
          </w:p>
          <w:p w:rsidR="00A3324B" w:rsidRPr="00CD6191" w:rsidRDefault="00A3324B" w:rsidP="006E26EE">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6191">
              <w:rPr>
                <w:rFonts w:ascii="Times New Roman" w:eastAsia="Calibri" w:hAnsi="Times New Roman" w:cs="Times New Roman"/>
                <w:sz w:val="24"/>
                <w:szCs w:val="24"/>
              </w:rPr>
              <w:t>Mean (SD)</w:t>
            </w:r>
          </w:p>
        </w:tc>
        <w:tc>
          <w:tcPr>
            <w:tcW w:w="1701" w:type="dxa"/>
            <w:tcBorders>
              <w:top w:val="single" w:sz="4" w:space="0" w:color="auto"/>
              <w:bottom w:val="single" w:sz="4" w:space="0" w:color="auto"/>
            </w:tcBorders>
            <w:shd w:val="clear" w:color="auto" w:fill="auto"/>
          </w:tcPr>
          <w:p w:rsidR="00A3324B" w:rsidRPr="00CD6191" w:rsidRDefault="00A3324B" w:rsidP="006E26EE">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6191">
              <w:rPr>
                <w:rFonts w:ascii="Times New Roman" w:eastAsia="Calibri" w:hAnsi="Times New Roman" w:cs="Times New Roman"/>
                <w:sz w:val="24"/>
                <w:szCs w:val="24"/>
              </w:rPr>
              <w:t>TOTAL</w:t>
            </w:r>
          </w:p>
          <w:p w:rsidR="00A3324B" w:rsidRPr="00CD6191" w:rsidRDefault="00A3324B" w:rsidP="006E26EE">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6191">
              <w:rPr>
                <w:rFonts w:ascii="Times New Roman" w:eastAsia="Calibri" w:hAnsi="Times New Roman" w:cs="Times New Roman"/>
                <w:sz w:val="24"/>
                <w:szCs w:val="24"/>
              </w:rPr>
              <w:t xml:space="preserve"> Mean (SD)</w:t>
            </w:r>
          </w:p>
        </w:tc>
        <w:tc>
          <w:tcPr>
            <w:tcW w:w="1417" w:type="dxa"/>
            <w:tcBorders>
              <w:top w:val="single" w:sz="4" w:space="0" w:color="auto"/>
              <w:bottom w:val="single" w:sz="4" w:space="0" w:color="auto"/>
            </w:tcBorders>
            <w:shd w:val="clear" w:color="auto" w:fill="auto"/>
          </w:tcPr>
          <w:p w:rsidR="00A3324B" w:rsidRPr="00CD6191" w:rsidRDefault="00A3324B" w:rsidP="006E26EE">
            <w:pPr>
              <w:autoSpaceDE w:val="0"/>
              <w:autoSpaceDN w:val="0"/>
              <w:adjustRightInd w:val="0"/>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6191">
              <w:rPr>
                <w:rFonts w:ascii="Times New Roman" w:eastAsia="Calibri" w:hAnsi="Times New Roman" w:cs="Times New Roman"/>
                <w:sz w:val="24"/>
                <w:szCs w:val="24"/>
              </w:rPr>
              <w:t>P-Value</w:t>
            </w:r>
          </w:p>
        </w:tc>
      </w:tr>
      <w:tr w:rsidR="00A3324B" w:rsidRPr="00CD6191" w:rsidTr="006E26EE">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tcBorders>
            <w:shd w:val="clear" w:color="auto" w:fill="auto"/>
          </w:tcPr>
          <w:p w:rsidR="00A3324B" w:rsidRPr="00CD6191" w:rsidRDefault="00A3324B" w:rsidP="006E26EE">
            <w:pPr>
              <w:autoSpaceDE w:val="0"/>
              <w:autoSpaceDN w:val="0"/>
              <w:adjustRightInd w:val="0"/>
              <w:spacing w:line="480" w:lineRule="auto"/>
              <w:jc w:val="both"/>
              <w:rPr>
                <w:rFonts w:ascii="Times New Roman" w:eastAsia="Calibri" w:hAnsi="Times New Roman" w:cs="Times New Roman"/>
                <w:sz w:val="24"/>
                <w:szCs w:val="24"/>
              </w:rPr>
            </w:pPr>
            <w:r w:rsidRPr="00CD6191">
              <w:rPr>
                <w:rFonts w:ascii="Times New Roman" w:eastAsia="Calibri" w:hAnsi="Times New Roman" w:cs="Times New Roman"/>
                <w:sz w:val="24"/>
                <w:szCs w:val="24"/>
              </w:rPr>
              <w:t xml:space="preserve">Systolic blood </w:t>
            </w:r>
          </w:p>
          <w:p w:rsidR="00A3324B" w:rsidRPr="00CD6191" w:rsidRDefault="00A3324B" w:rsidP="006E26EE">
            <w:pPr>
              <w:autoSpaceDE w:val="0"/>
              <w:autoSpaceDN w:val="0"/>
              <w:adjustRightInd w:val="0"/>
              <w:spacing w:line="480" w:lineRule="auto"/>
              <w:jc w:val="both"/>
              <w:rPr>
                <w:rFonts w:ascii="Times New Roman" w:eastAsia="Calibri" w:hAnsi="Times New Roman" w:cs="Times New Roman"/>
                <w:sz w:val="24"/>
                <w:szCs w:val="24"/>
              </w:rPr>
            </w:pPr>
            <w:r w:rsidRPr="00CD6191">
              <w:rPr>
                <w:rFonts w:ascii="Times New Roman" w:eastAsia="Calibri" w:hAnsi="Times New Roman" w:cs="Times New Roman"/>
                <w:sz w:val="24"/>
                <w:szCs w:val="24"/>
              </w:rPr>
              <w:t>pressure (mmHg)</w:t>
            </w:r>
          </w:p>
        </w:tc>
        <w:tc>
          <w:tcPr>
            <w:tcW w:w="1985" w:type="dxa"/>
            <w:tcBorders>
              <w:top w:val="single" w:sz="4" w:space="0" w:color="auto"/>
            </w:tcBorders>
            <w:shd w:val="clear" w:color="auto" w:fill="auto"/>
          </w:tcPr>
          <w:p w:rsidR="00A3324B" w:rsidRPr="00CD6191" w:rsidRDefault="00A3324B" w:rsidP="006E26EE">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A3324B" w:rsidRPr="00CD6191" w:rsidRDefault="00A3324B" w:rsidP="006E26EE">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D6191">
              <w:rPr>
                <w:rFonts w:ascii="Times New Roman" w:eastAsia="Calibri" w:hAnsi="Times New Roman" w:cs="Times New Roman"/>
                <w:sz w:val="24"/>
                <w:szCs w:val="24"/>
              </w:rPr>
              <w:t>122(11.3)</w:t>
            </w:r>
          </w:p>
        </w:tc>
        <w:tc>
          <w:tcPr>
            <w:tcW w:w="1701" w:type="dxa"/>
            <w:tcBorders>
              <w:top w:val="single" w:sz="4" w:space="0" w:color="auto"/>
            </w:tcBorders>
            <w:shd w:val="clear" w:color="auto" w:fill="auto"/>
          </w:tcPr>
          <w:p w:rsidR="00A3324B" w:rsidRPr="00CD6191" w:rsidRDefault="00A3324B" w:rsidP="006E26EE">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A3324B" w:rsidRPr="00CD6191" w:rsidRDefault="00A3324B" w:rsidP="006E26EE">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D6191">
              <w:rPr>
                <w:rFonts w:ascii="Times New Roman" w:eastAsia="Calibri" w:hAnsi="Times New Roman" w:cs="Times New Roman"/>
                <w:sz w:val="24"/>
                <w:szCs w:val="24"/>
              </w:rPr>
              <w:t>123(9.77)</w:t>
            </w:r>
          </w:p>
        </w:tc>
        <w:tc>
          <w:tcPr>
            <w:tcW w:w="1701" w:type="dxa"/>
            <w:tcBorders>
              <w:top w:val="single" w:sz="4" w:space="0" w:color="auto"/>
            </w:tcBorders>
            <w:shd w:val="clear" w:color="auto" w:fill="auto"/>
          </w:tcPr>
          <w:p w:rsidR="00A3324B" w:rsidRPr="00CD6191" w:rsidRDefault="00A3324B" w:rsidP="006E26EE">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A3324B" w:rsidRPr="00CD6191" w:rsidRDefault="00A3324B" w:rsidP="006E26EE">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D6191">
              <w:rPr>
                <w:rFonts w:ascii="Times New Roman" w:eastAsia="Calibri" w:hAnsi="Times New Roman" w:cs="Times New Roman"/>
                <w:sz w:val="24"/>
                <w:szCs w:val="24"/>
              </w:rPr>
              <w:t>123(10.5)</w:t>
            </w:r>
          </w:p>
        </w:tc>
        <w:tc>
          <w:tcPr>
            <w:tcW w:w="1417" w:type="dxa"/>
            <w:tcBorders>
              <w:top w:val="single" w:sz="4" w:space="0" w:color="auto"/>
            </w:tcBorders>
            <w:shd w:val="clear" w:color="auto" w:fill="auto"/>
          </w:tcPr>
          <w:p w:rsidR="00A3324B" w:rsidRPr="00CD6191" w:rsidRDefault="00A3324B" w:rsidP="006E26EE">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A3324B" w:rsidRPr="00CD6191" w:rsidRDefault="00A3324B" w:rsidP="006E26EE">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D6191">
              <w:rPr>
                <w:rFonts w:ascii="Times New Roman" w:eastAsia="Calibri" w:hAnsi="Times New Roman" w:cs="Times New Roman"/>
                <w:sz w:val="24"/>
                <w:szCs w:val="24"/>
              </w:rPr>
              <w:t>0.825</w:t>
            </w:r>
          </w:p>
        </w:tc>
      </w:tr>
      <w:tr w:rsidR="00A3324B" w:rsidRPr="00CD6191" w:rsidTr="006E26EE">
        <w:trPr>
          <w:trHeight w:val="356"/>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rsidR="00A3324B" w:rsidRPr="00CD6191" w:rsidRDefault="00A3324B" w:rsidP="006E26EE">
            <w:pPr>
              <w:autoSpaceDE w:val="0"/>
              <w:autoSpaceDN w:val="0"/>
              <w:adjustRightInd w:val="0"/>
              <w:spacing w:line="480" w:lineRule="auto"/>
              <w:jc w:val="both"/>
              <w:rPr>
                <w:rFonts w:ascii="Times New Roman" w:eastAsia="Calibri" w:hAnsi="Times New Roman" w:cs="Times New Roman"/>
                <w:sz w:val="24"/>
                <w:szCs w:val="24"/>
              </w:rPr>
            </w:pPr>
            <w:r w:rsidRPr="00CD6191">
              <w:rPr>
                <w:rFonts w:ascii="Times New Roman" w:eastAsia="Calibri" w:hAnsi="Times New Roman" w:cs="Times New Roman"/>
                <w:sz w:val="24"/>
                <w:szCs w:val="24"/>
              </w:rPr>
              <w:t xml:space="preserve">Diastolic blood </w:t>
            </w:r>
          </w:p>
          <w:p w:rsidR="00A3324B" w:rsidRPr="00CD6191" w:rsidRDefault="00A3324B" w:rsidP="006E26EE">
            <w:pPr>
              <w:autoSpaceDE w:val="0"/>
              <w:autoSpaceDN w:val="0"/>
              <w:adjustRightInd w:val="0"/>
              <w:spacing w:line="480" w:lineRule="auto"/>
              <w:jc w:val="both"/>
              <w:rPr>
                <w:rFonts w:ascii="Times New Roman" w:eastAsia="Calibri" w:hAnsi="Times New Roman" w:cs="Times New Roman"/>
                <w:sz w:val="24"/>
                <w:szCs w:val="24"/>
              </w:rPr>
            </w:pPr>
            <w:r w:rsidRPr="00CD6191">
              <w:rPr>
                <w:rFonts w:ascii="Times New Roman" w:eastAsia="Calibri" w:hAnsi="Times New Roman" w:cs="Times New Roman"/>
                <w:sz w:val="24"/>
                <w:szCs w:val="24"/>
              </w:rPr>
              <w:t>pressure (mmHg)</w:t>
            </w:r>
          </w:p>
        </w:tc>
        <w:tc>
          <w:tcPr>
            <w:tcW w:w="1985" w:type="dxa"/>
            <w:shd w:val="clear" w:color="auto" w:fill="auto"/>
          </w:tcPr>
          <w:p w:rsidR="00A3324B" w:rsidRPr="00CD6191" w:rsidRDefault="00A3324B" w:rsidP="006E26EE">
            <w:pPr>
              <w:tabs>
                <w:tab w:val="left" w:pos="1200"/>
              </w:tabs>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A3324B" w:rsidRPr="00CD6191" w:rsidRDefault="00A3324B" w:rsidP="006E26EE">
            <w:pPr>
              <w:tabs>
                <w:tab w:val="left" w:pos="1200"/>
              </w:tabs>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6191">
              <w:rPr>
                <w:rFonts w:ascii="Times New Roman" w:eastAsia="Calibri" w:hAnsi="Times New Roman" w:cs="Times New Roman"/>
                <w:sz w:val="24"/>
                <w:szCs w:val="24"/>
              </w:rPr>
              <w:t>78.0(8.70)</w:t>
            </w:r>
          </w:p>
        </w:tc>
        <w:tc>
          <w:tcPr>
            <w:tcW w:w="1701" w:type="dxa"/>
            <w:shd w:val="clear" w:color="auto" w:fill="auto"/>
          </w:tcPr>
          <w:p w:rsidR="00A3324B" w:rsidRPr="00CD6191" w:rsidRDefault="00A3324B" w:rsidP="006E26EE">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A3324B" w:rsidRPr="00CD6191" w:rsidRDefault="00A3324B" w:rsidP="006E26EE">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6191">
              <w:rPr>
                <w:rFonts w:ascii="Times New Roman" w:eastAsia="Calibri" w:hAnsi="Times New Roman" w:cs="Times New Roman"/>
                <w:sz w:val="24"/>
                <w:szCs w:val="24"/>
              </w:rPr>
              <w:t>75.2(8.59)</w:t>
            </w:r>
          </w:p>
        </w:tc>
        <w:tc>
          <w:tcPr>
            <w:tcW w:w="1701" w:type="dxa"/>
            <w:shd w:val="clear" w:color="auto" w:fill="auto"/>
          </w:tcPr>
          <w:p w:rsidR="00A3324B" w:rsidRPr="00CD6191" w:rsidRDefault="00A3324B" w:rsidP="006E26EE">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A3324B" w:rsidRPr="00CD6191" w:rsidRDefault="00A3324B" w:rsidP="006E26EE">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6191">
              <w:rPr>
                <w:rFonts w:ascii="Times New Roman" w:eastAsia="Calibri" w:hAnsi="Times New Roman" w:cs="Times New Roman"/>
                <w:sz w:val="24"/>
                <w:szCs w:val="24"/>
              </w:rPr>
              <w:t>76.7(8.69)</w:t>
            </w:r>
          </w:p>
        </w:tc>
        <w:tc>
          <w:tcPr>
            <w:tcW w:w="1417" w:type="dxa"/>
            <w:shd w:val="clear" w:color="auto" w:fill="auto"/>
          </w:tcPr>
          <w:p w:rsidR="00A3324B" w:rsidRPr="00CD6191" w:rsidRDefault="00A3324B" w:rsidP="006E26EE">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A3324B" w:rsidRPr="00CD6191" w:rsidRDefault="00A3324B" w:rsidP="006E26EE">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6191">
              <w:rPr>
                <w:rFonts w:ascii="Times New Roman" w:eastAsia="Calibri" w:hAnsi="Times New Roman" w:cs="Times New Roman"/>
                <w:sz w:val="24"/>
                <w:szCs w:val="24"/>
              </w:rPr>
              <w:t>0.233</w:t>
            </w:r>
          </w:p>
        </w:tc>
      </w:tr>
      <w:tr w:rsidR="00A3324B" w:rsidRPr="00CD6191" w:rsidTr="006E26EE">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rsidR="00A3324B" w:rsidRPr="00CD6191" w:rsidRDefault="00A3324B" w:rsidP="006E26EE">
            <w:pPr>
              <w:autoSpaceDE w:val="0"/>
              <w:autoSpaceDN w:val="0"/>
              <w:adjustRightInd w:val="0"/>
              <w:spacing w:line="480" w:lineRule="auto"/>
              <w:jc w:val="both"/>
              <w:rPr>
                <w:rFonts w:ascii="Times New Roman" w:eastAsia="Calibri" w:hAnsi="Times New Roman" w:cs="Times New Roman"/>
                <w:sz w:val="24"/>
                <w:szCs w:val="24"/>
              </w:rPr>
            </w:pPr>
            <w:r w:rsidRPr="00CD6191">
              <w:rPr>
                <w:rFonts w:ascii="Times New Roman" w:eastAsia="Calibri" w:hAnsi="Times New Roman" w:cs="Times New Roman"/>
                <w:sz w:val="24"/>
                <w:szCs w:val="24"/>
              </w:rPr>
              <w:t>Weight (Kg)</w:t>
            </w:r>
          </w:p>
        </w:tc>
        <w:tc>
          <w:tcPr>
            <w:tcW w:w="1985" w:type="dxa"/>
            <w:shd w:val="clear" w:color="auto" w:fill="auto"/>
          </w:tcPr>
          <w:p w:rsidR="00A3324B" w:rsidRPr="00CD6191" w:rsidRDefault="00A3324B" w:rsidP="006E26EE">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D6191">
              <w:rPr>
                <w:rFonts w:ascii="Times New Roman" w:eastAsia="Calibri" w:hAnsi="Times New Roman" w:cs="Times New Roman"/>
                <w:sz w:val="24"/>
                <w:szCs w:val="24"/>
              </w:rPr>
              <w:t>66.7(7.82)</w:t>
            </w:r>
          </w:p>
        </w:tc>
        <w:tc>
          <w:tcPr>
            <w:tcW w:w="1701" w:type="dxa"/>
            <w:shd w:val="clear" w:color="auto" w:fill="auto"/>
          </w:tcPr>
          <w:p w:rsidR="00A3324B" w:rsidRPr="00CD6191" w:rsidRDefault="00A3324B" w:rsidP="006E26EE">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D6191">
              <w:rPr>
                <w:rFonts w:ascii="Times New Roman" w:eastAsia="Calibri" w:hAnsi="Times New Roman" w:cs="Times New Roman"/>
                <w:sz w:val="24"/>
                <w:szCs w:val="24"/>
              </w:rPr>
              <w:t>70.5(8.00)</w:t>
            </w:r>
          </w:p>
        </w:tc>
        <w:tc>
          <w:tcPr>
            <w:tcW w:w="1701" w:type="dxa"/>
            <w:shd w:val="clear" w:color="auto" w:fill="auto"/>
          </w:tcPr>
          <w:p w:rsidR="00A3324B" w:rsidRPr="00CD6191" w:rsidRDefault="00A3324B" w:rsidP="006E26EE">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D6191">
              <w:rPr>
                <w:rFonts w:ascii="Times New Roman" w:eastAsia="Calibri" w:hAnsi="Times New Roman" w:cs="Times New Roman"/>
                <w:sz w:val="24"/>
                <w:szCs w:val="24"/>
              </w:rPr>
              <w:t>68.5(8.06)</w:t>
            </w:r>
          </w:p>
        </w:tc>
        <w:tc>
          <w:tcPr>
            <w:tcW w:w="1417" w:type="dxa"/>
            <w:shd w:val="clear" w:color="auto" w:fill="auto"/>
          </w:tcPr>
          <w:p w:rsidR="00A3324B" w:rsidRPr="00CD6191" w:rsidRDefault="00A3324B" w:rsidP="006E26EE">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D6191">
              <w:rPr>
                <w:rFonts w:ascii="Times New Roman" w:eastAsia="Calibri" w:hAnsi="Times New Roman" w:cs="Times New Roman"/>
                <w:sz w:val="24"/>
                <w:szCs w:val="24"/>
              </w:rPr>
              <w:t>0.084</w:t>
            </w:r>
          </w:p>
        </w:tc>
      </w:tr>
      <w:tr w:rsidR="00A3324B" w:rsidRPr="00CD6191" w:rsidTr="006E26EE">
        <w:trPr>
          <w:trHeight w:val="70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rsidR="00A3324B" w:rsidRPr="00CD6191" w:rsidRDefault="00A3324B" w:rsidP="006E26EE">
            <w:pPr>
              <w:autoSpaceDE w:val="0"/>
              <w:autoSpaceDN w:val="0"/>
              <w:adjustRightInd w:val="0"/>
              <w:spacing w:line="480" w:lineRule="auto"/>
              <w:jc w:val="both"/>
              <w:rPr>
                <w:rFonts w:ascii="Times New Roman" w:eastAsia="Calibri" w:hAnsi="Times New Roman" w:cs="Times New Roman"/>
                <w:sz w:val="24"/>
                <w:szCs w:val="24"/>
              </w:rPr>
            </w:pPr>
            <w:r w:rsidRPr="00CD6191">
              <w:rPr>
                <w:rFonts w:ascii="Times New Roman" w:eastAsia="Calibri" w:hAnsi="Times New Roman" w:cs="Times New Roman"/>
                <w:sz w:val="24"/>
                <w:szCs w:val="24"/>
              </w:rPr>
              <w:t>Height (m)</w:t>
            </w:r>
          </w:p>
        </w:tc>
        <w:tc>
          <w:tcPr>
            <w:tcW w:w="1985" w:type="dxa"/>
            <w:shd w:val="clear" w:color="auto" w:fill="auto"/>
          </w:tcPr>
          <w:p w:rsidR="00A3324B" w:rsidRPr="00CD6191" w:rsidRDefault="00A3324B" w:rsidP="006E26EE">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6191">
              <w:rPr>
                <w:rFonts w:ascii="Times New Roman" w:eastAsia="Calibri" w:hAnsi="Times New Roman" w:cs="Times New Roman"/>
                <w:sz w:val="24"/>
                <w:szCs w:val="24"/>
              </w:rPr>
              <w:t>1.68(0.07)</w:t>
            </w:r>
          </w:p>
        </w:tc>
        <w:tc>
          <w:tcPr>
            <w:tcW w:w="1701" w:type="dxa"/>
            <w:shd w:val="clear" w:color="auto" w:fill="auto"/>
          </w:tcPr>
          <w:p w:rsidR="00A3324B" w:rsidRPr="00CD6191" w:rsidRDefault="00A3324B" w:rsidP="006E26EE">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6191">
              <w:rPr>
                <w:rFonts w:ascii="Times New Roman" w:eastAsia="Calibri" w:hAnsi="Times New Roman" w:cs="Times New Roman"/>
                <w:sz w:val="24"/>
                <w:szCs w:val="24"/>
              </w:rPr>
              <w:t>1.69(0.07)</w:t>
            </w:r>
          </w:p>
        </w:tc>
        <w:tc>
          <w:tcPr>
            <w:tcW w:w="1701" w:type="dxa"/>
            <w:shd w:val="clear" w:color="auto" w:fill="auto"/>
          </w:tcPr>
          <w:p w:rsidR="00A3324B" w:rsidRPr="00CD6191" w:rsidRDefault="00A3324B" w:rsidP="006E26EE">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6191">
              <w:rPr>
                <w:rFonts w:ascii="Times New Roman" w:eastAsia="Calibri" w:hAnsi="Times New Roman" w:cs="Times New Roman"/>
                <w:sz w:val="24"/>
                <w:szCs w:val="24"/>
              </w:rPr>
              <w:t>1.69(0.07)</w:t>
            </w:r>
          </w:p>
        </w:tc>
        <w:tc>
          <w:tcPr>
            <w:tcW w:w="1417" w:type="dxa"/>
            <w:shd w:val="clear" w:color="auto" w:fill="auto"/>
          </w:tcPr>
          <w:p w:rsidR="00A3324B" w:rsidRPr="00CD6191" w:rsidRDefault="00A3324B" w:rsidP="006E26EE">
            <w:pPr>
              <w:autoSpaceDE w:val="0"/>
              <w:autoSpaceDN w:val="0"/>
              <w:adjustRightInd w:val="0"/>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D6191">
              <w:rPr>
                <w:rFonts w:ascii="Times New Roman" w:eastAsia="Calibri" w:hAnsi="Times New Roman" w:cs="Times New Roman"/>
                <w:sz w:val="24"/>
                <w:szCs w:val="24"/>
              </w:rPr>
              <w:t>0.547</w:t>
            </w:r>
          </w:p>
        </w:tc>
      </w:tr>
      <w:tr w:rsidR="00A3324B" w:rsidRPr="00CD6191" w:rsidTr="006E26E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402" w:type="dxa"/>
            <w:tcBorders>
              <w:bottom w:val="single" w:sz="4" w:space="0" w:color="auto"/>
            </w:tcBorders>
            <w:shd w:val="clear" w:color="auto" w:fill="auto"/>
          </w:tcPr>
          <w:p w:rsidR="00A3324B" w:rsidRPr="00CD6191" w:rsidRDefault="00A3324B" w:rsidP="006E26EE">
            <w:pPr>
              <w:autoSpaceDE w:val="0"/>
              <w:autoSpaceDN w:val="0"/>
              <w:adjustRightInd w:val="0"/>
              <w:spacing w:line="480" w:lineRule="auto"/>
              <w:jc w:val="both"/>
              <w:rPr>
                <w:rFonts w:ascii="Times New Roman" w:eastAsia="Calibri" w:hAnsi="Times New Roman" w:cs="Times New Roman"/>
                <w:sz w:val="24"/>
                <w:szCs w:val="24"/>
              </w:rPr>
            </w:pPr>
            <w:r w:rsidRPr="00CD6191">
              <w:rPr>
                <w:rFonts w:ascii="Times New Roman" w:eastAsia="Calibri" w:hAnsi="Times New Roman" w:cs="Times New Roman"/>
                <w:sz w:val="24"/>
                <w:szCs w:val="24"/>
              </w:rPr>
              <w:t>BMI (Kg/m</w:t>
            </w:r>
            <w:r w:rsidRPr="00CD6191">
              <w:rPr>
                <w:rFonts w:ascii="Times New Roman" w:eastAsia="Calibri" w:hAnsi="Times New Roman" w:cs="Times New Roman"/>
                <w:sz w:val="24"/>
                <w:szCs w:val="24"/>
                <w:vertAlign w:val="superscript"/>
              </w:rPr>
              <w:t>2</w:t>
            </w:r>
            <w:r w:rsidRPr="00CD6191">
              <w:rPr>
                <w:rFonts w:ascii="Times New Roman" w:eastAsia="Calibri" w:hAnsi="Times New Roman" w:cs="Times New Roman"/>
                <w:sz w:val="24"/>
                <w:szCs w:val="24"/>
              </w:rPr>
              <w:t>)</w:t>
            </w:r>
          </w:p>
        </w:tc>
        <w:tc>
          <w:tcPr>
            <w:tcW w:w="1985" w:type="dxa"/>
            <w:tcBorders>
              <w:bottom w:val="single" w:sz="4" w:space="0" w:color="auto"/>
            </w:tcBorders>
            <w:shd w:val="clear" w:color="auto" w:fill="auto"/>
          </w:tcPr>
          <w:p w:rsidR="00A3324B" w:rsidRPr="00CD6191" w:rsidRDefault="00A3324B" w:rsidP="006E26EE">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D6191">
              <w:rPr>
                <w:rFonts w:ascii="Times New Roman" w:eastAsia="Calibri" w:hAnsi="Times New Roman" w:cs="Times New Roman"/>
                <w:sz w:val="24"/>
                <w:szCs w:val="24"/>
              </w:rPr>
              <w:t>23.5(1.90)</w:t>
            </w:r>
          </w:p>
        </w:tc>
        <w:tc>
          <w:tcPr>
            <w:tcW w:w="1701" w:type="dxa"/>
            <w:tcBorders>
              <w:bottom w:val="single" w:sz="4" w:space="0" w:color="auto"/>
            </w:tcBorders>
            <w:shd w:val="clear" w:color="auto" w:fill="auto"/>
          </w:tcPr>
          <w:p w:rsidR="00A3324B" w:rsidRPr="00CD6191" w:rsidRDefault="00A3324B" w:rsidP="006E26EE">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D6191">
              <w:rPr>
                <w:rFonts w:ascii="Times New Roman" w:eastAsia="Calibri" w:hAnsi="Times New Roman" w:cs="Times New Roman"/>
                <w:sz w:val="24"/>
                <w:szCs w:val="24"/>
              </w:rPr>
              <w:t>24.3(2.13)</w:t>
            </w:r>
          </w:p>
        </w:tc>
        <w:tc>
          <w:tcPr>
            <w:tcW w:w="1701" w:type="dxa"/>
            <w:tcBorders>
              <w:bottom w:val="single" w:sz="4" w:space="0" w:color="auto"/>
            </w:tcBorders>
            <w:shd w:val="clear" w:color="auto" w:fill="auto"/>
          </w:tcPr>
          <w:p w:rsidR="00A3324B" w:rsidRPr="00CD6191" w:rsidRDefault="00A3324B" w:rsidP="006E26EE">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D6191">
              <w:rPr>
                <w:rFonts w:ascii="Times New Roman" w:eastAsia="Calibri" w:hAnsi="Times New Roman" w:cs="Times New Roman"/>
                <w:sz w:val="24"/>
                <w:szCs w:val="24"/>
              </w:rPr>
              <w:t>23.8(2.02)</w:t>
            </w:r>
          </w:p>
        </w:tc>
        <w:tc>
          <w:tcPr>
            <w:tcW w:w="1417" w:type="dxa"/>
            <w:tcBorders>
              <w:bottom w:val="single" w:sz="4" w:space="0" w:color="auto"/>
            </w:tcBorders>
            <w:shd w:val="clear" w:color="auto" w:fill="auto"/>
          </w:tcPr>
          <w:p w:rsidR="00A3324B" w:rsidRPr="00CD6191" w:rsidRDefault="00A3324B" w:rsidP="006E26EE">
            <w:pPr>
              <w:autoSpaceDE w:val="0"/>
              <w:autoSpaceDN w:val="0"/>
              <w:adjustRightInd w:val="0"/>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D6191">
              <w:rPr>
                <w:rFonts w:ascii="Times New Roman" w:eastAsia="Calibri" w:hAnsi="Times New Roman" w:cs="Times New Roman"/>
                <w:sz w:val="24"/>
                <w:szCs w:val="24"/>
              </w:rPr>
              <w:t>0.072</w:t>
            </w:r>
          </w:p>
        </w:tc>
      </w:tr>
    </w:tbl>
    <w:p w:rsidR="00A3324B" w:rsidRDefault="00A3324B" w:rsidP="00A3324B">
      <w:pPr>
        <w:spacing w:line="480" w:lineRule="auto"/>
        <w:jc w:val="both"/>
        <w:rPr>
          <w:rFonts w:ascii="Times New Roman" w:eastAsia="Calibri" w:hAnsi="Times New Roman" w:cs="Times New Roman"/>
          <w:sz w:val="28"/>
          <w:szCs w:val="28"/>
          <w:lang w:val="en-GB"/>
        </w:rPr>
      </w:pPr>
      <w:bookmarkStart w:id="6" w:name="_Hlk25062857"/>
    </w:p>
    <w:p w:rsidR="00A3324B" w:rsidRPr="00CD6191" w:rsidRDefault="00A3324B" w:rsidP="00A3324B">
      <w:pPr>
        <w:spacing w:line="480" w:lineRule="auto"/>
        <w:jc w:val="both"/>
        <w:rPr>
          <w:rFonts w:ascii="Times New Roman" w:eastAsia="Calibri" w:hAnsi="Times New Roman" w:cs="Times New Roman"/>
          <w:b/>
          <w:sz w:val="24"/>
          <w:szCs w:val="24"/>
          <w:lang w:val="en-GB"/>
        </w:rPr>
      </w:pPr>
      <w:r w:rsidRPr="00CD6191">
        <w:rPr>
          <w:rFonts w:ascii="Times New Roman" w:eastAsia="Calibri" w:hAnsi="Times New Roman" w:cs="Times New Roman"/>
          <w:b/>
          <w:sz w:val="24"/>
          <w:szCs w:val="24"/>
          <w:lang w:val="en-GB"/>
        </w:rPr>
        <w:t>Table 3: Ultrasonographic Femoral Intimal Thickness Measurements in the study cohort</w:t>
      </w:r>
    </w:p>
    <w:tbl>
      <w:tblPr>
        <w:tblW w:w="9463" w:type="dxa"/>
        <w:tblLook w:val="04A0" w:firstRow="1" w:lastRow="0" w:firstColumn="1" w:lastColumn="0" w:noHBand="0" w:noVBand="1"/>
      </w:tblPr>
      <w:tblGrid>
        <w:gridCol w:w="2552"/>
        <w:gridCol w:w="1984"/>
        <w:gridCol w:w="1985"/>
        <w:gridCol w:w="1843"/>
        <w:gridCol w:w="1099"/>
      </w:tblGrid>
      <w:tr w:rsidR="00A3324B" w:rsidRPr="00CD6191" w:rsidTr="006E26EE">
        <w:trPr>
          <w:trHeight w:val="508"/>
        </w:trPr>
        <w:tc>
          <w:tcPr>
            <w:tcW w:w="2552" w:type="dxa"/>
            <w:vMerge w:val="restart"/>
            <w:tcBorders>
              <w:top w:val="single" w:sz="4" w:space="0" w:color="auto"/>
            </w:tcBorders>
          </w:tcPr>
          <w:p w:rsidR="00A3324B" w:rsidRPr="00CD6191" w:rsidRDefault="00A3324B" w:rsidP="006E26EE">
            <w:pPr>
              <w:autoSpaceDE w:val="0"/>
              <w:autoSpaceDN w:val="0"/>
              <w:adjustRightInd w:val="0"/>
              <w:spacing w:line="240" w:lineRule="auto"/>
              <w:jc w:val="both"/>
              <w:rPr>
                <w:rFonts w:ascii="Times New Roman" w:eastAsia="Calibri" w:hAnsi="Times New Roman" w:cs="Times New Roman"/>
                <w:b/>
                <w:bCs/>
                <w:sz w:val="24"/>
                <w:szCs w:val="24"/>
                <w:lang w:val="en-GB"/>
              </w:rPr>
            </w:pPr>
          </w:p>
          <w:p w:rsidR="00A3324B" w:rsidRPr="00CD6191" w:rsidRDefault="00A3324B" w:rsidP="006E26EE">
            <w:pPr>
              <w:autoSpaceDE w:val="0"/>
              <w:autoSpaceDN w:val="0"/>
              <w:adjustRightInd w:val="0"/>
              <w:spacing w:line="240" w:lineRule="auto"/>
              <w:jc w:val="both"/>
              <w:rPr>
                <w:rFonts w:ascii="Times New Roman" w:eastAsia="Calibri" w:hAnsi="Times New Roman" w:cs="Times New Roman"/>
                <w:b/>
                <w:bCs/>
                <w:sz w:val="24"/>
                <w:szCs w:val="24"/>
                <w:lang w:val="en-GB"/>
              </w:rPr>
            </w:pPr>
            <w:r w:rsidRPr="00CD6191">
              <w:rPr>
                <w:rFonts w:ascii="Times New Roman" w:eastAsia="Calibri" w:hAnsi="Times New Roman" w:cs="Times New Roman"/>
                <w:b/>
                <w:bCs/>
                <w:sz w:val="24"/>
                <w:szCs w:val="24"/>
                <w:lang w:val="en-GB"/>
              </w:rPr>
              <w:t>VARIABLES</w:t>
            </w:r>
          </w:p>
        </w:tc>
        <w:tc>
          <w:tcPr>
            <w:tcW w:w="3969" w:type="dxa"/>
            <w:gridSpan w:val="2"/>
            <w:tcBorders>
              <w:top w:val="single" w:sz="4" w:space="0" w:color="auto"/>
            </w:tcBorders>
          </w:tcPr>
          <w:p w:rsidR="00A3324B" w:rsidRPr="00CD6191" w:rsidRDefault="00A3324B" w:rsidP="006E26EE">
            <w:pPr>
              <w:autoSpaceDE w:val="0"/>
              <w:autoSpaceDN w:val="0"/>
              <w:adjustRightInd w:val="0"/>
              <w:spacing w:line="240" w:lineRule="auto"/>
              <w:jc w:val="both"/>
              <w:rPr>
                <w:rFonts w:ascii="Times New Roman" w:eastAsia="Calibri" w:hAnsi="Times New Roman" w:cs="Times New Roman"/>
                <w:b/>
                <w:bCs/>
                <w:strike/>
                <w:sz w:val="24"/>
                <w:szCs w:val="24"/>
                <w:lang w:val="en-GB"/>
              </w:rPr>
            </w:pPr>
          </w:p>
        </w:tc>
        <w:tc>
          <w:tcPr>
            <w:tcW w:w="1843" w:type="dxa"/>
            <w:vMerge w:val="restart"/>
            <w:tcBorders>
              <w:top w:val="single" w:sz="4" w:space="0" w:color="auto"/>
            </w:tcBorders>
          </w:tcPr>
          <w:p w:rsidR="00A3324B" w:rsidRPr="00CD6191" w:rsidRDefault="00A3324B" w:rsidP="006E26EE">
            <w:pPr>
              <w:autoSpaceDE w:val="0"/>
              <w:autoSpaceDN w:val="0"/>
              <w:adjustRightInd w:val="0"/>
              <w:spacing w:line="240" w:lineRule="auto"/>
              <w:jc w:val="both"/>
              <w:rPr>
                <w:rFonts w:ascii="Times New Roman" w:eastAsia="Calibri" w:hAnsi="Times New Roman" w:cs="Times New Roman"/>
                <w:b/>
                <w:bCs/>
                <w:sz w:val="24"/>
                <w:szCs w:val="24"/>
                <w:lang w:val="en-GB"/>
              </w:rPr>
            </w:pPr>
          </w:p>
          <w:p w:rsidR="00A3324B" w:rsidRPr="00CD6191" w:rsidRDefault="00A3324B" w:rsidP="006E26EE">
            <w:pPr>
              <w:autoSpaceDE w:val="0"/>
              <w:autoSpaceDN w:val="0"/>
              <w:adjustRightInd w:val="0"/>
              <w:spacing w:line="240" w:lineRule="auto"/>
              <w:jc w:val="both"/>
              <w:rPr>
                <w:rFonts w:ascii="Times New Roman" w:eastAsia="Calibri" w:hAnsi="Times New Roman" w:cs="Times New Roman"/>
                <w:b/>
                <w:bCs/>
                <w:sz w:val="24"/>
                <w:szCs w:val="24"/>
                <w:vertAlign w:val="superscript"/>
                <w:lang w:val="en-GB"/>
              </w:rPr>
            </w:pPr>
            <w:r w:rsidRPr="00CD6191">
              <w:rPr>
                <w:rFonts w:ascii="Times New Roman" w:eastAsia="Calibri" w:hAnsi="Times New Roman" w:cs="Times New Roman"/>
                <w:b/>
                <w:bCs/>
                <w:sz w:val="24"/>
                <w:szCs w:val="24"/>
                <w:lang w:val="en-GB"/>
              </w:rPr>
              <w:t>TOTAL</w:t>
            </w:r>
          </w:p>
        </w:tc>
        <w:tc>
          <w:tcPr>
            <w:tcW w:w="1099" w:type="dxa"/>
            <w:vMerge w:val="restart"/>
            <w:tcBorders>
              <w:top w:val="single" w:sz="4" w:space="0" w:color="auto"/>
            </w:tcBorders>
          </w:tcPr>
          <w:p w:rsidR="00A3324B" w:rsidRPr="00CD6191" w:rsidRDefault="00A3324B" w:rsidP="006E26EE">
            <w:pPr>
              <w:autoSpaceDE w:val="0"/>
              <w:autoSpaceDN w:val="0"/>
              <w:adjustRightInd w:val="0"/>
              <w:spacing w:line="240" w:lineRule="auto"/>
              <w:jc w:val="both"/>
              <w:rPr>
                <w:rFonts w:ascii="Times New Roman" w:eastAsia="Calibri" w:hAnsi="Times New Roman" w:cs="Times New Roman"/>
                <w:b/>
                <w:bCs/>
                <w:sz w:val="24"/>
                <w:szCs w:val="24"/>
                <w:lang w:val="en-GB"/>
              </w:rPr>
            </w:pPr>
          </w:p>
          <w:p w:rsidR="00A3324B" w:rsidRPr="00CD6191" w:rsidRDefault="00A3324B" w:rsidP="006E26EE">
            <w:pPr>
              <w:autoSpaceDE w:val="0"/>
              <w:autoSpaceDN w:val="0"/>
              <w:adjustRightInd w:val="0"/>
              <w:spacing w:line="240" w:lineRule="auto"/>
              <w:jc w:val="both"/>
              <w:rPr>
                <w:rFonts w:ascii="Times New Roman" w:eastAsia="Calibri" w:hAnsi="Times New Roman" w:cs="Times New Roman"/>
                <w:b/>
                <w:bCs/>
                <w:sz w:val="24"/>
                <w:szCs w:val="24"/>
                <w:lang w:val="en-GB"/>
              </w:rPr>
            </w:pPr>
            <w:r w:rsidRPr="00CD6191">
              <w:rPr>
                <w:rFonts w:ascii="Times New Roman" w:eastAsia="Calibri" w:hAnsi="Times New Roman" w:cs="Times New Roman"/>
                <w:b/>
                <w:bCs/>
                <w:sz w:val="24"/>
                <w:szCs w:val="24"/>
                <w:lang w:val="en-GB"/>
              </w:rPr>
              <w:t>p-value</w:t>
            </w:r>
          </w:p>
        </w:tc>
      </w:tr>
      <w:tr w:rsidR="00A3324B" w:rsidRPr="00CD6191" w:rsidTr="006E26EE">
        <w:trPr>
          <w:trHeight w:val="508"/>
        </w:trPr>
        <w:tc>
          <w:tcPr>
            <w:tcW w:w="2552" w:type="dxa"/>
            <w:vMerge/>
          </w:tcPr>
          <w:p w:rsidR="00A3324B" w:rsidRPr="00CD6191" w:rsidRDefault="00A3324B" w:rsidP="006E26EE">
            <w:pPr>
              <w:autoSpaceDE w:val="0"/>
              <w:autoSpaceDN w:val="0"/>
              <w:adjustRightInd w:val="0"/>
              <w:spacing w:line="240" w:lineRule="auto"/>
              <w:jc w:val="both"/>
              <w:rPr>
                <w:rFonts w:ascii="Times New Roman" w:eastAsia="Calibri" w:hAnsi="Times New Roman" w:cs="Times New Roman"/>
                <w:b/>
                <w:bCs/>
                <w:sz w:val="24"/>
                <w:szCs w:val="24"/>
                <w:lang w:val="en-GB"/>
              </w:rPr>
            </w:pPr>
          </w:p>
        </w:tc>
        <w:tc>
          <w:tcPr>
            <w:tcW w:w="1984" w:type="dxa"/>
          </w:tcPr>
          <w:p w:rsidR="00A3324B" w:rsidRPr="00CD6191" w:rsidRDefault="00A3324B" w:rsidP="006E26EE">
            <w:pPr>
              <w:autoSpaceDE w:val="0"/>
              <w:autoSpaceDN w:val="0"/>
              <w:adjustRightInd w:val="0"/>
              <w:spacing w:line="240" w:lineRule="auto"/>
              <w:jc w:val="both"/>
              <w:rPr>
                <w:rFonts w:ascii="Times New Roman" w:eastAsia="Calibri" w:hAnsi="Times New Roman" w:cs="Times New Roman"/>
                <w:b/>
                <w:bCs/>
                <w:sz w:val="24"/>
                <w:szCs w:val="24"/>
                <w:lang w:val="en-GB"/>
              </w:rPr>
            </w:pPr>
            <w:r w:rsidRPr="00CD6191">
              <w:rPr>
                <w:rFonts w:ascii="Times New Roman" w:eastAsia="Calibri" w:hAnsi="Times New Roman" w:cs="Times New Roman"/>
                <w:b/>
                <w:bCs/>
                <w:sz w:val="24"/>
                <w:szCs w:val="24"/>
                <w:lang w:val="en-GB"/>
              </w:rPr>
              <w:t xml:space="preserve">MALES </w:t>
            </w:r>
          </w:p>
        </w:tc>
        <w:tc>
          <w:tcPr>
            <w:tcW w:w="1985" w:type="dxa"/>
          </w:tcPr>
          <w:p w:rsidR="00A3324B" w:rsidRPr="00CD6191" w:rsidRDefault="00A3324B" w:rsidP="006E26EE">
            <w:pPr>
              <w:autoSpaceDE w:val="0"/>
              <w:autoSpaceDN w:val="0"/>
              <w:adjustRightInd w:val="0"/>
              <w:spacing w:line="240" w:lineRule="auto"/>
              <w:jc w:val="both"/>
              <w:rPr>
                <w:rFonts w:ascii="Times New Roman" w:eastAsia="Calibri" w:hAnsi="Times New Roman" w:cs="Times New Roman"/>
                <w:b/>
                <w:bCs/>
                <w:sz w:val="24"/>
                <w:szCs w:val="24"/>
                <w:lang w:val="en-GB"/>
              </w:rPr>
            </w:pPr>
            <w:r w:rsidRPr="00CD6191">
              <w:rPr>
                <w:rFonts w:ascii="Times New Roman" w:eastAsia="Calibri" w:hAnsi="Times New Roman" w:cs="Times New Roman"/>
                <w:b/>
                <w:bCs/>
                <w:sz w:val="24"/>
                <w:szCs w:val="24"/>
                <w:lang w:val="en-GB"/>
              </w:rPr>
              <w:t>FEMALES</w:t>
            </w:r>
          </w:p>
        </w:tc>
        <w:tc>
          <w:tcPr>
            <w:tcW w:w="1843" w:type="dxa"/>
            <w:vMerge/>
          </w:tcPr>
          <w:p w:rsidR="00A3324B" w:rsidRPr="00CD6191" w:rsidRDefault="00A3324B" w:rsidP="006E26EE">
            <w:pPr>
              <w:autoSpaceDE w:val="0"/>
              <w:autoSpaceDN w:val="0"/>
              <w:adjustRightInd w:val="0"/>
              <w:spacing w:line="240" w:lineRule="auto"/>
              <w:jc w:val="both"/>
              <w:rPr>
                <w:rFonts w:ascii="Times New Roman" w:eastAsia="Calibri" w:hAnsi="Times New Roman" w:cs="Times New Roman"/>
                <w:b/>
                <w:bCs/>
                <w:sz w:val="24"/>
                <w:szCs w:val="24"/>
                <w:lang w:val="en-GB"/>
              </w:rPr>
            </w:pPr>
          </w:p>
        </w:tc>
        <w:tc>
          <w:tcPr>
            <w:tcW w:w="1099" w:type="dxa"/>
            <w:vMerge/>
          </w:tcPr>
          <w:p w:rsidR="00A3324B" w:rsidRPr="00CD6191" w:rsidRDefault="00A3324B" w:rsidP="006E26EE">
            <w:pPr>
              <w:autoSpaceDE w:val="0"/>
              <w:autoSpaceDN w:val="0"/>
              <w:adjustRightInd w:val="0"/>
              <w:spacing w:line="240" w:lineRule="auto"/>
              <w:jc w:val="both"/>
              <w:rPr>
                <w:rFonts w:ascii="Times New Roman" w:eastAsia="Calibri" w:hAnsi="Times New Roman" w:cs="Times New Roman"/>
                <w:b/>
                <w:bCs/>
                <w:sz w:val="24"/>
                <w:szCs w:val="24"/>
                <w:lang w:val="en-GB"/>
              </w:rPr>
            </w:pPr>
          </w:p>
        </w:tc>
      </w:tr>
      <w:tr w:rsidR="00A3324B" w:rsidRPr="00CD6191" w:rsidTr="006E26EE">
        <w:trPr>
          <w:trHeight w:val="508"/>
        </w:trPr>
        <w:tc>
          <w:tcPr>
            <w:tcW w:w="2552" w:type="dxa"/>
            <w:tcBorders>
              <w:bottom w:val="single" w:sz="4" w:space="0" w:color="auto"/>
            </w:tcBorders>
          </w:tcPr>
          <w:p w:rsidR="00A3324B" w:rsidRPr="00CD6191" w:rsidRDefault="00A3324B" w:rsidP="006E26EE">
            <w:pPr>
              <w:autoSpaceDE w:val="0"/>
              <w:autoSpaceDN w:val="0"/>
              <w:adjustRightInd w:val="0"/>
              <w:spacing w:line="240" w:lineRule="auto"/>
              <w:jc w:val="both"/>
              <w:rPr>
                <w:rFonts w:ascii="Times New Roman" w:eastAsia="Calibri" w:hAnsi="Times New Roman" w:cs="Times New Roman"/>
                <w:b/>
                <w:bCs/>
                <w:sz w:val="24"/>
                <w:szCs w:val="24"/>
                <w:lang w:val="en-GB"/>
              </w:rPr>
            </w:pPr>
          </w:p>
        </w:tc>
        <w:tc>
          <w:tcPr>
            <w:tcW w:w="1984" w:type="dxa"/>
            <w:tcBorders>
              <w:bottom w:val="single" w:sz="4" w:space="0" w:color="auto"/>
            </w:tcBorders>
          </w:tcPr>
          <w:p w:rsidR="00A3324B" w:rsidRPr="00CD6191" w:rsidRDefault="00A3324B" w:rsidP="006E26EE">
            <w:pPr>
              <w:autoSpaceDE w:val="0"/>
              <w:autoSpaceDN w:val="0"/>
              <w:adjustRightInd w:val="0"/>
              <w:spacing w:line="240" w:lineRule="auto"/>
              <w:jc w:val="both"/>
              <w:rPr>
                <w:rFonts w:ascii="Times New Roman" w:eastAsia="Calibri" w:hAnsi="Times New Roman" w:cs="Times New Roman"/>
                <w:b/>
                <w:bCs/>
                <w:sz w:val="24"/>
                <w:szCs w:val="24"/>
                <w:lang w:val="en-GB"/>
              </w:rPr>
            </w:pPr>
            <w:r w:rsidRPr="00CD6191">
              <w:rPr>
                <w:rFonts w:ascii="Times New Roman" w:eastAsia="Calibri" w:hAnsi="Times New Roman" w:cs="Times New Roman"/>
                <w:b/>
                <w:bCs/>
                <w:sz w:val="24"/>
                <w:szCs w:val="24"/>
                <w:lang w:val="en-GB"/>
              </w:rPr>
              <w:t>Mean(SD)  mm</w:t>
            </w:r>
          </w:p>
        </w:tc>
        <w:tc>
          <w:tcPr>
            <w:tcW w:w="1985" w:type="dxa"/>
            <w:tcBorders>
              <w:bottom w:val="single" w:sz="4" w:space="0" w:color="auto"/>
            </w:tcBorders>
          </w:tcPr>
          <w:p w:rsidR="00A3324B" w:rsidRPr="00CD6191" w:rsidRDefault="00A3324B" w:rsidP="006E26EE">
            <w:pPr>
              <w:autoSpaceDE w:val="0"/>
              <w:autoSpaceDN w:val="0"/>
              <w:adjustRightInd w:val="0"/>
              <w:spacing w:line="240" w:lineRule="auto"/>
              <w:jc w:val="both"/>
              <w:rPr>
                <w:rFonts w:ascii="Times New Roman" w:eastAsia="Calibri" w:hAnsi="Times New Roman" w:cs="Times New Roman"/>
                <w:b/>
                <w:bCs/>
                <w:sz w:val="24"/>
                <w:szCs w:val="24"/>
                <w:lang w:val="en-GB"/>
              </w:rPr>
            </w:pPr>
            <w:r w:rsidRPr="00CD6191">
              <w:rPr>
                <w:rFonts w:ascii="Times New Roman" w:eastAsia="Calibri" w:hAnsi="Times New Roman" w:cs="Times New Roman"/>
                <w:b/>
                <w:bCs/>
                <w:sz w:val="24"/>
                <w:szCs w:val="24"/>
                <w:lang w:val="en-GB"/>
              </w:rPr>
              <w:t>Mean(SD)  mm</w:t>
            </w:r>
          </w:p>
        </w:tc>
        <w:tc>
          <w:tcPr>
            <w:tcW w:w="1843" w:type="dxa"/>
            <w:tcBorders>
              <w:bottom w:val="single" w:sz="4" w:space="0" w:color="auto"/>
            </w:tcBorders>
          </w:tcPr>
          <w:p w:rsidR="00A3324B" w:rsidRPr="00CD6191" w:rsidRDefault="00A3324B" w:rsidP="006E26EE">
            <w:pPr>
              <w:autoSpaceDE w:val="0"/>
              <w:autoSpaceDN w:val="0"/>
              <w:adjustRightInd w:val="0"/>
              <w:spacing w:line="240" w:lineRule="auto"/>
              <w:jc w:val="both"/>
              <w:rPr>
                <w:rFonts w:ascii="Times New Roman" w:eastAsia="Calibri" w:hAnsi="Times New Roman" w:cs="Times New Roman"/>
                <w:b/>
                <w:bCs/>
                <w:sz w:val="24"/>
                <w:szCs w:val="24"/>
                <w:lang w:val="en-GB"/>
              </w:rPr>
            </w:pPr>
            <w:r w:rsidRPr="00CD6191">
              <w:rPr>
                <w:rFonts w:ascii="Times New Roman" w:eastAsia="Calibri" w:hAnsi="Times New Roman" w:cs="Times New Roman"/>
                <w:b/>
                <w:bCs/>
                <w:sz w:val="24"/>
                <w:szCs w:val="24"/>
                <w:lang w:val="en-GB"/>
              </w:rPr>
              <w:t>Mean(SD) mm</w:t>
            </w:r>
          </w:p>
        </w:tc>
        <w:tc>
          <w:tcPr>
            <w:tcW w:w="1099" w:type="dxa"/>
            <w:vMerge/>
            <w:tcBorders>
              <w:bottom w:val="single" w:sz="4" w:space="0" w:color="auto"/>
            </w:tcBorders>
          </w:tcPr>
          <w:p w:rsidR="00A3324B" w:rsidRPr="00CD6191" w:rsidRDefault="00A3324B" w:rsidP="006E26EE">
            <w:pPr>
              <w:autoSpaceDE w:val="0"/>
              <w:autoSpaceDN w:val="0"/>
              <w:adjustRightInd w:val="0"/>
              <w:spacing w:line="240" w:lineRule="auto"/>
              <w:jc w:val="both"/>
              <w:rPr>
                <w:rFonts w:ascii="Times New Roman" w:eastAsia="Calibri" w:hAnsi="Times New Roman" w:cs="Times New Roman"/>
                <w:b/>
                <w:bCs/>
                <w:sz w:val="24"/>
                <w:szCs w:val="24"/>
                <w:lang w:val="en-GB"/>
              </w:rPr>
            </w:pPr>
          </w:p>
        </w:tc>
      </w:tr>
      <w:tr w:rsidR="00A3324B" w:rsidRPr="00CD6191" w:rsidTr="006E26EE">
        <w:trPr>
          <w:trHeight w:val="967"/>
        </w:trPr>
        <w:tc>
          <w:tcPr>
            <w:tcW w:w="2552" w:type="dxa"/>
            <w:tcBorders>
              <w:top w:val="single" w:sz="4" w:space="0" w:color="auto"/>
            </w:tcBorders>
          </w:tcPr>
          <w:p w:rsidR="00A3324B" w:rsidRPr="00CD6191" w:rsidRDefault="00A3324B" w:rsidP="006E26EE">
            <w:pPr>
              <w:autoSpaceDE w:val="0"/>
              <w:autoSpaceDN w:val="0"/>
              <w:adjustRightInd w:val="0"/>
              <w:spacing w:line="240" w:lineRule="auto"/>
              <w:jc w:val="both"/>
              <w:rPr>
                <w:rFonts w:ascii="Times New Roman" w:eastAsia="Calibri" w:hAnsi="Times New Roman" w:cs="Times New Roman"/>
                <w:sz w:val="24"/>
                <w:szCs w:val="24"/>
                <w:vertAlign w:val="superscript"/>
                <w:lang w:val="en-GB"/>
              </w:rPr>
            </w:pPr>
            <w:r w:rsidRPr="00CD6191">
              <w:rPr>
                <w:rFonts w:ascii="Times New Roman" w:eastAsia="Calibri" w:hAnsi="Times New Roman" w:cs="Times New Roman"/>
                <w:sz w:val="24"/>
                <w:szCs w:val="24"/>
                <w:lang w:val="en-GB"/>
              </w:rPr>
              <w:t>Right FIMT</w:t>
            </w:r>
          </w:p>
        </w:tc>
        <w:tc>
          <w:tcPr>
            <w:tcW w:w="1984" w:type="dxa"/>
            <w:tcBorders>
              <w:top w:val="single" w:sz="4" w:space="0" w:color="auto"/>
            </w:tcBorders>
          </w:tcPr>
          <w:p w:rsidR="00A3324B" w:rsidRPr="00CD6191" w:rsidRDefault="00A3324B" w:rsidP="006E26EE">
            <w:pPr>
              <w:autoSpaceDE w:val="0"/>
              <w:autoSpaceDN w:val="0"/>
              <w:adjustRightInd w:val="0"/>
              <w:spacing w:line="240" w:lineRule="auto"/>
              <w:jc w:val="both"/>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0.52(0.05)</w:t>
            </w:r>
          </w:p>
        </w:tc>
        <w:tc>
          <w:tcPr>
            <w:tcW w:w="1985" w:type="dxa"/>
            <w:tcBorders>
              <w:top w:val="single" w:sz="4" w:space="0" w:color="auto"/>
            </w:tcBorders>
          </w:tcPr>
          <w:p w:rsidR="00A3324B" w:rsidRPr="00CD6191" w:rsidRDefault="00A3324B" w:rsidP="006E26EE">
            <w:pPr>
              <w:autoSpaceDE w:val="0"/>
              <w:autoSpaceDN w:val="0"/>
              <w:adjustRightInd w:val="0"/>
              <w:spacing w:line="240" w:lineRule="auto"/>
              <w:jc w:val="both"/>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0.51(0.06)</w:t>
            </w:r>
          </w:p>
        </w:tc>
        <w:tc>
          <w:tcPr>
            <w:tcW w:w="1843" w:type="dxa"/>
            <w:tcBorders>
              <w:top w:val="single" w:sz="4" w:space="0" w:color="auto"/>
            </w:tcBorders>
          </w:tcPr>
          <w:p w:rsidR="00A3324B" w:rsidRPr="00CD6191" w:rsidRDefault="00A3324B" w:rsidP="006E26EE">
            <w:pPr>
              <w:autoSpaceDE w:val="0"/>
              <w:autoSpaceDN w:val="0"/>
              <w:adjustRightInd w:val="0"/>
              <w:spacing w:line="240" w:lineRule="auto"/>
              <w:jc w:val="both"/>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0.52(0.06)</w:t>
            </w:r>
            <w:r w:rsidRPr="00CD6191">
              <w:rPr>
                <w:rFonts w:ascii="Times New Roman" w:eastAsia="Calibri" w:hAnsi="Times New Roman" w:cs="Times New Roman"/>
                <w:b/>
                <w:sz w:val="24"/>
                <w:szCs w:val="24"/>
                <w:vertAlign w:val="superscript"/>
                <w:lang w:val="en-GB"/>
              </w:rPr>
              <w:t>@</w:t>
            </w:r>
          </w:p>
        </w:tc>
        <w:tc>
          <w:tcPr>
            <w:tcW w:w="1099" w:type="dxa"/>
            <w:tcBorders>
              <w:top w:val="single" w:sz="4" w:space="0" w:color="auto"/>
            </w:tcBorders>
          </w:tcPr>
          <w:p w:rsidR="00A3324B" w:rsidRPr="00CD6191" w:rsidRDefault="00A3324B" w:rsidP="006E26EE">
            <w:pPr>
              <w:autoSpaceDE w:val="0"/>
              <w:autoSpaceDN w:val="0"/>
              <w:adjustRightInd w:val="0"/>
              <w:spacing w:line="240" w:lineRule="auto"/>
              <w:jc w:val="both"/>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0.407</w:t>
            </w:r>
          </w:p>
        </w:tc>
      </w:tr>
      <w:tr w:rsidR="00A3324B" w:rsidRPr="00CD6191" w:rsidTr="006E26EE">
        <w:trPr>
          <w:trHeight w:val="995"/>
        </w:trPr>
        <w:tc>
          <w:tcPr>
            <w:tcW w:w="2552" w:type="dxa"/>
          </w:tcPr>
          <w:p w:rsidR="00A3324B" w:rsidRPr="00CD6191" w:rsidRDefault="00A3324B" w:rsidP="006E26EE">
            <w:pPr>
              <w:autoSpaceDE w:val="0"/>
              <w:autoSpaceDN w:val="0"/>
              <w:adjustRightInd w:val="0"/>
              <w:spacing w:line="240" w:lineRule="auto"/>
              <w:jc w:val="both"/>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Left FIMT</w:t>
            </w:r>
          </w:p>
        </w:tc>
        <w:tc>
          <w:tcPr>
            <w:tcW w:w="1984" w:type="dxa"/>
          </w:tcPr>
          <w:p w:rsidR="00A3324B" w:rsidRPr="00CD6191" w:rsidRDefault="00A3324B" w:rsidP="006E26EE">
            <w:pPr>
              <w:autoSpaceDE w:val="0"/>
              <w:autoSpaceDN w:val="0"/>
              <w:adjustRightInd w:val="0"/>
              <w:spacing w:line="240" w:lineRule="auto"/>
              <w:jc w:val="both"/>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0.55(0.05)</w:t>
            </w:r>
          </w:p>
        </w:tc>
        <w:tc>
          <w:tcPr>
            <w:tcW w:w="1985" w:type="dxa"/>
          </w:tcPr>
          <w:p w:rsidR="00A3324B" w:rsidRPr="00CD6191" w:rsidRDefault="00A3324B" w:rsidP="006E26EE">
            <w:pPr>
              <w:autoSpaceDE w:val="0"/>
              <w:autoSpaceDN w:val="0"/>
              <w:adjustRightInd w:val="0"/>
              <w:spacing w:line="240" w:lineRule="auto"/>
              <w:jc w:val="both"/>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0.53(0.06)</w:t>
            </w:r>
          </w:p>
        </w:tc>
        <w:tc>
          <w:tcPr>
            <w:tcW w:w="1843" w:type="dxa"/>
          </w:tcPr>
          <w:p w:rsidR="00A3324B" w:rsidRPr="00CD6191" w:rsidRDefault="00A3324B" w:rsidP="006E26EE">
            <w:pPr>
              <w:autoSpaceDE w:val="0"/>
              <w:autoSpaceDN w:val="0"/>
              <w:adjustRightInd w:val="0"/>
              <w:spacing w:line="240" w:lineRule="auto"/>
              <w:jc w:val="both"/>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0.54(0.05)</w:t>
            </w:r>
            <w:r w:rsidRPr="00CD6191">
              <w:rPr>
                <w:rFonts w:ascii="Times New Roman" w:eastAsia="Calibri" w:hAnsi="Times New Roman" w:cs="Times New Roman"/>
                <w:b/>
                <w:sz w:val="24"/>
                <w:szCs w:val="24"/>
                <w:vertAlign w:val="superscript"/>
                <w:lang w:val="en-GB"/>
              </w:rPr>
              <w:t>@</w:t>
            </w:r>
          </w:p>
        </w:tc>
        <w:tc>
          <w:tcPr>
            <w:tcW w:w="1099" w:type="dxa"/>
          </w:tcPr>
          <w:p w:rsidR="00A3324B" w:rsidRPr="00CD6191" w:rsidRDefault="00A3324B" w:rsidP="006E26EE">
            <w:pPr>
              <w:autoSpaceDE w:val="0"/>
              <w:autoSpaceDN w:val="0"/>
              <w:adjustRightInd w:val="0"/>
              <w:spacing w:line="240" w:lineRule="auto"/>
              <w:jc w:val="both"/>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0.123</w:t>
            </w:r>
          </w:p>
          <w:p w:rsidR="00A3324B" w:rsidRPr="00CD6191" w:rsidRDefault="00A3324B" w:rsidP="006E26EE">
            <w:pPr>
              <w:autoSpaceDE w:val="0"/>
              <w:autoSpaceDN w:val="0"/>
              <w:adjustRightInd w:val="0"/>
              <w:spacing w:line="240" w:lineRule="auto"/>
              <w:jc w:val="both"/>
              <w:rPr>
                <w:rFonts w:ascii="Times New Roman" w:eastAsia="Calibri" w:hAnsi="Times New Roman" w:cs="Times New Roman"/>
                <w:sz w:val="24"/>
                <w:szCs w:val="24"/>
                <w:lang w:val="en-GB"/>
              </w:rPr>
            </w:pPr>
          </w:p>
        </w:tc>
      </w:tr>
      <w:tr w:rsidR="00A3324B" w:rsidRPr="00CD6191" w:rsidTr="006E26EE">
        <w:trPr>
          <w:trHeight w:val="842"/>
        </w:trPr>
        <w:tc>
          <w:tcPr>
            <w:tcW w:w="2552" w:type="dxa"/>
            <w:tcBorders>
              <w:bottom w:val="single" w:sz="4" w:space="0" w:color="auto"/>
            </w:tcBorders>
          </w:tcPr>
          <w:p w:rsidR="00A3324B" w:rsidRPr="00CD6191" w:rsidRDefault="00A3324B" w:rsidP="006E26EE">
            <w:pPr>
              <w:autoSpaceDE w:val="0"/>
              <w:autoSpaceDN w:val="0"/>
              <w:adjustRightInd w:val="0"/>
              <w:spacing w:line="240" w:lineRule="auto"/>
              <w:jc w:val="both"/>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Mean FIMT</w:t>
            </w:r>
          </w:p>
        </w:tc>
        <w:tc>
          <w:tcPr>
            <w:tcW w:w="1984" w:type="dxa"/>
            <w:tcBorders>
              <w:bottom w:val="single" w:sz="4" w:space="0" w:color="auto"/>
            </w:tcBorders>
          </w:tcPr>
          <w:p w:rsidR="00A3324B" w:rsidRPr="00CD6191" w:rsidRDefault="00A3324B" w:rsidP="006E26EE">
            <w:pPr>
              <w:autoSpaceDE w:val="0"/>
              <w:autoSpaceDN w:val="0"/>
              <w:adjustRightInd w:val="0"/>
              <w:spacing w:line="240" w:lineRule="auto"/>
              <w:jc w:val="both"/>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0.54(0.05)</w:t>
            </w:r>
          </w:p>
        </w:tc>
        <w:tc>
          <w:tcPr>
            <w:tcW w:w="1985" w:type="dxa"/>
            <w:tcBorders>
              <w:bottom w:val="single" w:sz="4" w:space="0" w:color="auto"/>
            </w:tcBorders>
          </w:tcPr>
          <w:p w:rsidR="00A3324B" w:rsidRPr="00CD6191" w:rsidRDefault="00A3324B" w:rsidP="006E26EE">
            <w:pPr>
              <w:autoSpaceDE w:val="0"/>
              <w:autoSpaceDN w:val="0"/>
              <w:adjustRightInd w:val="0"/>
              <w:spacing w:line="240" w:lineRule="auto"/>
              <w:jc w:val="both"/>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0.52(0.06)</w:t>
            </w:r>
          </w:p>
        </w:tc>
        <w:tc>
          <w:tcPr>
            <w:tcW w:w="1843" w:type="dxa"/>
            <w:tcBorders>
              <w:bottom w:val="single" w:sz="4" w:space="0" w:color="auto"/>
            </w:tcBorders>
          </w:tcPr>
          <w:p w:rsidR="00A3324B" w:rsidRPr="00CD6191" w:rsidRDefault="00A3324B" w:rsidP="006E26EE">
            <w:pPr>
              <w:autoSpaceDE w:val="0"/>
              <w:autoSpaceDN w:val="0"/>
              <w:adjustRightInd w:val="0"/>
              <w:spacing w:line="240" w:lineRule="auto"/>
              <w:jc w:val="both"/>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0.53(0.05)</w:t>
            </w:r>
          </w:p>
        </w:tc>
        <w:tc>
          <w:tcPr>
            <w:tcW w:w="1099" w:type="dxa"/>
            <w:tcBorders>
              <w:bottom w:val="single" w:sz="4" w:space="0" w:color="auto"/>
            </w:tcBorders>
          </w:tcPr>
          <w:p w:rsidR="00A3324B" w:rsidRPr="00CD6191" w:rsidRDefault="00A3324B" w:rsidP="006E26EE">
            <w:pPr>
              <w:autoSpaceDE w:val="0"/>
              <w:autoSpaceDN w:val="0"/>
              <w:adjustRightInd w:val="0"/>
              <w:spacing w:line="240" w:lineRule="auto"/>
              <w:jc w:val="both"/>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0.221</w:t>
            </w:r>
          </w:p>
        </w:tc>
      </w:tr>
    </w:tbl>
    <w:p w:rsidR="00A3324B" w:rsidRPr="00CD6191" w:rsidRDefault="00A3324B" w:rsidP="00A3324B">
      <w:pPr>
        <w:spacing w:line="480" w:lineRule="auto"/>
        <w:jc w:val="both"/>
        <w:rPr>
          <w:rFonts w:ascii="Times New Roman" w:eastAsia="Calibri" w:hAnsi="Times New Roman" w:cs="Times New Roman"/>
          <w:sz w:val="24"/>
          <w:szCs w:val="24"/>
          <w:lang w:val="en-GB"/>
        </w:rPr>
      </w:pPr>
      <w:r w:rsidRPr="00CD6191">
        <w:rPr>
          <w:rFonts w:ascii="Times New Roman" w:eastAsia="Calibri" w:hAnsi="Times New Roman" w:cs="Times New Roman"/>
          <w:b/>
          <w:sz w:val="24"/>
          <w:szCs w:val="24"/>
          <w:vertAlign w:val="superscript"/>
          <w:lang w:val="en-GB"/>
        </w:rPr>
        <w:t>@</w:t>
      </w:r>
      <w:r w:rsidRPr="00CD6191">
        <w:rPr>
          <w:rFonts w:ascii="Times New Roman" w:eastAsia="Calibri" w:hAnsi="Times New Roman" w:cs="Times New Roman"/>
          <w:sz w:val="24"/>
          <w:szCs w:val="24"/>
          <w:lang w:val="en-GB"/>
        </w:rPr>
        <w:t>Right FIMT vs Left FIMT, p &lt;0.001</w:t>
      </w:r>
      <w:r w:rsidRPr="00CD6191">
        <w:rPr>
          <w:rFonts w:ascii="Times New Roman" w:eastAsia="Calibri" w:hAnsi="Times New Roman" w:cs="Times New Roman"/>
          <w:color w:val="FF0000"/>
          <w:sz w:val="24"/>
          <w:szCs w:val="24"/>
          <w:lang w:val="en-GB"/>
        </w:rPr>
        <w:t xml:space="preserve"> </w:t>
      </w:r>
      <w:r w:rsidRPr="00CD6191">
        <w:rPr>
          <w:rFonts w:ascii="Times New Roman" w:eastAsia="Calibri" w:hAnsi="Times New Roman" w:cs="Times New Roman"/>
          <w:sz w:val="24"/>
          <w:szCs w:val="24"/>
          <w:lang w:val="en-GB"/>
        </w:rPr>
        <w:t xml:space="preserve">(paired t-test). </w:t>
      </w:r>
      <w:bookmarkStart w:id="7" w:name="_Hlk25062891"/>
      <w:bookmarkEnd w:id="6"/>
    </w:p>
    <w:p w:rsidR="00A3324B" w:rsidRDefault="00A3324B" w:rsidP="00A3324B">
      <w:pPr>
        <w:spacing w:line="480" w:lineRule="auto"/>
        <w:jc w:val="both"/>
        <w:rPr>
          <w:rFonts w:ascii="Times New Roman" w:eastAsia="Calibri" w:hAnsi="Times New Roman" w:cs="Times New Roman"/>
          <w:b/>
          <w:sz w:val="24"/>
          <w:szCs w:val="24"/>
          <w:lang w:val="en-GB"/>
        </w:rPr>
      </w:pPr>
    </w:p>
    <w:p w:rsidR="00A3324B" w:rsidRDefault="00A3324B" w:rsidP="00A3324B">
      <w:pPr>
        <w:spacing w:line="480" w:lineRule="auto"/>
        <w:jc w:val="both"/>
        <w:rPr>
          <w:rFonts w:ascii="Times New Roman" w:eastAsia="Calibri" w:hAnsi="Times New Roman" w:cs="Times New Roman"/>
          <w:b/>
          <w:sz w:val="24"/>
          <w:szCs w:val="24"/>
          <w:lang w:val="en-GB"/>
        </w:rPr>
      </w:pPr>
    </w:p>
    <w:p w:rsidR="00A3324B" w:rsidRPr="00CD6191" w:rsidRDefault="00A3324B" w:rsidP="00A3324B">
      <w:pPr>
        <w:spacing w:line="480" w:lineRule="auto"/>
        <w:jc w:val="both"/>
        <w:rPr>
          <w:rFonts w:ascii="Times New Roman" w:eastAsia="Calibri" w:hAnsi="Times New Roman" w:cs="Times New Roman"/>
          <w:b/>
          <w:sz w:val="24"/>
          <w:szCs w:val="24"/>
          <w:lang w:val="en-GB"/>
        </w:rPr>
      </w:pPr>
      <w:r w:rsidRPr="00CD6191">
        <w:rPr>
          <w:rFonts w:ascii="Times New Roman" w:eastAsia="Calibri" w:hAnsi="Times New Roman" w:cs="Times New Roman"/>
          <w:b/>
          <w:sz w:val="24"/>
          <w:szCs w:val="24"/>
          <w:lang w:val="en-GB"/>
        </w:rPr>
        <w:t xml:space="preserve">Table 4: Relationship </w:t>
      </w:r>
      <w:proofErr w:type="gramStart"/>
      <w:r w:rsidRPr="00CD6191">
        <w:rPr>
          <w:rFonts w:ascii="Times New Roman" w:eastAsia="Calibri" w:hAnsi="Times New Roman" w:cs="Times New Roman"/>
          <w:b/>
          <w:sz w:val="24"/>
          <w:szCs w:val="24"/>
          <w:lang w:val="en-GB"/>
        </w:rPr>
        <w:t>Between</w:t>
      </w:r>
      <w:proofErr w:type="gramEnd"/>
      <w:r w:rsidRPr="00CD6191">
        <w:rPr>
          <w:rFonts w:ascii="Times New Roman" w:eastAsia="Calibri" w:hAnsi="Times New Roman" w:cs="Times New Roman"/>
          <w:b/>
          <w:sz w:val="24"/>
          <w:szCs w:val="24"/>
          <w:lang w:val="en-GB"/>
        </w:rPr>
        <w:t xml:space="preserve"> Age and Femoral Intima Media Thickness</w:t>
      </w:r>
    </w:p>
    <w:tbl>
      <w:tblPr>
        <w:tblStyle w:val="TableGrid5"/>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560"/>
        <w:gridCol w:w="1134"/>
        <w:gridCol w:w="1842"/>
        <w:gridCol w:w="1560"/>
        <w:gridCol w:w="1984"/>
      </w:tblGrid>
      <w:tr w:rsidR="00A3324B" w:rsidRPr="00CD6191" w:rsidTr="006E26EE">
        <w:trPr>
          <w:trHeight w:val="304"/>
        </w:trPr>
        <w:tc>
          <w:tcPr>
            <w:tcW w:w="1701" w:type="dxa"/>
            <w:vMerge w:val="restart"/>
            <w:tcBorders>
              <w:top w:val="single" w:sz="4" w:space="0" w:color="auto"/>
            </w:tcBorders>
          </w:tcPr>
          <w:bookmarkEnd w:id="7"/>
          <w:p w:rsidR="00A3324B" w:rsidRPr="00CD6191" w:rsidRDefault="00A3324B" w:rsidP="006E26EE">
            <w:pPr>
              <w:autoSpaceDE w:val="0"/>
              <w:autoSpaceDN w:val="0"/>
              <w:adjustRightInd w:val="0"/>
              <w:rPr>
                <w:rFonts w:ascii="Times New Roman" w:eastAsia="Calibri" w:hAnsi="Times New Roman" w:cs="Times New Roman"/>
                <w:sz w:val="24"/>
                <w:szCs w:val="24"/>
              </w:rPr>
            </w:pPr>
            <w:r w:rsidRPr="00CD6191">
              <w:rPr>
                <w:rFonts w:ascii="Times New Roman" w:eastAsia="Calibri" w:hAnsi="Times New Roman" w:cs="Times New Roman"/>
                <w:sz w:val="24"/>
                <w:szCs w:val="24"/>
              </w:rPr>
              <w:lastRenderedPageBreak/>
              <w:t>Variable</w:t>
            </w:r>
          </w:p>
        </w:tc>
        <w:tc>
          <w:tcPr>
            <w:tcW w:w="1560" w:type="dxa"/>
            <w:tcBorders>
              <w:top w:val="single" w:sz="4" w:space="0" w:color="auto"/>
            </w:tcBorders>
          </w:tcPr>
          <w:p w:rsidR="00A3324B" w:rsidRPr="00CD6191" w:rsidRDefault="00A3324B" w:rsidP="006E26EE">
            <w:pPr>
              <w:autoSpaceDE w:val="0"/>
              <w:autoSpaceDN w:val="0"/>
              <w:adjustRightInd w:val="0"/>
              <w:rPr>
                <w:rFonts w:ascii="Times New Roman" w:eastAsia="Calibri" w:hAnsi="Times New Roman" w:cs="Times New Roman"/>
                <w:sz w:val="24"/>
                <w:szCs w:val="24"/>
              </w:rPr>
            </w:pPr>
          </w:p>
        </w:tc>
        <w:tc>
          <w:tcPr>
            <w:tcW w:w="1134" w:type="dxa"/>
            <w:tcBorders>
              <w:top w:val="single" w:sz="4" w:space="0" w:color="auto"/>
            </w:tcBorders>
          </w:tcPr>
          <w:p w:rsidR="00A3324B" w:rsidRPr="00CD6191" w:rsidRDefault="00A3324B" w:rsidP="006E26EE">
            <w:pPr>
              <w:autoSpaceDE w:val="0"/>
              <w:autoSpaceDN w:val="0"/>
              <w:adjustRightInd w:val="0"/>
              <w:rPr>
                <w:rFonts w:ascii="Times New Roman" w:eastAsia="Calibri" w:hAnsi="Times New Roman" w:cs="Times New Roman"/>
                <w:sz w:val="24"/>
                <w:szCs w:val="24"/>
              </w:rPr>
            </w:pPr>
          </w:p>
        </w:tc>
        <w:tc>
          <w:tcPr>
            <w:tcW w:w="5386" w:type="dxa"/>
            <w:gridSpan w:val="3"/>
            <w:tcBorders>
              <w:top w:val="single" w:sz="4" w:space="0" w:color="auto"/>
            </w:tcBorders>
          </w:tcPr>
          <w:p w:rsidR="00A3324B" w:rsidRPr="00CD6191" w:rsidRDefault="00A3324B" w:rsidP="006E26EE">
            <w:pPr>
              <w:autoSpaceDE w:val="0"/>
              <w:autoSpaceDN w:val="0"/>
              <w:adjustRightInd w:val="0"/>
              <w:rPr>
                <w:rFonts w:ascii="Times New Roman" w:eastAsia="Calibri" w:hAnsi="Times New Roman" w:cs="Times New Roman"/>
                <w:sz w:val="24"/>
                <w:szCs w:val="24"/>
              </w:rPr>
            </w:pPr>
            <w:r w:rsidRPr="00CD6191">
              <w:rPr>
                <w:rFonts w:ascii="Times New Roman" w:eastAsia="Calibri" w:hAnsi="Times New Roman" w:cs="Times New Roman"/>
                <w:sz w:val="24"/>
                <w:szCs w:val="24"/>
              </w:rPr>
              <w:t>Post hoc (Games-Howell) test p-values</w:t>
            </w:r>
          </w:p>
        </w:tc>
      </w:tr>
      <w:tr w:rsidR="00A3324B" w:rsidRPr="00CD6191" w:rsidTr="006E26EE">
        <w:trPr>
          <w:trHeight w:val="318"/>
        </w:trPr>
        <w:tc>
          <w:tcPr>
            <w:tcW w:w="1701" w:type="dxa"/>
            <w:vMerge/>
            <w:tcBorders>
              <w:bottom w:val="single" w:sz="4" w:space="0" w:color="auto"/>
            </w:tcBorders>
          </w:tcPr>
          <w:p w:rsidR="00A3324B" w:rsidRPr="00CD6191" w:rsidRDefault="00A3324B" w:rsidP="006E26EE">
            <w:pPr>
              <w:autoSpaceDE w:val="0"/>
              <w:autoSpaceDN w:val="0"/>
              <w:adjustRightInd w:val="0"/>
              <w:rPr>
                <w:rFonts w:ascii="Times New Roman" w:eastAsia="Calibri" w:hAnsi="Times New Roman" w:cs="Times New Roman"/>
                <w:sz w:val="24"/>
                <w:szCs w:val="24"/>
              </w:rPr>
            </w:pPr>
          </w:p>
        </w:tc>
        <w:tc>
          <w:tcPr>
            <w:tcW w:w="1560" w:type="dxa"/>
            <w:tcBorders>
              <w:bottom w:val="single" w:sz="4" w:space="0" w:color="auto"/>
            </w:tcBorders>
          </w:tcPr>
          <w:p w:rsidR="00A3324B" w:rsidRPr="00CD6191" w:rsidRDefault="00A3324B" w:rsidP="006E26EE">
            <w:pPr>
              <w:autoSpaceDE w:val="0"/>
              <w:autoSpaceDN w:val="0"/>
              <w:adjustRightInd w:val="0"/>
              <w:rPr>
                <w:rFonts w:ascii="Times New Roman" w:eastAsia="Calibri" w:hAnsi="Times New Roman" w:cs="Times New Roman"/>
                <w:sz w:val="24"/>
                <w:szCs w:val="24"/>
              </w:rPr>
            </w:pPr>
            <w:r w:rsidRPr="00CD6191">
              <w:rPr>
                <w:rFonts w:ascii="Times New Roman" w:eastAsia="Calibri" w:hAnsi="Times New Roman" w:cs="Times New Roman"/>
                <w:sz w:val="24"/>
                <w:szCs w:val="24"/>
              </w:rPr>
              <w:t>FIMT</w:t>
            </w:r>
          </w:p>
          <w:p w:rsidR="00A3324B" w:rsidRPr="00CD6191" w:rsidRDefault="00A3324B" w:rsidP="006E26EE">
            <w:pPr>
              <w:autoSpaceDE w:val="0"/>
              <w:autoSpaceDN w:val="0"/>
              <w:adjustRightInd w:val="0"/>
              <w:rPr>
                <w:rFonts w:ascii="Times New Roman" w:eastAsia="Calibri" w:hAnsi="Times New Roman" w:cs="Times New Roman"/>
                <w:sz w:val="24"/>
                <w:szCs w:val="24"/>
              </w:rPr>
            </w:pPr>
            <w:r w:rsidRPr="00CD6191">
              <w:rPr>
                <w:rFonts w:ascii="Times New Roman" w:eastAsia="Calibri" w:hAnsi="Times New Roman" w:cs="Times New Roman"/>
                <w:sz w:val="24"/>
                <w:szCs w:val="24"/>
              </w:rPr>
              <w:t>Mean(SD)</w:t>
            </w:r>
          </w:p>
          <w:p w:rsidR="00A3324B" w:rsidRPr="00CD6191" w:rsidRDefault="00A3324B" w:rsidP="006E26EE">
            <w:pPr>
              <w:autoSpaceDE w:val="0"/>
              <w:autoSpaceDN w:val="0"/>
              <w:adjustRightInd w:val="0"/>
              <w:rPr>
                <w:rFonts w:ascii="Times New Roman" w:eastAsia="Calibri" w:hAnsi="Times New Roman" w:cs="Times New Roman"/>
                <w:sz w:val="24"/>
                <w:szCs w:val="24"/>
              </w:rPr>
            </w:pPr>
            <w:r w:rsidRPr="00CD6191">
              <w:rPr>
                <w:rFonts w:ascii="Times New Roman" w:eastAsia="Calibri" w:hAnsi="Times New Roman" w:cs="Times New Roman"/>
                <w:sz w:val="24"/>
                <w:szCs w:val="24"/>
              </w:rPr>
              <w:t>mm</w:t>
            </w:r>
          </w:p>
        </w:tc>
        <w:tc>
          <w:tcPr>
            <w:tcW w:w="1134" w:type="dxa"/>
            <w:tcBorders>
              <w:bottom w:val="single" w:sz="4" w:space="0" w:color="auto"/>
            </w:tcBorders>
          </w:tcPr>
          <w:p w:rsidR="00A3324B" w:rsidRPr="00CD6191" w:rsidRDefault="00A3324B" w:rsidP="006E26EE">
            <w:pPr>
              <w:autoSpaceDE w:val="0"/>
              <w:autoSpaceDN w:val="0"/>
              <w:adjustRightInd w:val="0"/>
              <w:rPr>
                <w:rFonts w:ascii="Times New Roman" w:eastAsia="Calibri" w:hAnsi="Times New Roman" w:cs="Times New Roman"/>
                <w:sz w:val="24"/>
                <w:szCs w:val="24"/>
                <w:vertAlign w:val="superscript"/>
              </w:rPr>
            </w:pPr>
            <w:r w:rsidRPr="00CD6191">
              <w:rPr>
                <w:rFonts w:ascii="Times New Roman" w:eastAsia="Calibri" w:hAnsi="Times New Roman" w:cs="Times New Roman"/>
                <w:sz w:val="24"/>
                <w:szCs w:val="24"/>
              </w:rPr>
              <w:t>p -value*</w:t>
            </w:r>
          </w:p>
        </w:tc>
        <w:tc>
          <w:tcPr>
            <w:tcW w:w="1842" w:type="dxa"/>
            <w:tcBorders>
              <w:bottom w:val="single" w:sz="4" w:space="0" w:color="auto"/>
            </w:tcBorders>
          </w:tcPr>
          <w:p w:rsidR="00A3324B" w:rsidRPr="00CD6191" w:rsidRDefault="00A3324B" w:rsidP="006E26EE">
            <w:pPr>
              <w:autoSpaceDE w:val="0"/>
              <w:autoSpaceDN w:val="0"/>
              <w:adjustRightInd w:val="0"/>
              <w:rPr>
                <w:rFonts w:ascii="Times New Roman" w:eastAsia="Calibri" w:hAnsi="Times New Roman" w:cs="Times New Roman"/>
                <w:sz w:val="24"/>
                <w:szCs w:val="24"/>
              </w:rPr>
            </w:pPr>
            <w:r w:rsidRPr="00CD6191">
              <w:rPr>
                <w:rFonts w:ascii="Times New Roman" w:eastAsia="Calibri" w:hAnsi="Times New Roman" w:cs="Times New Roman"/>
                <w:sz w:val="24"/>
                <w:szCs w:val="24"/>
              </w:rPr>
              <w:t>Age group ≤ 40 years vrs 41 to 60 years</w:t>
            </w:r>
          </w:p>
        </w:tc>
        <w:tc>
          <w:tcPr>
            <w:tcW w:w="1560" w:type="dxa"/>
            <w:tcBorders>
              <w:bottom w:val="single" w:sz="4" w:space="0" w:color="auto"/>
            </w:tcBorders>
          </w:tcPr>
          <w:p w:rsidR="00A3324B" w:rsidRPr="00CD6191" w:rsidRDefault="00A3324B" w:rsidP="006E26EE">
            <w:pPr>
              <w:autoSpaceDE w:val="0"/>
              <w:autoSpaceDN w:val="0"/>
              <w:adjustRightInd w:val="0"/>
              <w:rPr>
                <w:rFonts w:ascii="Times New Roman" w:eastAsia="Calibri" w:hAnsi="Times New Roman" w:cs="Times New Roman"/>
                <w:color w:val="FF0000"/>
                <w:sz w:val="24"/>
                <w:szCs w:val="24"/>
              </w:rPr>
            </w:pPr>
            <w:r w:rsidRPr="00CD6191">
              <w:rPr>
                <w:rFonts w:ascii="Times New Roman" w:eastAsia="Calibri" w:hAnsi="Times New Roman" w:cs="Times New Roman"/>
                <w:sz w:val="24"/>
                <w:szCs w:val="24"/>
              </w:rPr>
              <w:t>Age group ≤ 40 years vrs</w:t>
            </w:r>
          </w:p>
          <w:p w:rsidR="00A3324B" w:rsidRPr="00CD6191" w:rsidRDefault="00A3324B" w:rsidP="006E26EE">
            <w:pPr>
              <w:autoSpaceDE w:val="0"/>
              <w:autoSpaceDN w:val="0"/>
              <w:adjustRightInd w:val="0"/>
              <w:rPr>
                <w:rFonts w:ascii="Times New Roman" w:eastAsia="Calibri" w:hAnsi="Times New Roman" w:cs="Times New Roman"/>
                <w:sz w:val="24"/>
                <w:szCs w:val="24"/>
              </w:rPr>
            </w:pPr>
            <w:r w:rsidRPr="00CD6191">
              <w:rPr>
                <w:rFonts w:ascii="Times New Roman" w:eastAsia="Calibri" w:hAnsi="Times New Roman" w:cs="Times New Roman"/>
                <w:sz w:val="24"/>
                <w:szCs w:val="24"/>
              </w:rPr>
              <w:t xml:space="preserve"> &gt; 60 years</w:t>
            </w:r>
          </w:p>
        </w:tc>
        <w:tc>
          <w:tcPr>
            <w:tcW w:w="1984" w:type="dxa"/>
            <w:tcBorders>
              <w:bottom w:val="single" w:sz="4" w:space="0" w:color="auto"/>
            </w:tcBorders>
          </w:tcPr>
          <w:p w:rsidR="00A3324B" w:rsidRPr="00CD6191" w:rsidRDefault="00A3324B" w:rsidP="006E26EE">
            <w:pPr>
              <w:autoSpaceDE w:val="0"/>
              <w:autoSpaceDN w:val="0"/>
              <w:adjustRightInd w:val="0"/>
              <w:rPr>
                <w:rFonts w:ascii="Times New Roman" w:eastAsia="Calibri" w:hAnsi="Times New Roman" w:cs="Times New Roman"/>
                <w:sz w:val="24"/>
                <w:szCs w:val="24"/>
              </w:rPr>
            </w:pPr>
            <w:r w:rsidRPr="00CD6191">
              <w:rPr>
                <w:rFonts w:ascii="Times New Roman" w:eastAsia="Calibri" w:hAnsi="Times New Roman" w:cs="Times New Roman"/>
                <w:sz w:val="24"/>
                <w:szCs w:val="24"/>
              </w:rPr>
              <w:t>Age group 41 to 60 years vrs &gt;60 years</w:t>
            </w:r>
          </w:p>
        </w:tc>
      </w:tr>
      <w:tr w:rsidR="00A3324B" w:rsidRPr="00CD6191" w:rsidTr="006E26EE">
        <w:trPr>
          <w:trHeight w:val="1219"/>
        </w:trPr>
        <w:tc>
          <w:tcPr>
            <w:tcW w:w="1701" w:type="dxa"/>
            <w:tcBorders>
              <w:top w:val="single" w:sz="4" w:space="0" w:color="auto"/>
              <w:bottom w:val="single" w:sz="4" w:space="0" w:color="auto"/>
            </w:tcBorders>
          </w:tcPr>
          <w:p w:rsidR="00A3324B" w:rsidRPr="00CD6191" w:rsidRDefault="00A3324B" w:rsidP="006E26EE">
            <w:pPr>
              <w:autoSpaceDE w:val="0"/>
              <w:autoSpaceDN w:val="0"/>
              <w:adjustRightInd w:val="0"/>
              <w:spacing w:line="480" w:lineRule="auto"/>
              <w:rPr>
                <w:rFonts w:ascii="Times New Roman" w:eastAsia="Calibri" w:hAnsi="Times New Roman" w:cs="Times New Roman"/>
                <w:sz w:val="24"/>
                <w:szCs w:val="24"/>
              </w:rPr>
            </w:pPr>
            <w:r w:rsidRPr="00CD6191">
              <w:rPr>
                <w:rFonts w:ascii="Times New Roman" w:eastAsia="Calibri" w:hAnsi="Times New Roman" w:cs="Times New Roman"/>
                <w:sz w:val="24"/>
                <w:szCs w:val="24"/>
              </w:rPr>
              <w:t>Age group (years)</w:t>
            </w:r>
          </w:p>
          <w:p w:rsidR="00A3324B" w:rsidRPr="00CD6191" w:rsidRDefault="00A3324B" w:rsidP="006E26EE">
            <w:pPr>
              <w:autoSpaceDE w:val="0"/>
              <w:autoSpaceDN w:val="0"/>
              <w:adjustRightInd w:val="0"/>
              <w:spacing w:line="480" w:lineRule="auto"/>
              <w:rPr>
                <w:rFonts w:ascii="Times New Roman" w:eastAsia="Calibri" w:hAnsi="Times New Roman" w:cs="Times New Roman"/>
                <w:sz w:val="24"/>
                <w:szCs w:val="24"/>
              </w:rPr>
            </w:pPr>
            <w:r w:rsidRPr="00CD6191">
              <w:rPr>
                <w:rFonts w:ascii="Times New Roman" w:eastAsia="Calibri" w:hAnsi="Times New Roman" w:cs="Times New Roman"/>
                <w:sz w:val="24"/>
                <w:szCs w:val="24"/>
              </w:rPr>
              <w:t xml:space="preserve">  ≤ 40 years</w:t>
            </w:r>
          </w:p>
          <w:p w:rsidR="00A3324B" w:rsidRPr="00CD6191" w:rsidRDefault="00A3324B" w:rsidP="006E26EE">
            <w:pPr>
              <w:autoSpaceDE w:val="0"/>
              <w:autoSpaceDN w:val="0"/>
              <w:adjustRightInd w:val="0"/>
              <w:spacing w:line="480" w:lineRule="auto"/>
              <w:rPr>
                <w:rFonts w:ascii="Times New Roman" w:eastAsia="Calibri" w:hAnsi="Times New Roman" w:cs="Times New Roman"/>
                <w:sz w:val="24"/>
                <w:szCs w:val="24"/>
              </w:rPr>
            </w:pPr>
            <w:r w:rsidRPr="00CD6191">
              <w:rPr>
                <w:rFonts w:ascii="Times New Roman" w:eastAsia="Calibri" w:hAnsi="Times New Roman" w:cs="Times New Roman"/>
                <w:sz w:val="24"/>
                <w:szCs w:val="24"/>
              </w:rPr>
              <w:t xml:space="preserve">  41 to 60 years</w:t>
            </w:r>
          </w:p>
          <w:p w:rsidR="00A3324B" w:rsidRPr="00CD6191" w:rsidRDefault="00A3324B" w:rsidP="006E26EE">
            <w:pPr>
              <w:autoSpaceDE w:val="0"/>
              <w:autoSpaceDN w:val="0"/>
              <w:adjustRightInd w:val="0"/>
              <w:spacing w:line="480" w:lineRule="auto"/>
              <w:rPr>
                <w:rFonts w:ascii="Times New Roman" w:eastAsia="Calibri" w:hAnsi="Times New Roman" w:cs="Times New Roman"/>
                <w:sz w:val="24"/>
                <w:szCs w:val="24"/>
              </w:rPr>
            </w:pPr>
            <w:r w:rsidRPr="00CD6191">
              <w:rPr>
                <w:rFonts w:ascii="Times New Roman" w:eastAsia="Calibri" w:hAnsi="Times New Roman" w:cs="Times New Roman"/>
                <w:sz w:val="24"/>
                <w:szCs w:val="24"/>
              </w:rPr>
              <w:t xml:space="preserve">  &gt; 60 years</w:t>
            </w:r>
          </w:p>
        </w:tc>
        <w:tc>
          <w:tcPr>
            <w:tcW w:w="1560" w:type="dxa"/>
            <w:tcBorders>
              <w:top w:val="single" w:sz="4" w:space="0" w:color="auto"/>
              <w:bottom w:val="single" w:sz="4" w:space="0" w:color="auto"/>
            </w:tcBorders>
          </w:tcPr>
          <w:p w:rsidR="00A3324B" w:rsidRPr="00CD6191" w:rsidRDefault="00A3324B" w:rsidP="006E26EE">
            <w:pPr>
              <w:autoSpaceDE w:val="0"/>
              <w:autoSpaceDN w:val="0"/>
              <w:adjustRightInd w:val="0"/>
              <w:spacing w:line="480" w:lineRule="auto"/>
              <w:rPr>
                <w:rFonts w:ascii="Times New Roman" w:eastAsia="Calibri" w:hAnsi="Times New Roman" w:cs="Times New Roman"/>
                <w:sz w:val="24"/>
                <w:szCs w:val="24"/>
              </w:rPr>
            </w:pPr>
          </w:p>
          <w:p w:rsidR="00A3324B" w:rsidRPr="00CD6191" w:rsidRDefault="00A3324B" w:rsidP="006E26EE">
            <w:pPr>
              <w:autoSpaceDE w:val="0"/>
              <w:autoSpaceDN w:val="0"/>
              <w:adjustRightInd w:val="0"/>
              <w:spacing w:line="480" w:lineRule="auto"/>
              <w:rPr>
                <w:rFonts w:ascii="Times New Roman" w:eastAsia="Calibri" w:hAnsi="Times New Roman" w:cs="Times New Roman"/>
                <w:sz w:val="24"/>
                <w:szCs w:val="24"/>
              </w:rPr>
            </w:pPr>
          </w:p>
          <w:p w:rsidR="00A3324B" w:rsidRPr="00CD6191" w:rsidRDefault="00A3324B" w:rsidP="006E26EE">
            <w:pPr>
              <w:autoSpaceDE w:val="0"/>
              <w:autoSpaceDN w:val="0"/>
              <w:adjustRightInd w:val="0"/>
              <w:spacing w:line="480" w:lineRule="auto"/>
              <w:rPr>
                <w:rFonts w:ascii="Times New Roman" w:eastAsia="Calibri" w:hAnsi="Times New Roman" w:cs="Times New Roman"/>
                <w:sz w:val="24"/>
                <w:szCs w:val="24"/>
              </w:rPr>
            </w:pPr>
            <w:r w:rsidRPr="00CD6191">
              <w:rPr>
                <w:rFonts w:ascii="Times New Roman" w:eastAsia="Calibri" w:hAnsi="Times New Roman" w:cs="Times New Roman"/>
                <w:sz w:val="24"/>
                <w:szCs w:val="24"/>
              </w:rPr>
              <w:t>0.49(0.02)</w:t>
            </w:r>
          </w:p>
          <w:p w:rsidR="00A3324B" w:rsidRPr="00CD6191" w:rsidRDefault="00A3324B" w:rsidP="006E26EE">
            <w:pPr>
              <w:autoSpaceDE w:val="0"/>
              <w:autoSpaceDN w:val="0"/>
              <w:adjustRightInd w:val="0"/>
              <w:spacing w:line="480" w:lineRule="auto"/>
              <w:rPr>
                <w:rFonts w:ascii="Times New Roman" w:eastAsia="Calibri" w:hAnsi="Times New Roman" w:cs="Times New Roman"/>
                <w:sz w:val="24"/>
                <w:szCs w:val="24"/>
              </w:rPr>
            </w:pPr>
            <w:r w:rsidRPr="00CD6191">
              <w:rPr>
                <w:rFonts w:ascii="Times New Roman" w:eastAsia="Calibri" w:hAnsi="Times New Roman" w:cs="Times New Roman"/>
                <w:sz w:val="24"/>
                <w:szCs w:val="24"/>
              </w:rPr>
              <w:t>0.52</w:t>
            </w:r>
            <w:bookmarkStart w:id="8" w:name="_Hlk35277645"/>
            <w:r w:rsidRPr="00CD6191">
              <w:rPr>
                <w:rFonts w:ascii="Times New Roman" w:eastAsia="Calibri" w:hAnsi="Times New Roman" w:cs="Times New Roman"/>
                <w:sz w:val="24"/>
                <w:szCs w:val="24"/>
              </w:rPr>
              <w:t>(</w:t>
            </w:r>
            <w:bookmarkEnd w:id="8"/>
            <w:r w:rsidRPr="00CD6191">
              <w:rPr>
                <w:rFonts w:ascii="Times New Roman" w:eastAsia="Calibri" w:hAnsi="Times New Roman" w:cs="Times New Roman"/>
                <w:sz w:val="24"/>
                <w:szCs w:val="24"/>
              </w:rPr>
              <w:t>0.04)</w:t>
            </w:r>
          </w:p>
          <w:p w:rsidR="00A3324B" w:rsidRPr="00CD6191" w:rsidRDefault="00A3324B" w:rsidP="006E26EE">
            <w:pPr>
              <w:autoSpaceDE w:val="0"/>
              <w:autoSpaceDN w:val="0"/>
              <w:adjustRightInd w:val="0"/>
              <w:spacing w:line="480" w:lineRule="auto"/>
              <w:rPr>
                <w:rFonts w:ascii="Times New Roman" w:eastAsia="Calibri" w:hAnsi="Times New Roman" w:cs="Times New Roman"/>
                <w:sz w:val="24"/>
                <w:szCs w:val="24"/>
              </w:rPr>
            </w:pPr>
            <w:r w:rsidRPr="00CD6191">
              <w:rPr>
                <w:rFonts w:ascii="Times New Roman" w:eastAsia="Calibri" w:hAnsi="Times New Roman" w:cs="Times New Roman"/>
                <w:sz w:val="24"/>
                <w:szCs w:val="24"/>
              </w:rPr>
              <w:t>0.59(0.06)</w:t>
            </w:r>
          </w:p>
        </w:tc>
        <w:tc>
          <w:tcPr>
            <w:tcW w:w="1134" w:type="dxa"/>
            <w:tcBorders>
              <w:top w:val="single" w:sz="4" w:space="0" w:color="auto"/>
              <w:bottom w:val="single" w:sz="4" w:space="0" w:color="auto"/>
            </w:tcBorders>
          </w:tcPr>
          <w:p w:rsidR="00A3324B" w:rsidRPr="00CD6191" w:rsidRDefault="00A3324B" w:rsidP="006E26EE">
            <w:pPr>
              <w:autoSpaceDE w:val="0"/>
              <w:autoSpaceDN w:val="0"/>
              <w:adjustRightInd w:val="0"/>
              <w:spacing w:line="480" w:lineRule="auto"/>
              <w:rPr>
                <w:rFonts w:ascii="Times New Roman" w:eastAsia="Calibri" w:hAnsi="Times New Roman" w:cs="Times New Roman"/>
                <w:sz w:val="24"/>
                <w:szCs w:val="24"/>
              </w:rPr>
            </w:pPr>
          </w:p>
          <w:p w:rsidR="00A3324B" w:rsidRPr="00CD6191" w:rsidRDefault="00A3324B" w:rsidP="006E26EE">
            <w:pPr>
              <w:autoSpaceDE w:val="0"/>
              <w:autoSpaceDN w:val="0"/>
              <w:adjustRightInd w:val="0"/>
              <w:spacing w:line="480" w:lineRule="auto"/>
              <w:rPr>
                <w:rFonts w:ascii="Times New Roman" w:eastAsia="Calibri" w:hAnsi="Times New Roman" w:cs="Times New Roman"/>
                <w:sz w:val="24"/>
                <w:szCs w:val="24"/>
              </w:rPr>
            </w:pPr>
          </w:p>
          <w:p w:rsidR="00A3324B" w:rsidRPr="00CD6191" w:rsidRDefault="00A3324B" w:rsidP="006E26EE">
            <w:pPr>
              <w:autoSpaceDE w:val="0"/>
              <w:autoSpaceDN w:val="0"/>
              <w:adjustRightInd w:val="0"/>
              <w:spacing w:line="480" w:lineRule="auto"/>
              <w:rPr>
                <w:rFonts w:ascii="Times New Roman" w:eastAsia="Calibri" w:hAnsi="Times New Roman" w:cs="Times New Roman"/>
                <w:sz w:val="24"/>
                <w:szCs w:val="24"/>
              </w:rPr>
            </w:pPr>
          </w:p>
          <w:p w:rsidR="00A3324B" w:rsidRPr="00CD6191" w:rsidRDefault="00A3324B" w:rsidP="006E26EE">
            <w:pPr>
              <w:autoSpaceDE w:val="0"/>
              <w:autoSpaceDN w:val="0"/>
              <w:adjustRightInd w:val="0"/>
              <w:spacing w:line="480" w:lineRule="auto"/>
              <w:rPr>
                <w:rFonts w:ascii="Times New Roman" w:eastAsia="Calibri" w:hAnsi="Times New Roman" w:cs="Times New Roman"/>
                <w:sz w:val="24"/>
                <w:szCs w:val="24"/>
              </w:rPr>
            </w:pPr>
            <w:r w:rsidRPr="00CD6191">
              <w:rPr>
                <w:rFonts w:ascii="Times New Roman" w:eastAsia="Calibri" w:hAnsi="Times New Roman" w:cs="Times New Roman"/>
                <w:sz w:val="24"/>
                <w:szCs w:val="24"/>
              </w:rPr>
              <w:t>&lt;0.001</w:t>
            </w:r>
          </w:p>
        </w:tc>
        <w:tc>
          <w:tcPr>
            <w:tcW w:w="1842" w:type="dxa"/>
            <w:tcBorders>
              <w:top w:val="single" w:sz="4" w:space="0" w:color="auto"/>
              <w:bottom w:val="single" w:sz="4" w:space="0" w:color="auto"/>
            </w:tcBorders>
          </w:tcPr>
          <w:p w:rsidR="00A3324B" w:rsidRPr="00CD6191" w:rsidRDefault="00A3324B" w:rsidP="006E26EE">
            <w:pPr>
              <w:autoSpaceDE w:val="0"/>
              <w:autoSpaceDN w:val="0"/>
              <w:adjustRightInd w:val="0"/>
              <w:spacing w:line="480" w:lineRule="auto"/>
              <w:rPr>
                <w:rFonts w:ascii="Times New Roman" w:eastAsia="Calibri" w:hAnsi="Times New Roman" w:cs="Times New Roman"/>
                <w:sz w:val="24"/>
                <w:szCs w:val="24"/>
              </w:rPr>
            </w:pPr>
          </w:p>
          <w:p w:rsidR="00A3324B" w:rsidRPr="00CD6191" w:rsidRDefault="00A3324B" w:rsidP="006E26EE">
            <w:pPr>
              <w:autoSpaceDE w:val="0"/>
              <w:autoSpaceDN w:val="0"/>
              <w:adjustRightInd w:val="0"/>
              <w:spacing w:line="480" w:lineRule="auto"/>
              <w:rPr>
                <w:rFonts w:ascii="Times New Roman" w:eastAsia="Calibri" w:hAnsi="Times New Roman" w:cs="Times New Roman"/>
                <w:sz w:val="24"/>
                <w:szCs w:val="24"/>
              </w:rPr>
            </w:pPr>
          </w:p>
          <w:p w:rsidR="00A3324B" w:rsidRPr="00CD6191" w:rsidRDefault="00A3324B" w:rsidP="006E26EE">
            <w:pPr>
              <w:autoSpaceDE w:val="0"/>
              <w:autoSpaceDN w:val="0"/>
              <w:adjustRightInd w:val="0"/>
              <w:spacing w:line="480" w:lineRule="auto"/>
              <w:rPr>
                <w:rFonts w:ascii="Times New Roman" w:eastAsia="Calibri" w:hAnsi="Times New Roman" w:cs="Times New Roman"/>
                <w:sz w:val="24"/>
                <w:szCs w:val="24"/>
              </w:rPr>
            </w:pPr>
          </w:p>
          <w:p w:rsidR="00A3324B" w:rsidRPr="00CD6191" w:rsidRDefault="00A3324B" w:rsidP="006E26EE">
            <w:pPr>
              <w:autoSpaceDE w:val="0"/>
              <w:autoSpaceDN w:val="0"/>
              <w:adjustRightInd w:val="0"/>
              <w:spacing w:line="480" w:lineRule="auto"/>
              <w:rPr>
                <w:rFonts w:ascii="Times New Roman" w:eastAsia="Calibri" w:hAnsi="Times New Roman" w:cs="Times New Roman"/>
                <w:sz w:val="24"/>
                <w:szCs w:val="24"/>
              </w:rPr>
            </w:pPr>
            <w:r w:rsidRPr="00CD6191">
              <w:rPr>
                <w:rFonts w:ascii="Times New Roman" w:eastAsia="Calibri" w:hAnsi="Times New Roman" w:cs="Times New Roman"/>
                <w:sz w:val="24"/>
                <w:szCs w:val="24"/>
              </w:rPr>
              <w:t>0.014</w:t>
            </w:r>
          </w:p>
        </w:tc>
        <w:tc>
          <w:tcPr>
            <w:tcW w:w="1560" w:type="dxa"/>
            <w:tcBorders>
              <w:top w:val="single" w:sz="4" w:space="0" w:color="auto"/>
              <w:bottom w:val="single" w:sz="4" w:space="0" w:color="auto"/>
            </w:tcBorders>
          </w:tcPr>
          <w:p w:rsidR="00A3324B" w:rsidRPr="00CD6191" w:rsidRDefault="00A3324B" w:rsidP="006E26EE">
            <w:pPr>
              <w:autoSpaceDE w:val="0"/>
              <w:autoSpaceDN w:val="0"/>
              <w:adjustRightInd w:val="0"/>
              <w:spacing w:line="480" w:lineRule="auto"/>
              <w:rPr>
                <w:rFonts w:ascii="Times New Roman" w:eastAsia="Calibri" w:hAnsi="Times New Roman" w:cs="Times New Roman"/>
                <w:sz w:val="24"/>
                <w:szCs w:val="24"/>
              </w:rPr>
            </w:pPr>
          </w:p>
          <w:p w:rsidR="00A3324B" w:rsidRPr="00CD6191" w:rsidRDefault="00A3324B" w:rsidP="006E26EE">
            <w:pPr>
              <w:autoSpaceDE w:val="0"/>
              <w:autoSpaceDN w:val="0"/>
              <w:adjustRightInd w:val="0"/>
              <w:spacing w:line="480" w:lineRule="auto"/>
              <w:rPr>
                <w:rFonts w:ascii="Times New Roman" w:eastAsia="Calibri" w:hAnsi="Times New Roman" w:cs="Times New Roman"/>
                <w:sz w:val="24"/>
                <w:szCs w:val="24"/>
              </w:rPr>
            </w:pPr>
          </w:p>
          <w:p w:rsidR="00A3324B" w:rsidRPr="00CD6191" w:rsidRDefault="00A3324B" w:rsidP="006E26EE">
            <w:pPr>
              <w:autoSpaceDE w:val="0"/>
              <w:autoSpaceDN w:val="0"/>
              <w:adjustRightInd w:val="0"/>
              <w:spacing w:line="480" w:lineRule="auto"/>
              <w:rPr>
                <w:rFonts w:ascii="Times New Roman" w:eastAsia="Calibri" w:hAnsi="Times New Roman" w:cs="Times New Roman"/>
                <w:sz w:val="24"/>
                <w:szCs w:val="24"/>
              </w:rPr>
            </w:pPr>
          </w:p>
          <w:p w:rsidR="00A3324B" w:rsidRPr="00CD6191" w:rsidRDefault="00A3324B" w:rsidP="006E26EE">
            <w:pPr>
              <w:autoSpaceDE w:val="0"/>
              <w:autoSpaceDN w:val="0"/>
              <w:adjustRightInd w:val="0"/>
              <w:spacing w:line="480" w:lineRule="auto"/>
              <w:rPr>
                <w:rFonts w:ascii="Times New Roman" w:eastAsia="Calibri" w:hAnsi="Times New Roman" w:cs="Times New Roman"/>
                <w:sz w:val="24"/>
                <w:szCs w:val="24"/>
              </w:rPr>
            </w:pPr>
            <w:r w:rsidRPr="00CD6191">
              <w:rPr>
                <w:rFonts w:ascii="Times New Roman" w:eastAsia="Calibri" w:hAnsi="Times New Roman" w:cs="Times New Roman"/>
                <w:sz w:val="24"/>
                <w:szCs w:val="24"/>
              </w:rPr>
              <w:t>&lt;0.001</w:t>
            </w:r>
          </w:p>
        </w:tc>
        <w:tc>
          <w:tcPr>
            <w:tcW w:w="1984" w:type="dxa"/>
            <w:tcBorders>
              <w:top w:val="single" w:sz="4" w:space="0" w:color="auto"/>
              <w:bottom w:val="single" w:sz="4" w:space="0" w:color="auto"/>
            </w:tcBorders>
          </w:tcPr>
          <w:p w:rsidR="00A3324B" w:rsidRPr="00CD6191" w:rsidRDefault="00A3324B" w:rsidP="006E26EE">
            <w:pPr>
              <w:autoSpaceDE w:val="0"/>
              <w:autoSpaceDN w:val="0"/>
              <w:adjustRightInd w:val="0"/>
              <w:spacing w:line="480" w:lineRule="auto"/>
              <w:rPr>
                <w:rFonts w:ascii="Times New Roman" w:eastAsia="Calibri" w:hAnsi="Times New Roman" w:cs="Times New Roman"/>
                <w:sz w:val="24"/>
                <w:szCs w:val="24"/>
              </w:rPr>
            </w:pPr>
          </w:p>
          <w:p w:rsidR="00A3324B" w:rsidRPr="00CD6191" w:rsidRDefault="00A3324B" w:rsidP="006E26EE">
            <w:pPr>
              <w:autoSpaceDE w:val="0"/>
              <w:autoSpaceDN w:val="0"/>
              <w:adjustRightInd w:val="0"/>
              <w:spacing w:line="480" w:lineRule="auto"/>
              <w:rPr>
                <w:rFonts w:ascii="Times New Roman" w:eastAsia="Calibri" w:hAnsi="Times New Roman" w:cs="Times New Roman"/>
                <w:sz w:val="24"/>
                <w:szCs w:val="24"/>
              </w:rPr>
            </w:pPr>
          </w:p>
          <w:p w:rsidR="00A3324B" w:rsidRPr="00CD6191" w:rsidRDefault="00A3324B" w:rsidP="006E26EE">
            <w:pPr>
              <w:autoSpaceDE w:val="0"/>
              <w:autoSpaceDN w:val="0"/>
              <w:adjustRightInd w:val="0"/>
              <w:spacing w:line="480" w:lineRule="auto"/>
              <w:rPr>
                <w:rFonts w:ascii="Times New Roman" w:eastAsia="Calibri" w:hAnsi="Times New Roman" w:cs="Times New Roman"/>
                <w:sz w:val="24"/>
                <w:szCs w:val="24"/>
              </w:rPr>
            </w:pPr>
          </w:p>
          <w:p w:rsidR="00A3324B" w:rsidRPr="00CD6191" w:rsidRDefault="00A3324B" w:rsidP="006E26EE">
            <w:pPr>
              <w:autoSpaceDE w:val="0"/>
              <w:autoSpaceDN w:val="0"/>
              <w:adjustRightInd w:val="0"/>
              <w:spacing w:line="480" w:lineRule="auto"/>
              <w:rPr>
                <w:rFonts w:ascii="Times New Roman" w:eastAsia="Calibri" w:hAnsi="Times New Roman" w:cs="Times New Roman"/>
                <w:sz w:val="24"/>
                <w:szCs w:val="24"/>
              </w:rPr>
            </w:pPr>
            <w:r w:rsidRPr="00CD6191">
              <w:rPr>
                <w:rFonts w:ascii="Times New Roman" w:eastAsia="Calibri" w:hAnsi="Times New Roman" w:cs="Times New Roman"/>
                <w:sz w:val="24"/>
                <w:szCs w:val="24"/>
              </w:rPr>
              <w:t>0.001</w:t>
            </w:r>
          </w:p>
        </w:tc>
      </w:tr>
    </w:tbl>
    <w:p w:rsidR="00A3324B" w:rsidRPr="00CD6191" w:rsidRDefault="00A3324B" w:rsidP="00A3324B">
      <w:pPr>
        <w:spacing w:line="480" w:lineRule="auto"/>
        <w:rPr>
          <w:rFonts w:ascii="Times New Roman" w:eastAsia="Calibri" w:hAnsi="Times New Roman" w:cs="Times New Roman"/>
          <w:bCs/>
          <w:sz w:val="24"/>
          <w:szCs w:val="24"/>
          <w:lang w:val="en-GB"/>
        </w:rPr>
      </w:pPr>
      <w:r w:rsidRPr="00CD6191">
        <w:rPr>
          <w:rFonts w:ascii="Times New Roman" w:eastAsia="Calibri" w:hAnsi="Times New Roman" w:cs="Times New Roman"/>
          <w:bCs/>
          <w:sz w:val="24"/>
          <w:szCs w:val="24"/>
          <w:lang w:val="en-GB"/>
        </w:rPr>
        <w:t xml:space="preserve">*Welch test (F=20.534, </w:t>
      </w:r>
      <w:proofErr w:type="gramStart"/>
      <w:r w:rsidRPr="00CD6191">
        <w:rPr>
          <w:rFonts w:ascii="Times New Roman" w:eastAsia="Calibri" w:hAnsi="Times New Roman" w:cs="Times New Roman"/>
          <w:bCs/>
          <w:sz w:val="24"/>
          <w:szCs w:val="24"/>
          <w:lang w:val="en-GB"/>
        </w:rPr>
        <w:t>df=</w:t>
      </w:r>
      <w:proofErr w:type="gramEnd"/>
      <w:r w:rsidRPr="00CD6191">
        <w:rPr>
          <w:rFonts w:ascii="Times New Roman" w:eastAsia="Calibri" w:hAnsi="Times New Roman" w:cs="Times New Roman"/>
          <w:bCs/>
          <w:sz w:val="24"/>
          <w:szCs w:val="24"/>
          <w:lang w:val="en-GB"/>
        </w:rPr>
        <w:t xml:space="preserve">25.8).   </w:t>
      </w:r>
      <w:proofErr w:type="gramStart"/>
      <w:r w:rsidRPr="00CD6191">
        <w:rPr>
          <w:rFonts w:ascii="Times New Roman" w:eastAsia="Calibri" w:hAnsi="Times New Roman" w:cs="Times New Roman"/>
          <w:bCs/>
          <w:sz w:val="24"/>
          <w:szCs w:val="24"/>
          <w:lang w:val="en-GB"/>
        </w:rPr>
        <w:t>vrs</w:t>
      </w:r>
      <w:proofErr w:type="gramEnd"/>
      <w:r w:rsidRPr="00CD6191">
        <w:rPr>
          <w:rFonts w:ascii="Times New Roman" w:eastAsia="Calibri" w:hAnsi="Times New Roman" w:cs="Times New Roman"/>
          <w:bCs/>
          <w:sz w:val="24"/>
          <w:szCs w:val="24"/>
          <w:lang w:val="en-GB"/>
        </w:rPr>
        <w:t>= versus.</w:t>
      </w:r>
    </w:p>
    <w:p w:rsidR="00A3324B" w:rsidRPr="006C0AD0" w:rsidRDefault="00A3324B" w:rsidP="00A3324B">
      <w:pPr>
        <w:rPr>
          <w:rFonts w:ascii="Times New Roman" w:eastAsia="Calibri" w:hAnsi="Times New Roman" w:cs="Times New Roman"/>
          <w:sz w:val="28"/>
          <w:szCs w:val="28"/>
          <w:lang w:val="en-GB"/>
        </w:rPr>
      </w:pPr>
    </w:p>
    <w:p w:rsidR="00A3324B" w:rsidRPr="006C0AD0" w:rsidRDefault="00A3324B" w:rsidP="00A3324B">
      <w:pPr>
        <w:rPr>
          <w:rFonts w:ascii="Times New Roman" w:eastAsia="Calibri" w:hAnsi="Times New Roman" w:cs="Times New Roman"/>
          <w:sz w:val="28"/>
          <w:szCs w:val="28"/>
          <w:lang w:val="en-GB"/>
        </w:rPr>
      </w:pPr>
    </w:p>
    <w:p w:rsidR="00A3324B" w:rsidRPr="006C0AD0" w:rsidRDefault="00A3324B" w:rsidP="00A3324B">
      <w:pPr>
        <w:rPr>
          <w:rFonts w:ascii="Times New Roman" w:eastAsia="Calibri" w:hAnsi="Times New Roman" w:cs="Times New Roman"/>
          <w:sz w:val="28"/>
          <w:szCs w:val="28"/>
          <w:lang w:val="en-GB"/>
        </w:rPr>
      </w:pPr>
    </w:p>
    <w:p w:rsidR="00A3324B" w:rsidRPr="006C0AD0" w:rsidRDefault="00A3324B" w:rsidP="00A3324B">
      <w:pPr>
        <w:rPr>
          <w:rFonts w:ascii="Times New Roman" w:eastAsia="Calibri" w:hAnsi="Times New Roman" w:cs="Times New Roman"/>
          <w:sz w:val="28"/>
          <w:szCs w:val="28"/>
          <w:lang w:val="en-GB"/>
        </w:rPr>
      </w:pPr>
    </w:p>
    <w:p w:rsidR="00A3324B" w:rsidRPr="006C0AD0" w:rsidRDefault="00A3324B" w:rsidP="00A3324B">
      <w:pPr>
        <w:rPr>
          <w:rFonts w:ascii="Times New Roman" w:eastAsia="Calibri" w:hAnsi="Times New Roman" w:cs="Times New Roman"/>
          <w:sz w:val="28"/>
          <w:szCs w:val="28"/>
          <w:lang w:val="en-GB"/>
        </w:rPr>
      </w:pPr>
    </w:p>
    <w:p w:rsidR="00A3324B" w:rsidRPr="006C0AD0" w:rsidRDefault="00A3324B" w:rsidP="00A3324B">
      <w:pPr>
        <w:rPr>
          <w:rFonts w:ascii="Times New Roman" w:eastAsia="Calibri" w:hAnsi="Times New Roman" w:cs="Times New Roman"/>
          <w:sz w:val="28"/>
          <w:szCs w:val="28"/>
          <w:lang w:val="en-GB"/>
        </w:rPr>
      </w:pPr>
    </w:p>
    <w:p w:rsidR="00A3324B" w:rsidRPr="006C0AD0" w:rsidRDefault="00A3324B" w:rsidP="00A3324B">
      <w:pPr>
        <w:rPr>
          <w:rFonts w:ascii="Times New Roman" w:eastAsia="Calibri" w:hAnsi="Times New Roman" w:cs="Times New Roman"/>
          <w:sz w:val="28"/>
          <w:szCs w:val="28"/>
          <w:lang w:val="en-GB"/>
        </w:rPr>
      </w:pPr>
    </w:p>
    <w:p w:rsidR="00A3324B" w:rsidRPr="006C0AD0" w:rsidRDefault="00A3324B" w:rsidP="00A3324B">
      <w:pPr>
        <w:rPr>
          <w:rFonts w:ascii="Times New Roman" w:eastAsia="Calibri" w:hAnsi="Times New Roman" w:cs="Times New Roman"/>
          <w:sz w:val="28"/>
          <w:szCs w:val="28"/>
          <w:lang w:val="en-GB"/>
        </w:rPr>
      </w:pPr>
    </w:p>
    <w:p w:rsidR="00A3324B" w:rsidRDefault="00A3324B" w:rsidP="00A3324B">
      <w:pPr>
        <w:rPr>
          <w:rFonts w:ascii="Times New Roman" w:eastAsia="Calibri" w:hAnsi="Times New Roman" w:cs="Times New Roman"/>
          <w:sz w:val="28"/>
          <w:szCs w:val="28"/>
          <w:lang w:val="en-GB"/>
        </w:rPr>
      </w:pPr>
    </w:p>
    <w:p w:rsidR="00A3324B" w:rsidRPr="006C0AD0" w:rsidRDefault="00A3324B" w:rsidP="00A3324B">
      <w:pPr>
        <w:rPr>
          <w:rFonts w:ascii="Times New Roman" w:eastAsia="Calibri" w:hAnsi="Times New Roman" w:cs="Times New Roman"/>
          <w:sz w:val="28"/>
          <w:szCs w:val="28"/>
          <w:lang w:val="en-GB"/>
        </w:rPr>
      </w:pPr>
    </w:p>
    <w:p w:rsidR="00A3324B" w:rsidRDefault="00A3324B" w:rsidP="00A3324B">
      <w:pPr>
        <w:rPr>
          <w:rFonts w:ascii="Times New Roman" w:eastAsia="Calibri" w:hAnsi="Times New Roman" w:cs="Times New Roman"/>
          <w:sz w:val="28"/>
          <w:szCs w:val="28"/>
          <w:lang w:val="en-GB"/>
        </w:rPr>
      </w:pPr>
    </w:p>
    <w:p w:rsidR="00A3324B" w:rsidRDefault="00A3324B" w:rsidP="00A3324B">
      <w:pPr>
        <w:rPr>
          <w:rFonts w:ascii="Times New Roman" w:eastAsia="Calibri" w:hAnsi="Times New Roman" w:cs="Times New Roman"/>
          <w:sz w:val="28"/>
          <w:szCs w:val="28"/>
          <w:lang w:val="en-GB"/>
        </w:rPr>
      </w:pPr>
    </w:p>
    <w:p w:rsidR="00A3324B" w:rsidRPr="006C0AD0" w:rsidRDefault="00A3324B" w:rsidP="00A3324B">
      <w:pPr>
        <w:rPr>
          <w:rFonts w:ascii="Times New Roman" w:eastAsia="Calibri" w:hAnsi="Times New Roman" w:cs="Times New Roman"/>
          <w:sz w:val="28"/>
          <w:szCs w:val="28"/>
          <w:lang w:val="en-GB"/>
        </w:rPr>
      </w:pPr>
    </w:p>
    <w:p w:rsidR="00A3324B" w:rsidRPr="006C0AD0" w:rsidRDefault="00A3324B" w:rsidP="00A3324B">
      <w:pPr>
        <w:rPr>
          <w:rFonts w:ascii="Times New Roman" w:eastAsia="Calibri" w:hAnsi="Times New Roman" w:cs="Times New Roman"/>
          <w:sz w:val="28"/>
          <w:szCs w:val="28"/>
          <w:lang w:val="en-GB"/>
        </w:rPr>
      </w:pPr>
    </w:p>
    <w:p w:rsidR="00A3324B" w:rsidRPr="00CD6191" w:rsidRDefault="00A3324B" w:rsidP="00A3324B">
      <w:pPr>
        <w:rPr>
          <w:rFonts w:ascii="Times New Roman" w:eastAsia="Calibri" w:hAnsi="Times New Roman" w:cs="Times New Roman"/>
          <w:b/>
          <w:sz w:val="24"/>
          <w:szCs w:val="24"/>
          <w:lang w:val="en-GB"/>
        </w:rPr>
      </w:pPr>
      <w:r w:rsidRPr="00CD6191">
        <w:rPr>
          <w:rFonts w:ascii="Times New Roman" w:eastAsia="Calibri" w:hAnsi="Times New Roman" w:cs="Times New Roman"/>
          <w:b/>
          <w:sz w:val="24"/>
          <w:szCs w:val="24"/>
          <w:lang w:val="en-GB"/>
        </w:rPr>
        <w:t>Figure 1: Scatter plot diagram showing relationship of FIMT (a) with Age and</w:t>
      </w:r>
    </w:p>
    <w:p w:rsidR="00A3324B" w:rsidRPr="00CD6191" w:rsidRDefault="00A3324B" w:rsidP="00A3324B">
      <w:pPr>
        <w:rPr>
          <w:rFonts w:ascii="Times New Roman" w:eastAsia="Calibri" w:hAnsi="Times New Roman" w:cs="Times New Roman"/>
          <w:b/>
          <w:sz w:val="24"/>
          <w:szCs w:val="24"/>
          <w:lang w:val="en-GB"/>
        </w:rPr>
      </w:pPr>
      <w:r w:rsidRPr="00CD6191">
        <w:rPr>
          <w:rFonts w:ascii="Times New Roman" w:eastAsia="Calibri" w:hAnsi="Times New Roman" w:cs="Times New Roman"/>
          <w:b/>
          <w:sz w:val="24"/>
          <w:szCs w:val="24"/>
          <w:lang w:val="en-GB"/>
        </w:rPr>
        <w:t xml:space="preserve">              (b) </w:t>
      </w:r>
      <w:proofErr w:type="gramStart"/>
      <w:r w:rsidRPr="00CD6191">
        <w:rPr>
          <w:rFonts w:ascii="Times New Roman" w:eastAsia="Calibri" w:hAnsi="Times New Roman" w:cs="Times New Roman"/>
          <w:b/>
          <w:sz w:val="24"/>
          <w:szCs w:val="24"/>
          <w:lang w:val="en-GB"/>
        </w:rPr>
        <w:t>with</w:t>
      </w:r>
      <w:proofErr w:type="gramEnd"/>
      <w:r w:rsidRPr="00CD6191">
        <w:rPr>
          <w:rFonts w:ascii="Times New Roman" w:eastAsia="Calibri" w:hAnsi="Times New Roman" w:cs="Times New Roman"/>
          <w:b/>
          <w:sz w:val="24"/>
          <w:szCs w:val="24"/>
          <w:lang w:val="en-GB"/>
        </w:rPr>
        <w:t xml:space="preserve"> BMI.     </w:t>
      </w:r>
    </w:p>
    <w:p w:rsidR="00A3324B" w:rsidRPr="00CD6191" w:rsidRDefault="00A3324B" w:rsidP="00A3324B">
      <w:pPr>
        <w:rPr>
          <w:rFonts w:ascii="Times New Roman" w:eastAsia="Calibri" w:hAnsi="Times New Roman" w:cs="Times New Roman"/>
          <w:sz w:val="24"/>
          <w:szCs w:val="24"/>
          <w:lang w:val="en-GB"/>
        </w:rPr>
      </w:pPr>
    </w:p>
    <w:p w:rsidR="00A3324B" w:rsidRPr="00CD6191" w:rsidRDefault="00A3324B" w:rsidP="00A3324B">
      <w:pPr>
        <w:rPr>
          <w:rFonts w:ascii="Times New Roman" w:eastAsia="Calibri" w:hAnsi="Times New Roman" w:cs="Times New Roman"/>
          <w:sz w:val="24"/>
          <w:szCs w:val="24"/>
          <w:lang w:val="en-GB"/>
        </w:rPr>
      </w:pPr>
      <w:r w:rsidRPr="00CD6191">
        <w:rPr>
          <w:rFonts w:ascii="Times New Roman" w:eastAsia="Calibri" w:hAnsi="Times New Roman" w:cs="Times New Roman"/>
          <w:sz w:val="24"/>
          <w:szCs w:val="24"/>
          <w:lang w:val="en-GB"/>
        </w:rPr>
        <w:t xml:space="preserve">         </w:t>
      </w:r>
    </w:p>
    <w:p w:rsidR="00A3324B" w:rsidRPr="006C0AD0" w:rsidRDefault="00A3324B" w:rsidP="00A3324B">
      <w:pPr>
        <w:rPr>
          <w:rFonts w:ascii="Times New Roman" w:eastAsia="Calibri" w:hAnsi="Times New Roman" w:cs="Times New Roman"/>
          <w:b/>
          <w:sz w:val="28"/>
          <w:szCs w:val="28"/>
          <w:lang w:val="en-GB"/>
        </w:rPr>
      </w:pPr>
      <w:r w:rsidRPr="00CD6191">
        <w:rPr>
          <w:rFonts w:ascii="Times New Roman" w:eastAsia="Calibri" w:hAnsi="Times New Roman" w:cs="Times New Roman"/>
          <w:b/>
          <w:sz w:val="24"/>
          <w:szCs w:val="24"/>
          <w:lang w:val="en-GB"/>
        </w:rPr>
        <w:t xml:space="preserve">(a) </w:t>
      </w:r>
      <w:r w:rsidRPr="006C0AD0">
        <w:rPr>
          <w:rFonts w:ascii="Times New Roman" w:eastAsia="Calibri" w:hAnsi="Times New Roman" w:cs="Times New Roman"/>
          <w:b/>
          <w:sz w:val="28"/>
          <w:szCs w:val="28"/>
          <w:lang w:val="en-GB"/>
        </w:rPr>
        <w:t xml:space="preserve">  </w:t>
      </w:r>
    </w:p>
    <w:p w:rsidR="00A3324B" w:rsidRPr="006C0AD0" w:rsidRDefault="00A3324B" w:rsidP="00A3324B">
      <w:pPr>
        <w:rPr>
          <w:rFonts w:ascii="Times New Roman" w:eastAsia="Calibri" w:hAnsi="Times New Roman" w:cs="Times New Roman"/>
          <w:sz w:val="28"/>
          <w:szCs w:val="28"/>
          <w:lang w:val="en-GB"/>
        </w:rPr>
      </w:pPr>
      <w:r w:rsidRPr="006C0AD0">
        <w:rPr>
          <w:rFonts w:ascii="Times New Roman" w:eastAsia="Calibri" w:hAnsi="Times New Roman" w:cs="Times New Roman"/>
          <w:noProof/>
          <w:sz w:val="28"/>
          <w:szCs w:val="28"/>
          <w:lang w:val="en-GB" w:eastAsia="en-GB"/>
        </w:rPr>
        <w:lastRenderedPageBreak/>
        <w:drawing>
          <wp:inline distT="0" distB="0" distL="0" distR="0" wp14:anchorId="76B00D54" wp14:editId="5AFC3963">
            <wp:extent cx="4915615" cy="47337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0175" cy="4844077"/>
                    </a:xfrm>
                    <a:prstGeom prst="rect">
                      <a:avLst/>
                    </a:prstGeom>
                    <a:noFill/>
                    <a:ln>
                      <a:noFill/>
                    </a:ln>
                  </pic:spPr>
                </pic:pic>
              </a:graphicData>
            </a:graphic>
          </wp:inline>
        </w:drawing>
      </w:r>
    </w:p>
    <w:p w:rsidR="00A3324B" w:rsidRPr="00CD6191" w:rsidRDefault="00A3324B" w:rsidP="00A3324B">
      <w:pPr>
        <w:rPr>
          <w:rFonts w:ascii="Times New Roman" w:eastAsia="Calibri" w:hAnsi="Times New Roman" w:cs="Times New Roman"/>
          <w:sz w:val="24"/>
          <w:szCs w:val="24"/>
          <w:lang w:val="en-GB"/>
        </w:rPr>
      </w:pPr>
      <w:r w:rsidRPr="006C0AD0">
        <w:rPr>
          <w:rFonts w:ascii="Times New Roman" w:eastAsia="Calibri" w:hAnsi="Times New Roman" w:cs="Times New Roman"/>
          <w:sz w:val="28"/>
          <w:szCs w:val="28"/>
          <w:lang w:val="en-GB"/>
        </w:rPr>
        <w:t xml:space="preserve">  </w:t>
      </w:r>
      <w:r w:rsidRPr="006C0AD0">
        <w:rPr>
          <w:rFonts w:ascii="Times New Roman" w:eastAsia="Calibri" w:hAnsi="Times New Roman" w:cs="Times New Roman"/>
          <w:color w:val="FF0000"/>
          <w:sz w:val="28"/>
          <w:szCs w:val="28"/>
          <w:lang w:val="en-GB"/>
        </w:rPr>
        <w:t xml:space="preserve">         </w:t>
      </w:r>
      <w:r w:rsidRPr="00CD6191">
        <w:rPr>
          <w:rFonts w:ascii="Times New Roman" w:eastAsia="Calibri" w:hAnsi="Times New Roman" w:cs="Times New Roman"/>
          <w:color w:val="FF0000"/>
          <w:sz w:val="24"/>
          <w:szCs w:val="24"/>
          <w:lang w:val="en-GB"/>
        </w:rPr>
        <w:t xml:space="preserve"> </w:t>
      </w:r>
      <w:r w:rsidRPr="00CD6191">
        <w:rPr>
          <w:rFonts w:ascii="Times New Roman" w:eastAsia="Calibri" w:hAnsi="Times New Roman" w:cs="Times New Roman"/>
          <w:sz w:val="24"/>
          <w:szCs w:val="24"/>
          <w:lang w:val="en-GB"/>
        </w:rPr>
        <w:t>Pearson Correlation Coefficient, r=0.719, p&lt;0.001</w:t>
      </w:r>
    </w:p>
    <w:p w:rsidR="00A3324B" w:rsidRPr="006C0AD0" w:rsidRDefault="00A3324B" w:rsidP="00A3324B">
      <w:pPr>
        <w:rPr>
          <w:rFonts w:ascii="Times New Roman" w:eastAsia="Calibri" w:hAnsi="Times New Roman" w:cs="Times New Roman"/>
          <w:sz w:val="28"/>
          <w:szCs w:val="28"/>
          <w:lang w:val="en-GB"/>
        </w:rPr>
      </w:pPr>
    </w:p>
    <w:p w:rsidR="00A3324B" w:rsidRPr="006C0AD0" w:rsidRDefault="00A3324B" w:rsidP="00A3324B">
      <w:pPr>
        <w:rPr>
          <w:rFonts w:ascii="Times New Roman" w:eastAsia="Calibri" w:hAnsi="Times New Roman" w:cs="Times New Roman"/>
          <w:sz w:val="28"/>
          <w:szCs w:val="28"/>
          <w:lang w:val="en-GB"/>
        </w:rPr>
      </w:pPr>
    </w:p>
    <w:p w:rsidR="00A3324B" w:rsidRPr="006C0AD0" w:rsidRDefault="00A3324B" w:rsidP="00A3324B">
      <w:pPr>
        <w:rPr>
          <w:rFonts w:ascii="Times New Roman" w:eastAsia="Calibri" w:hAnsi="Times New Roman" w:cs="Times New Roman"/>
          <w:sz w:val="28"/>
          <w:szCs w:val="28"/>
          <w:lang w:val="en-GB"/>
        </w:rPr>
      </w:pPr>
    </w:p>
    <w:p w:rsidR="00A3324B" w:rsidRPr="006C0AD0" w:rsidRDefault="00A3324B" w:rsidP="00A3324B">
      <w:pPr>
        <w:rPr>
          <w:rFonts w:ascii="Times New Roman" w:eastAsia="Calibri" w:hAnsi="Times New Roman" w:cs="Times New Roman"/>
          <w:sz w:val="28"/>
          <w:szCs w:val="28"/>
          <w:lang w:val="en-GB"/>
        </w:rPr>
      </w:pPr>
    </w:p>
    <w:p w:rsidR="00A3324B" w:rsidRPr="006C0AD0" w:rsidRDefault="00A3324B" w:rsidP="00A3324B">
      <w:pPr>
        <w:rPr>
          <w:rFonts w:ascii="Times New Roman" w:eastAsia="Calibri" w:hAnsi="Times New Roman" w:cs="Times New Roman"/>
          <w:sz w:val="28"/>
          <w:szCs w:val="28"/>
          <w:lang w:val="en-GB"/>
        </w:rPr>
      </w:pPr>
    </w:p>
    <w:p w:rsidR="00A3324B" w:rsidRPr="006C0AD0" w:rsidRDefault="00A3324B" w:rsidP="00A3324B">
      <w:pPr>
        <w:rPr>
          <w:rFonts w:ascii="Times New Roman" w:eastAsia="Calibri" w:hAnsi="Times New Roman" w:cs="Times New Roman"/>
          <w:sz w:val="28"/>
          <w:szCs w:val="28"/>
          <w:lang w:val="en-GB"/>
        </w:rPr>
      </w:pPr>
    </w:p>
    <w:p w:rsidR="00A3324B" w:rsidRPr="006C0AD0" w:rsidRDefault="00A3324B" w:rsidP="00A3324B">
      <w:pPr>
        <w:rPr>
          <w:rFonts w:ascii="Times New Roman" w:eastAsia="Calibri" w:hAnsi="Times New Roman" w:cs="Times New Roman"/>
          <w:sz w:val="28"/>
          <w:szCs w:val="28"/>
          <w:lang w:val="en-GB"/>
        </w:rPr>
      </w:pPr>
    </w:p>
    <w:p w:rsidR="00A3324B" w:rsidRPr="00CD6191" w:rsidRDefault="00A3324B" w:rsidP="00A3324B">
      <w:pPr>
        <w:rPr>
          <w:rFonts w:ascii="Times New Roman" w:eastAsia="Calibri" w:hAnsi="Times New Roman" w:cs="Times New Roman"/>
          <w:b/>
          <w:sz w:val="24"/>
          <w:szCs w:val="24"/>
          <w:lang w:val="en-GB"/>
        </w:rPr>
      </w:pPr>
      <w:r w:rsidRPr="00CD6191">
        <w:rPr>
          <w:rFonts w:ascii="Times New Roman" w:eastAsia="Calibri" w:hAnsi="Times New Roman" w:cs="Times New Roman"/>
          <w:b/>
          <w:sz w:val="24"/>
          <w:szCs w:val="24"/>
          <w:lang w:val="en-GB"/>
        </w:rPr>
        <w:t>(b)</w:t>
      </w:r>
    </w:p>
    <w:p w:rsidR="00A3324B" w:rsidRPr="006C0AD0" w:rsidRDefault="00A3324B" w:rsidP="00A3324B">
      <w:pPr>
        <w:rPr>
          <w:rFonts w:ascii="Times New Roman" w:eastAsia="Calibri" w:hAnsi="Times New Roman" w:cs="Times New Roman"/>
          <w:sz w:val="28"/>
          <w:szCs w:val="28"/>
          <w:lang w:val="en-GB"/>
        </w:rPr>
      </w:pPr>
      <w:r w:rsidRPr="006C0AD0">
        <w:rPr>
          <w:rFonts w:ascii="Times New Roman" w:eastAsia="Calibri" w:hAnsi="Times New Roman" w:cs="Times New Roman"/>
          <w:noProof/>
          <w:sz w:val="28"/>
          <w:szCs w:val="28"/>
          <w:lang w:val="en-GB" w:eastAsia="en-GB"/>
        </w:rPr>
        <w:lastRenderedPageBreak/>
        <w:drawing>
          <wp:inline distT="0" distB="0" distL="0" distR="0" wp14:anchorId="19327E22" wp14:editId="411D98CC">
            <wp:extent cx="4953000" cy="4742287"/>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5474" cy="4964871"/>
                    </a:xfrm>
                    <a:prstGeom prst="rect">
                      <a:avLst/>
                    </a:prstGeom>
                    <a:noFill/>
                    <a:ln>
                      <a:noFill/>
                    </a:ln>
                  </pic:spPr>
                </pic:pic>
              </a:graphicData>
            </a:graphic>
          </wp:inline>
        </w:drawing>
      </w:r>
    </w:p>
    <w:p w:rsidR="00A3324B" w:rsidRPr="00CD6191" w:rsidRDefault="00A3324B" w:rsidP="00A3324B">
      <w:pPr>
        <w:rPr>
          <w:rFonts w:ascii="Times New Roman" w:eastAsia="Calibri" w:hAnsi="Times New Roman" w:cs="Times New Roman"/>
          <w:sz w:val="24"/>
          <w:szCs w:val="24"/>
          <w:lang w:val="en-GB"/>
        </w:rPr>
      </w:pPr>
      <w:r w:rsidRPr="006C0AD0">
        <w:rPr>
          <w:rFonts w:ascii="Times New Roman" w:eastAsia="Calibri" w:hAnsi="Times New Roman" w:cs="Times New Roman"/>
          <w:color w:val="FF0000"/>
          <w:sz w:val="28"/>
          <w:szCs w:val="28"/>
          <w:lang w:val="en-GB"/>
        </w:rPr>
        <w:t xml:space="preserve">          </w:t>
      </w:r>
      <w:r w:rsidRPr="00CD6191">
        <w:rPr>
          <w:rFonts w:ascii="Times New Roman" w:eastAsia="Calibri" w:hAnsi="Times New Roman" w:cs="Times New Roman"/>
          <w:color w:val="FF0000"/>
          <w:sz w:val="24"/>
          <w:szCs w:val="24"/>
          <w:lang w:val="en-GB"/>
        </w:rPr>
        <w:t xml:space="preserve"> </w:t>
      </w:r>
      <w:r w:rsidRPr="00CD6191">
        <w:rPr>
          <w:rFonts w:ascii="Times New Roman" w:eastAsia="Calibri" w:hAnsi="Times New Roman" w:cs="Times New Roman"/>
          <w:sz w:val="24"/>
          <w:szCs w:val="24"/>
          <w:lang w:val="en-GB"/>
        </w:rPr>
        <w:t>Pearson Correlation Coefficient, r=0.008, p=0.952</w:t>
      </w:r>
    </w:p>
    <w:p w:rsidR="00A3324B" w:rsidRPr="00CD6191" w:rsidRDefault="00A3324B" w:rsidP="00A3324B">
      <w:pPr>
        <w:rPr>
          <w:rFonts w:ascii="Times New Roman" w:eastAsia="Calibri" w:hAnsi="Times New Roman" w:cs="Times New Roman"/>
          <w:sz w:val="24"/>
          <w:szCs w:val="24"/>
          <w:lang w:val="en-GB"/>
        </w:rPr>
      </w:pPr>
    </w:p>
    <w:p w:rsidR="00A3324B" w:rsidRPr="006C0AD0" w:rsidRDefault="00A3324B" w:rsidP="00A3324B">
      <w:pPr>
        <w:rPr>
          <w:rFonts w:ascii="Times New Roman" w:eastAsia="Calibri" w:hAnsi="Times New Roman" w:cs="Times New Roman"/>
          <w:sz w:val="28"/>
          <w:szCs w:val="28"/>
          <w:lang w:val="en-GB"/>
        </w:rPr>
      </w:pPr>
    </w:p>
    <w:p w:rsidR="00A3324B" w:rsidRDefault="00A3324B" w:rsidP="00A3324B">
      <w:pPr>
        <w:autoSpaceDE w:val="0"/>
        <w:autoSpaceDN w:val="0"/>
        <w:adjustRightInd w:val="0"/>
        <w:spacing w:after="0" w:line="240" w:lineRule="auto"/>
        <w:rPr>
          <w:rFonts w:ascii="Times New Roman" w:eastAsia="Calibri" w:hAnsi="Times New Roman" w:cs="Times New Roman"/>
          <w:sz w:val="28"/>
          <w:szCs w:val="28"/>
          <w:lang w:val="en-GB"/>
        </w:rPr>
      </w:pPr>
    </w:p>
    <w:p w:rsidR="00A3324B" w:rsidRDefault="00A3324B" w:rsidP="00A3324B">
      <w:pPr>
        <w:autoSpaceDE w:val="0"/>
        <w:autoSpaceDN w:val="0"/>
        <w:adjustRightInd w:val="0"/>
        <w:spacing w:after="0" w:line="240" w:lineRule="auto"/>
        <w:rPr>
          <w:rFonts w:ascii="Times New Roman" w:eastAsia="Calibri" w:hAnsi="Times New Roman" w:cs="Times New Roman"/>
          <w:sz w:val="28"/>
          <w:szCs w:val="28"/>
          <w:lang w:val="en-GB"/>
        </w:rPr>
      </w:pPr>
    </w:p>
    <w:p w:rsidR="00A3324B" w:rsidRPr="006C0AD0" w:rsidRDefault="00A3324B" w:rsidP="00A3324B">
      <w:pPr>
        <w:autoSpaceDE w:val="0"/>
        <w:autoSpaceDN w:val="0"/>
        <w:adjustRightInd w:val="0"/>
        <w:spacing w:after="0" w:line="240" w:lineRule="auto"/>
        <w:rPr>
          <w:rFonts w:ascii="Times New Roman" w:eastAsia="Calibri" w:hAnsi="Times New Roman" w:cs="Times New Roman"/>
          <w:sz w:val="28"/>
          <w:szCs w:val="28"/>
          <w:lang w:val="en-GB"/>
        </w:rPr>
      </w:pPr>
    </w:p>
    <w:p w:rsidR="00A3324B" w:rsidRPr="006C0AD0" w:rsidRDefault="00A3324B" w:rsidP="00A3324B">
      <w:pPr>
        <w:autoSpaceDE w:val="0"/>
        <w:autoSpaceDN w:val="0"/>
        <w:adjustRightInd w:val="0"/>
        <w:spacing w:after="0" w:line="240" w:lineRule="auto"/>
        <w:rPr>
          <w:rFonts w:ascii="Times New Roman" w:eastAsia="Calibri" w:hAnsi="Times New Roman" w:cs="Times New Roman"/>
          <w:sz w:val="28"/>
          <w:szCs w:val="28"/>
          <w:lang w:val="en-GB"/>
        </w:rPr>
      </w:pPr>
    </w:p>
    <w:p w:rsidR="00A3324B" w:rsidRDefault="00A3324B" w:rsidP="00A3324B">
      <w:pPr>
        <w:autoSpaceDE w:val="0"/>
        <w:autoSpaceDN w:val="0"/>
        <w:adjustRightInd w:val="0"/>
        <w:spacing w:after="0" w:line="400" w:lineRule="atLeast"/>
        <w:rPr>
          <w:rFonts w:ascii="Times New Roman" w:eastAsia="Calibri" w:hAnsi="Times New Roman" w:cs="Times New Roman"/>
          <w:sz w:val="28"/>
          <w:szCs w:val="28"/>
          <w:lang w:val="en-GB"/>
        </w:rPr>
      </w:pPr>
    </w:p>
    <w:p w:rsidR="009A0103" w:rsidRPr="00A3324B" w:rsidRDefault="009A0103" w:rsidP="00A3324B">
      <w:bookmarkStart w:id="9" w:name="_GoBack"/>
      <w:bookmarkEnd w:id="1"/>
      <w:bookmarkEnd w:id="9"/>
    </w:p>
    <w:sectPr w:rsidR="009A0103" w:rsidRPr="00A332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D3D09"/>
    <w:multiLevelType w:val="hybridMultilevel"/>
    <w:tmpl w:val="B1964C92"/>
    <w:lvl w:ilvl="0" w:tplc="E676DC30">
      <w:start w:val="1"/>
      <w:numFmt w:val="decimal"/>
      <w:lvlText w:val="%1."/>
      <w:lvlJc w:val="left"/>
      <w:pPr>
        <w:ind w:left="720" w:hanging="360"/>
      </w:pPr>
      <w:rPr>
        <w:rFonts w:hint="default"/>
        <w:strike w:val="0"/>
        <w:color w:val="auto"/>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52106E59"/>
    <w:multiLevelType w:val="hybridMultilevel"/>
    <w:tmpl w:val="5E6CECFA"/>
    <w:lvl w:ilvl="0" w:tplc="D0784B52">
      <w:start w:val="1"/>
      <w:numFmt w:val="decimal"/>
      <w:lvlText w:val="%1."/>
      <w:lvlJc w:val="left"/>
      <w:pPr>
        <w:ind w:left="1070" w:hanging="360"/>
      </w:pPr>
      <w:rPr>
        <w:rFonts w:eastAsia="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77E506D"/>
    <w:multiLevelType w:val="hybridMultilevel"/>
    <w:tmpl w:val="A57ACF26"/>
    <w:lvl w:ilvl="0" w:tplc="65FA88B2">
      <w:start w:val="1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A85"/>
    <w:rsid w:val="00010E29"/>
    <w:rsid w:val="001F3A9E"/>
    <w:rsid w:val="00515138"/>
    <w:rsid w:val="00585D9C"/>
    <w:rsid w:val="00616A85"/>
    <w:rsid w:val="009A0103"/>
    <w:rsid w:val="00A3324B"/>
    <w:rsid w:val="00F67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9F366-AD54-4B8C-B3A4-785BC8E3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24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616A85"/>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616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10E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rsid w:val="00A3324B"/>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5">
    <w:name w:val="Table Grid5"/>
    <w:basedOn w:val="TableNormal"/>
    <w:next w:val="TableGrid"/>
    <w:uiPriority w:val="39"/>
    <w:rsid w:val="00A33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15695130" TargetMode="External"/><Relationship Id="rId3" Type="http://schemas.openxmlformats.org/officeDocument/2006/relationships/settings" Target="settings.xml"/><Relationship Id="rId7" Type="http://schemas.openxmlformats.org/officeDocument/2006/relationships/hyperlink" Target="https://www.escardio.org/journals/e-journal-of-cardiology-practice/volume-13/intima-media-thickness-appropriate-evaluation-and-proper-measurement-describ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1016/j.jvs.2012.03.179" TargetMode="External"/><Relationship Id="rId11" Type="http://schemas.openxmlformats.org/officeDocument/2006/relationships/fontTable" Target="fontTable.xml"/><Relationship Id="rId5" Type="http://schemas.openxmlformats.org/officeDocument/2006/relationships/hyperlink" Target="mailto:kanmiademola@hotmail.com"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5277</Words>
  <Characters>30084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Oluyomi</dc:creator>
  <cp:keywords/>
  <dc:description/>
  <cp:lastModifiedBy>Debbie Oluyomi</cp:lastModifiedBy>
  <cp:revision>2</cp:revision>
  <dcterms:created xsi:type="dcterms:W3CDTF">2020-10-31T23:50:00Z</dcterms:created>
  <dcterms:modified xsi:type="dcterms:W3CDTF">2020-10-31T23:50:00Z</dcterms:modified>
</cp:coreProperties>
</file>