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16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POST-OPERATIVE ANALGESIC AND OPIOID-SPARING EFFECT OF A SINGLE DOSE</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PRE-OPERATIVE ORAL PREGABALIN IN GYNAECOLOGICAL SURGERIES</w:t>
      </w:r>
    </w:p>
    <w:p w:rsidR="00000000" w:rsidDel="00000000" w:rsidP="00000000" w:rsidRDefault="00000000" w:rsidRPr="00000000" w14:paraId="00000003">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Adegboye K.A*, Kolawole I.K, Bolaji B.O, Suleiman Z.A, Adegboye M.B.</w:t>
      </w:r>
    </w:p>
    <w:p w:rsidR="00000000" w:rsidDel="00000000" w:rsidP="00000000" w:rsidRDefault="00000000" w:rsidRPr="00000000" w14:paraId="0000000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Anaesthesia, University of Ilorin Teaching Hospital, Ilorin, Kwara State, Nigeria</w:t>
      </w:r>
    </w:p>
    <w:p w:rsidR="00000000" w:rsidDel="00000000" w:rsidP="00000000" w:rsidRDefault="00000000" w:rsidRPr="00000000" w14:paraId="00000005">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 </w:t>
      </w:r>
      <w:r w:rsidDel="00000000" w:rsidR="00000000" w:rsidRPr="00000000">
        <w:rPr>
          <w:rFonts w:ascii="Times New Roman" w:cs="Times New Roman" w:eastAsia="Times New Roman" w:hAnsi="Times New Roman"/>
          <w:sz w:val="24"/>
          <w:szCs w:val="24"/>
          <w:rtl w:val="0"/>
        </w:rPr>
        <w:t xml:space="preserve">Dr. K. Adewale Adegboye</w:t>
      </w:r>
      <w:r w:rsidDel="00000000" w:rsidR="00000000" w:rsidRPr="00000000">
        <w:rPr>
          <w:rFonts w:ascii="Times New Roman" w:cs="Times New Roman" w:eastAsia="Times New Roman" w:hAnsi="Times New Roman"/>
          <w:b w:val="1"/>
          <w:sz w:val="24"/>
          <w:szCs w:val="24"/>
          <w:rtl w:val="0"/>
        </w:rPr>
        <w:t xml:space="preserve">  Email:</w:t>
      </w:r>
      <w:r w:rsidDel="00000000" w:rsidR="00000000" w:rsidRPr="00000000">
        <w:rPr>
          <w:rFonts w:ascii="Times New Roman" w:cs="Times New Roman" w:eastAsia="Times New Roman" w:hAnsi="Times New Roman"/>
          <w:sz w:val="24"/>
          <w:szCs w:val="24"/>
          <w:rtl w:val="0"/>
        </w:rPr>
        <w:t xml:space="preserve"> qasimwale@yahoo.com</w:t>
      </w:r>
      <w:r w:rsidDel="00000000" w:rsidR="00000000" w:rsidRPr="00000000">
        <w:rPr>
          <w:rtl w:val="0"/>
        </w:rPr>
      </w:r>
    </w:p>
    <w:p w:rsidR="00000000" w:rsidDel="00000000" w:rsidP="00000000" w:rsidRDefault="00000000" w:rsidRPr="00000000" w14:paraId="00000007">
      <w:pPr>
        <w:spacing w:after="160" w:before="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Source(s) of support:</w:t>
      </w:r>
      <w:r w:rsidDel="00000000" w:rsidR="00000000" w:rsidRPr="00000000">
        <w:rPr>
          <w:rFonts w:ascii="Times New Roman" w:cs="Times New Roman" w:eastAsia="Times New Roman" w:hAnsi="Times New Roman"/>
          <w:sz w:val="24"/>
          <w:szCs w:val="24"/>
          <w:rtl w:val="0"/>
        </w:rPr>
        <w:t xml:space="preserve"> University of Ilorin Teaching Hospital, Ilorin, Kwara State, Nigeria.</w:t>
      </w:r>
    </w:p>
    <w:p w:rsidR="00000000" w:rsidDel="00000000" w:rsidP="00000000" w:rsidRDefault="00000000" w:rsidRPr="00000000" w14:paraId="00000008">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of interest Interest:</w:t>
      </w:r>
      <w:r w:rsidDel="00000000" w:rsidR="00000000" w:rsidRPr="00000000">
        <w:rPr>
          <w:rFonts w:ascii="Times New Roman" w:cs="Times New Roman" w:eastAsia="Times New Roman" w:hAnsi="Times New Roman"/>
          <w:sz w:val="24"/>
          <w:szCs w:val="24"/>
          <w:rtl w:val="0"/>
        </w:rPr>
        <w:t xml:space="preserve"> Nil</w:t>
      </w:r>
    </w:p>
    <w:p w:rsidR="00000000" w:rsidDel="00000000" w:rsidP="00000000" w:rsidRDefault="00000000" w:rsidRPr="00000000" w14:paraId="00000009">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 </w:t>
      </w:r>
      <w:r w:rsidDel="00000000" w:rsidR="00000000" w:rsidRPr="00000000">
        <w:rPr>
          <w:rFonts w:ascii="Times New Roman" w:cs="Times New Roman" w:eastAsia="Times New Roman" w:hAnsi="Times New Roman"/>
          <w:sz w:val="24"/>
          <w:szCs w:val="24"/>
          <w:rtl w:val="0"/>
        </w:rPr>
        <w:t xml:space="preserve">Postoperative pain treatment is a major challenge in our environment. Opioids may cause respiratory depression postoperatively. Therefore, any combination of opioid and non-opioid analgesics that provides quality postoperative pain control and reduces opioid consumption with its attendant side effects will be highly desirable. </w:t>
      </w:r>
    </w:p>
    <w:p w:rsidR="00000000" w:rsidDel="00000000" w:rsidP="00000000" w:rsidRDefault="00000000" w:rsidRPr="00000000" w14:paraId="0000001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Evaluation of analgesic benefits and opioid-sparing effects of preoperative oral pregabalin in patients who undergo abdominal gynaecological surgeries.</w:t>
      </w:r>
    </w:p>
    <w:p w:rsidR="00000000" w:rsidDel="00000000" w:rsidP="00000000" w:rsidRDefault="00000000" w:rsidRPr="00000000" w14:paraId="00000015">
      <w:pPr>
        <w:spacing w:after="16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Methodology: A </w:t>
      </w:r>
      <w:r w:rsidDel="00000000" w:rsidR="00000000" w:rsidRPr="00000000">
        <w:rPr>
          <w:rFonts w:ascii="Times New Roman" w:cs="Times New Roman" w:eastAsia="Times New Roman" w:hAnsi="Times New Roman"/>
          <w:sz w:val="24"/>
          <w:szCs w:val="24"/>
          <w:rtl w:val="0"/>
        </w:rPr>
        <w:t xml:space="preserve">prospective randomized double-blind placebo controlled study carried out at University of Ilorin Teaching Hospital, Kwara State. Eighty-two patients scheduled for gynaecological surgeries were randomized into two equal groups. The patients in the control and study groups received a placebo drug and oral pregabalin 150mg respectively one hour before induction of general anaesthesia. Postoperative pain intensity using a five-point Verbal Rating Scale (VRS), time to first request for analgesia, and 24 hours postoperative pethidine consumptions were assessed. Mean values were compared using the student’s t-test. Categorical data were compared with the chi-square test. Level of significance was set at 5% (0.05) and power of the study was 80%.</w:t>
      </w:r>
      <w:r w:rsidDel="00000000" w:rsidR="00000000" w:rsidRPr="00000000">
        <w:rPr>
          <w:rtl w:val="0"/>
        </w:rPr>
      </w:r>
    </w:p>
    <w:p w:rsidR="00000000" w:rsidDel="00000000" w:rsidP="00000000" w:rsidRDefault="00000000" w:rsidRPr="00000000" w14:paraId="0000001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Demographic characteristics were comparable between the two groups. The median pain score was 0 to 2 (no pain – moderate pain) throughout the study. Post-operative static and dynamic pain scores at 1, 4 and 12 hours were significantly higher in the placebo group (&lt;0.001). Twenty-four hours post-operatively, there were no significant differences in static and dynamic pain scores between the two groups (p=0.131 and p=0.384 respectively).</w:t>
      </w:r>
    </w:p>
    <w:p w:rsidR="00000000" w:rsidDel="00000000" w:rsidP="00000000" w:rsidRDefault="00000000" w:rsidRPr="00000000" w14:paraId="0000001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to first analgesic requirement and total pethidine consumed within 24 hours postoperative were 47±19 vs 258±137mins (p=0.001) and 326.19±62.70mg vs 192.86±55.84mg (p=0.001) in the control and study groups respectively. The preoperative use of pregabalin reduced postoperative opioid requirement by 40.9% in the study group. Nausea and vomiting were more common in the placebo group while dizziness, blurring of vision and sedation were more common in the pregabalin group.</w:t>
      </w:r>
    </w:p>
    <w:p w:rsidR="00000000" w:rsidDel="00000000" w:rsidP="00000000" w:rsidRDefault="00000000" w:rsidRPr="00000000" w14:paraId="00000018">
      <w:pPr>
        <w:spacing w:after="160" w:line="48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A single preoperative dose of 150mg oral pregabalin had significantly greater analgesic effects compared to placebo and reduced post-operative opioid requirements in patients undergoing myomectomy or total abdominal hysterectomy. It should be considered an adjuvant in multimodal pain management regimens following gynaecological surgeries.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Postoperative pain, Multimodal analgesia, Gynaecological surgeries, Pregabalin.</w:t>
      </w:r>
    </w:p>
    <w:p w:rsidR="00000000" w:rsidDel="00000000" w:rsidP="00000000" w:rsidRDefault="00000000" w:rsidRPr="00000000" w14:paraId="0000001A">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2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Postoperative pain control remains a significant problem following surgical operations in our environment.</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Poorly managed postoperative pain can result in decreased vital capacity, tachycardia, hypertension, myocardial ischaemia, and transition to chronic pain.</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Recent advances in the pathophysiology of pain have suggested that it is possible to prevent or attenuate the central neural hyper-excitability that contributes to enhanced postoperative pain.</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25">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Traditionally, opioids are the mainstay of the treatment of postoperative pain. However, opioids are associated with numerous side effects such as nausea, vomiting, constipation and respiratory depression. The use of oral non-opioid analgesics in the practice of multimodal analgesic technique has gained attention over the years. Newer agents for postoperative pain control with pre-emptive analgesic effect like pregabalin create possibilities for better combinations in multimodal analgesia. This has led to the development of newer pharmaceutical products that have pre-emptive analgesic effects in multimodal postoperative pain control.</w:t>
      </w:r>
      <w:r w:rsidDel="00000000" w:rsidR="00000000" w:rsidRPr="00000000">
        <w:rPr>
          <w:rFonts w:ascii="Times New Roman" w:cs="Times New Roman" w:eastAsia="Times New Roman" w:hAnsi="Times New Roman"/>
          <w:sz w:val="24"/>
          <w:szCs w:val="24"/>
          <w:vertAlign w:val="superscript"/>
          <w:rtl w:val="0"/>
        </w:rPr>
        <w:t xml:space="preserve">4 </w:t>
      </w:r>
    </w:p>
    <w:p w:rsidR="00000000" w:rsidDel="00000000" w:rsidP="00000000" w:rsidRDefault="00000000" w:rsidRPr="00000000" w14:paraId="00000026">
      <w:pPr>
        <w:spacing w:after="160" w:line="48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Pregabalin is a gabapentinoid and a structural analogue of the inhibitory neurotransmitter, gamma-aminobutyric acid.</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The oral bioavailability is 90%, and elimination half-life is 5.5-6.7 hours independent of dose and repeated administration.</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It does not undergo hepatic metabolism and is not bound to plasma proteins. It is generally well tolerated but associated with transient mild to moderate adverse effects such as dizziness, somnolence, dry mouth, blurred vision and inability to concentrate, which are dose dependent.</w:t>
      </w:r>
      <w:r w:rsidDel="00000000" w:rsidR="00000000" w:rsidRPr="00000000">
        <w:rPr>
          <w:rFonts w:ascii="Times New Roman" w:cs="Times New Roman" w:eastAsia="Times New Roman" w:hAnsi="Times New Roman"/>
          <w:sz w:val="24"/>
          <w:szCs w:val="24"/>
          <w:vertAlign w:val="superscript"/>
          <w:rtl w:val="0"/>
        </w:rPr>
        <w:t xml:space="preserve">7 </w:t>
      </w:r>
      <w:r w:rsidDel="00000000" w:rsidR="00000000" w:rsidRPr="00000000">
        <w:rPr>
          <w:rFonts w:ascii="Times New Roman" w:cs="Times New Roman" w:eastAsia="Times New Roman" w:hAnsi="Times New Roman"/>
          <w:sz w:val="24"/>
          <w:szCs w:val="24"/>
          <w:rtl w:val="0"/>
        </w:rPr>
        <w:t xml:space="preserve">It has been used in the multimodal management of postoperative pain because of its analgesic effect.</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on the effectiveness of perioperative oral pregabalin in the treatment of postoperative pain have yielded promising results by reducing postoperative pain and opioids consumption.</w:t>
      </w:r>
      <w:r w:rsidDel="00000000" w:rsidR="00000000" w:rsidRPr="00000000">
        <w:rPr>
          <w:rFonts w:ascii="Times New Roman" w:cs="Times New Roman" w:eastAsia="Times New Roman" w:hAnsi="Times New Roman"/>
          <w:sz w:val="24"/>
          <w:szCs w:val="24"/>
          <w:vertAlign w:val="superscript"/>
          <w:rtl w:val="0"/>
        </w:rPr>
        <w:t xml:space="preserve">4,9</w:t>
      </w:r>
      <w:r w:rsidDel="00000000" w:rsidR="00000000" w:rsidRPr="00000000">
        <w:rPr>
          <w:rFonts w:ascii="Times New Roman" w:cs="Times New Roman" w:eastAsia="Times New Roman" w:hAnsi="Times New Roman"/>
          <w:sz w:val="24"/>
          <w:szCs w:val="24"/>
          <w:rtl w:val="0"/>
        </w:rPr>
        <w:t xml:space="preserve">Evidence supporting the analgesic effect of pregabalin includes the treatment of neuropathic pain and postoperative pain after breast surgery.</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However, the results of a study have questioned the role of pregabalin in postoperative pain management.</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aimed at evaluating the analgesic benefit and opioid-sparing effects of a single dose preoperative 150mg oral pregabalin on the postoperative pain intensity and 24 hours pethidine consumption on patients who had abdominal gynaecological surgeries under general anaesthesia.</w:t>
      </w:r>
    </w:p>
    <w:p w:rsidR="00000000" w:rsidDel="00000000" w:rsidP="00000000" w:rsidRDefault="00000000" w:rsidRPr="00000000" w14:paraId="00000029">
      <w:pPr>
        <w:spacing w:line="480" w:lineRule="auto"/>
        <w:jc w:val="both"/>
        <w:rPr>
          <w:rFonts w:ascii="Times New Roman" w:cs="Times New Roman" w:eastAsia="Times New Roman" w:hAnsi="Times New Roman"/>
          <w:b w:val="1"/>
          <w:color w:val="292526"/>
          <w:sz w:val="24"/>
          <w:szCs w:val="24"/>
        </w:rPr>
      </w:pP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92526"/>
          <w:sz w:val="24"/>
          <w:szCs w:val="24"/>
          <w:rtl w:val="0"/>
        </w:rPr>
        <w:t xml:space="preserve">Methods</w:t>
      </w:r>
      <w:r w:rsidDel="00000000" w:rsidR="00000000" w:rsidRPr="00000000">
        <w:rPr>
          <w:rtl w:val="0"/>
        </w:rPr>
      </w:r>
    </w:p>
    <w:p w:rsidR="00000000" w:rsidDel="00000000" w:rsidP="00000000" w:rsidRDefault="00000000" w:rsidRPr="00000000" w14:paraId="0000002B">
      <w:pPr>
        <w:spacing w:after="160" w:line="48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Following institutional ethical review committee approval, this prospective, double-blind, and placebo-controlled study was carried out on 82 ASA (American Society of Anaesthesiologists) physical status I and II adult patients aged 18 to 65 years who had open myomectomy or total abdominal hysterectomy under general anaesthesia at the University of Ilorin Teaching Hospital. Patients were recruited after admission to the ward. The study was explained to them by the researchers with the use of the information sheet and consent obtained.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sample size was calculated using the formula for comparing means,</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and time to first request for analgesia as the primary outcome. Level of significance was set at 5% (0.05) and power of the study was 80%. In a previous study,</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standard deviation for the time to first analgesia request in the placebo group was 10.97; with a difference of 7.5 minutes between the means set as being of clinical significance, a sample size of 34 was obtained for each group. To allow for a possible attrition rate of 20% the sample size for each group was increased to 41. </w:t>
      </w:r>
    </w:p>
    <w:p w:rsidR="00000000" w:rsidDel="00000000" w:rsidP="00000000" w:rsidRDefault="00000000" w:rsidRPr="00000000" w14:paraId="0000002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Patients with chronic pain syndromes on analgesics, those with impaired</w:t>
      </w:r>
      <w:r w:rsidDel="00000000" w:rsidR="00000000" w:rsidRPr="00000000">
        <w:rPr>
          <w:rFonts w:ascii="Times New Roman" w:cs="Times New Roman" w:eastAsia="Times New Roman" w:hAnsi="Times New Roman"/>
          <w:color w:val="292526"/>
          <w:sz w:val="24"/>
          <w:szCs w:val="24"/>
          <w:rtl w:val="0"/>
        </w:rPr>
        <w:t xml:space="preserve"> kidney or liver functions, history of drug or alcohol abuse, as well as those who took non-steroidal anti-inflammatory drugs within 24 hours before surgery were excluded from the study. Diabetics</w:t>
      </w:r>
      <w:r w:rsidDel="00000000" w:rsidR="00000000" w:rsidRPr="00000000">
        <w:rPr>
          <w:rFonts w:ascii="Times New Roman" w:cs="Times New Roman" w:eastAsia="Times New Roman" w:hAnsi="Times New Roman"/>
          <w:sz w:val="24"/>
          <w:szCs w:val="24"/>
          <w:rtl w:val="0"/>
        </w:rPr>
        <w:t xml:space="preserve">, hypertensives</w:t>
      </w:r>
      <w:r w:rsidDel="00000000" w:rsidR="00000000" w:rsidRPr="00000000">
        <w:rPr>
          <w:rFonts w:ascii="Times New Roman" w:cs="Times New Roman" w:eastAsia="Times New Roman" w:hAnsi="Times New Roman"/>
          <w:color w:val="292526"/>
          <w:sz w:val="24"/>
          <w:szCs w:val="24"/>
          <w:rtl w:val="0"/>
        </w:rPr>
        <w:t xml:space="preserve"> and patients with mental health</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challenges were also not enrolled into the study. The study was carried out over a period of 10 months (May 2017 – March 2018).</w:t>
      </w:r>
      <w:r w:rsidDel="00000000" w:rsidR="00000000" w:rsidRPr="00000000">
        <w:rPr>
          <w:rtl w:val="0"/>
        </w:rPr>
      </w:r>
    </w:p>
    <w:p w:rsidR="00000000" w:rsidDel="00000000" w:rsidP="00000000" w:rsidRDefault="00000000" w:rsidRPr="00000000" w14:paraId="0000002E">
      <w:pPr>
        <w:spacing w:line="480" w:lineRule="auto"/>
        <w:jc w:val="both"/>
        <w:rPr>
          <w:rFonts w:ascii="Times New Roman" w:cs="Times New Roman" w:eastAsia="Times New Roman" w:hAnsi="Times New Roman"/>
          <w:color w:val="292526"/>
          <w:sz w:val="24"/>
          <w:szCs w:val="24"/>
        </w:rPr>
      </w:pPr>
      <w:r w:rsidDel="00000000" w:rsidR="00000000" w:rsidRPr="00000000">
        <w:rPr>
          <w:rFonts w:ascii="Times New Roman" w:cs="Times New Roman" w:eastAsia="Times New Roman" w:hAnsi="Times New Roman"/>
          <w:sz w:val="24"/>
          <w:szCs w:val="24"/>
          <w:rtl w:val="0"/>
        </w:rPr>
        <w:t xml:space="preserve">The patients were trained on the use of the verbal rating scale</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(VRS) pain scoring method which had been validated in the local language.</w:t>
      </w:r>
      <w:r w:rsidDel="00000000" w:rsidR="00000000" w:rsidRPr="00000000">
        <w:rPr>
          <w:rFonts w:ascii="Times New Roman" w:cs="Times New Roman" w:eastAsia="Times New Roman" w:hAnsi="Times New Roman"/>
          <w:sz w:val="24"/>
          <w:szCs w:val="24"/>
          <w:vertAlign w:val="superscript"/>
          <w:rtl w:val="0"/>
        </w:rPr>
        <w:t xml:space="preserve">13 </w:t>
      </w:r>
      <w:r w:rsidDel="00000000" w:rsidR="00000000" w:rsidRPr="00000000">
        <w:rPr>
          <w:rFonts w:ascii="Times New Roman" w:cs="Times New Roman" w:eastAsia="Times New Roman" w:hAnsi="Times New Roman"/>
          <w:sz w:val="24"/>
          <w:szCs w:val="24"/>
          <w:rtl w:val="0"/>
        </w:rPr>
        <w:t xml:space="preserve">The score was assigned as 0 = no pain, 1 = mild pain, 2 = moderate pain, 3 = severe pain, 4 = excruciating pain. Patient’s weight, height and body mass index were measured and recorded.</w:t>
      </w:r>
      <w:r w:rsidDel="00000000" w:rsidR="00000000" w:rsidRPr="00000000">
        <w:rPr>
          <w:rFonts w:ascii="Times New Roman" w:cs="Times New Roman" w:eastAsia="Times New Roman" w:hAnsi="Times New Roman"/>
          <w:color w:val="292526"/>
          <w:sz w:val="24"/>
          <w:szCs w:val="24"/>
          <w:rtl w:val="0"/>
        </w:rPr>
        <w:t xml:space="preserve"> </w:t>
      </w:r>
    </w:p>
    <w:p w:rsidR="00000000" w:rsidDel="00000000" w:rsidP="00000000" w:rsidRDefault="00000000" w:rsidRPr="00000000" w14:paraId="0000002F">
      <w:pPr>
        <w:spacing w:line="480" w:lineRule="auto"/>
        <w:jc w:val="both"/>
        <w:rPr>
          <w:rFonts w:ascii="Times New Roman" w:cs="Times New Roman" w:eastAsia="Times New Roman" w:hAnsi="Times New Roman"/>
          <w:color w:val="292526"/>
          <w:sz w:val="24"/>
          <w:szCs w:val="24"/>
        </w:rPr>
      </w:pPr>
      <w:r w:rsidDel="00000000" w:rsidR="00000000" w:rsidRPr="00000000">
        <w:rPr>
          <w:rFonts w:ascii="Times New Roman" w:cs="Times New Roman" w:eastAsia="Times New Roman" w:hAnsi="Times New Roman"/>
          <w:sz w:val="24"/>
          <w:szCs w:val="24"/>
          <w:rtl w:val="0"/>
        </w:rPr>
        <w:t xml:space="preserve">They were randomly assigned into two groups of 41 each using simple random sampling</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292526"/>
          <w:sz w:val="24"/>
          <w:szCs w:val="24"/>
          <w:rtl w:val="0"/>
        </w:rPr>
        <w:t xml:space="preserve">techniques.</w:t>
      </w:r>
      <w:r w:rsidDel="00000000" w:rsidR="00000000" w:rsidRPr="00000000">
        <w:rPr>
          <w:rFonts w:ascii="Times New Roman" w:cs="Times New Roman" w:eastAsia="Times New Roman" w:hAnsi="Times New Roman"/>
          <w:sz w:val="24"/>
          <w:szCs w:val="24"/>
          <w:rtl w:val="0"/>
        </w:rPr>
        <w:t xml:space="preserve"> The randomization was done by balloting, with patients picking from a ballot box containing 41 ballot papers labeled A and 41 papers labeled B by the hospital pharmacy.  Patients in group A received a placebo (an empty shell of pregabalin capsule which contained no active agent,</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prepared by the hospital pharmacy), while those in group B received</w:t>
      </w:r>
      <w:r w:rsidDel="00000000" w:rsidR="00000000" w:rsidRPr="00000000">
        <w:rPr>
          <w:rFonts w:ascii="Times New Roman" w:cs="Times New Roman" w:eastAsia="Times New Roman" w:hAnsi="Times New Roman"/>
          <w:color w:val="292526"/>
          <w:sz w:val="24"/>
          <w:szCs w:val="24"/>
          <w:rtl w:val="0"/>
        </w:rPr>
        <w:t xml:space="preserve"> pregabalin 150mg. The medications were administered to patients orally 1 hour before induction of anaesthesia with sips of water by a research assistant who was not involved in the study. All the medications were the same brand </w:t>
      </w:r>
      <w:r w:rsidDel="00000000" w:rsidR="00000000" w:rsidRPr="00000000">
        <w:rPr>
          <w:rFonts w:ascii="Times New Roman" w:cs="Times New Roman" w:eastAsia="Times New Roman" w:hAnsi="Times New Roman"/>
          <w:sz w:val="24"/>
          <w:szCs w:val="24"/>
          <w:rtl w:val="0"/>
        </w:rPr>
        <w:t xml:space="preserve">(Lyrica, Pfizer®, Lot No: H64117). The key to the coding was revealed to the investigator by the hospital pharmacy after data analysis.</w:t>
      </w:r>
      <w:r w:rsidDel="00000000" w:rsidR="00000000" w:rsidRPr="00000000">
        <w:rPr>
          <w:rtl w:val="0"/>
        </w:rPr>
      </w:r>
    </w:p>
    <w:p w:rsidR="00000000" w:rsidDel="00000000" w:rsidP="00000000" w:rsidRDefault="00000000" w:rsidRPr="00000000" w14:paraId="0000003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92526"/>
          <w:sz w:val="24"/>
          <w:szCs w:val="24"/>
          <w:rtl w:val="0"/>
        </w:rPr>
        <w:t xml:space="preserve">Anaesthesia technique was standardized in all the groups. In the operating suite, patients were connected to multi-parameter patient monitor and baseline vital signs such as heart rate (HR), blood pressure (BP), respiratory rate (RR), temperature, peripheral arterial oxygen saturation (SPO</w:t>
      </w:r>
      <w:r w:rsidDel="00000000" w:rsidR="00000000" w:rsidRPr="00000000">
        <w:rPr>
          <w:rFonts w:ascii="Times New Roman" w:cs="Times New Roman" w:eastAsia="Times New Roman" w:hAnsi="Times New Roman"/>
          <w:color w:val="292526"/>
          <w:sz w:val="24"/>
          <w:szCs w:val="24"/>
          <w:vertAlign w:val="subscript"/>
          <w:rtl w:val="0"/>
        </w:rPr>
        <w:t xml:space="preserve">2</w:t>
      </w:r>
      <w:r w:rsidDel="00000000" w:rsidR="00000000" w:rsidRPr="00000000">
        <w:rPr>
          <w:rFonts w:ascii="Times New Roman" w:cs="Times New Roman" w:eastAsia="Times New Roman" w:hAnsi="Times New Roman"/>
          <w:color w:val="292526"/>
          <w:sz w:val="24"/>
          <w:szCs w:val="24"/>
          <w:rtl w:val="0"/>
        </w:rPr>
        <w:t xml:space="preserve">), and electrocardiogram (ECG) were measured and recorded. Patients were pre-oxygenated for 3 minutes and </w:t>
      </w:r>
      <w:r w:rsidDel="00000000" w:rsidR="00000000" w:rsidRPr="00000000">
        <w:rPr>
          <w:rFonts w:ascii="Times New Roman" w:cs="Times New Roman" w:eastAsia="Times New Roman" w:hAnsi="Times New Roman"/>
          <w:sz w:val="24"/>
          <w:szCs w:val="24"/>
          <w:rtl w:val="0"/>
        </w:rPr>
        <w:t xml:space="preserve">a loading dose of intravenous fentanyl at 2µg/kg was given. Anaesthesia was induced with intravenous propofol 2mg/kg and intravenous suxamethonium 1mg/kg was immediately administered to facilitate excellent intubating condition. Laryngoscopy was done and patient’s trachea was intubated with an appropriate size cuffed endotracheal tube. Correct tube placement was confirmed with auscultation of the chest for equal air entry and with capnography. Anaesthesia was maintained with 0.5-1% Isoflurane with oxygen as carrier gas. Muscle relaxation was maintained with intravenous pancuronium 0.1mg/kg.</w:t>
      </w:r>
      <w:r w:rsidDel="00000000" w:rsidR="00000000" w:rsidRPr="00000000">
        <w:rPr>
          <w:rFonts w:ascii="Times New Roman" w:cs="Times New Roman" w:eastAsia="Times New Roman" w:hAnsi="Times New Roman"/>
          <w:color w:val="292526"/>
          <w:sz w:val="24"/>
          <w:szCs w:val="24"/>
          <w:rtl w:val="0"/>
        </w:rPr>
        <w:t xml:space="preserve"> The BP was subsequently monitored and measured at </w:t>
      </w:r>
      <w:r w:rsidDel="00000000" w:rsidR="00000000" w:rsidRPr="00000000">
        <w:rPr>
          <w:rFonts w:ascii="Times New Roman" w:cs="Times New Roman" w:eastAsia="Times New Roman" w:hAnsi="Times New Roman"/>
          <w:sz w:val="24"/>
          <w:szCs w:val="24"/>
          <w:rtl w:val="0"/>
        </w:rPr>
        <w:t xml:space="preserve">5-minute intervals</w:t>
      </w:r>
      <w:r w:rsidDel="00000000" w:rsidR="00000000" w:rsidRPr="00000000">
        <w:rPr>
          <w:rFonts w:ascii="Times New Roman" w:cs="Times New Roman" w:eastAsia="Times New Roman" w:hAnsi="Times New Roman"/>
          <w:color w:val="292526"/>
          <w:sz w:val="24"/>
          <w:szCs w:val="24"/>
          <w:rtl w:val="0"/>
        </w:rPr>
        <w:t xml:space="preserve">; RR, SPO</w:t>
      </w:r>
      <w:r w:rsidDel="00000000" w:rsidR="00000000" w:rsidRPr="00000000">
        <w:rPr>
          <w:rFonts w:ascii="Times New Roman" w:cs="Times New Roman" w:eastAsia="Times New Roman" w:hAnsi="Times New Roman"/>
          <w:color w:val="292526"/>
          <w:sz w:val="24"/>
          <w:szCs w:val="24"/>
          <w:vertAlign w:val="subscript"/>
          <w:rtl w:val="0"/>
        </w:rPr>
        <w:t xml:space="preserve">2, </w:t>
      </w:r>
      <w:r w:rsidDel="00000000" w:rsidR="00000000" w:rsidRPr="00000000">
        <w:rPr>
          <w:rFonts w:ascii="Times New Roman" w:cs="Times New Roman" w:eastAsia="Times New Roman" w:hAnsi="Times New Roman"/>
          <w:color w:val="292526"/>
          <w:sz w:val="24"/>
          <w:szCs w:val="24"/>
          <w:rtl w:val="0"/>
        </w:rPr>
        <w:t xml:space="preserve">temperature, and ECG were monitored continuously until the end of surgery.</w:t>
      </w:r>
      <w:r w:rsidDel="00000000" w:rsidR="00000000" w:rsidRPr="00000000">
        <w:rPr>
          <w:rtl w:val="0"/>
        </w:rPr>
      </w:r>
    </w:p>
    <w:p w:rsidR="00000000" w:rsidDel="00000000" w:rsidP="00000000" w:rsidRDefault="00000000" w:rsidRPr="00000000" w14:paraId="0000003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Intravenous fentanyl at 1µg/kg</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was repeated every 45 minutes until the end of surgery to maintain intraoperative analgesia. At the end of surgery, Isoflurane was discontinued, and residual neuromuscular paralysis was reversed with intravenous atropine 0.02mg/kg and neostigmine 0.05mg/kg. Patients’ trachea was extubated when fully awake and they were transferred to the post anaesthesia care unit (PACU). Monitoring of vital signs, fluid administration, pain assessment and oxygen supplementation were continued.  An hour after admission to the PACU, all patients were discharged to the ward. Paracetamol infusion 1g every six hours starting from when the first intraoperative dose was given at induction of anaesthesia was continued postoperatively for 48 hours.</w:t>
      </w:r>
    </w:p>
    <w:p w:rsidR="00000000" w:rsidDel="00000000" w:rsidP="00000000" w:rsidRDefault="00000000" w:rsidRPr="00000000" w14:paraId="0000003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Static and dynamic pain intensity were assessed using the verbal rating scale in the PACU 1 hour after surgery when patients were fully awake and at 4, 12, and 24 hours postoperatively on the ward. Rescue analgesia was provided with intramuscular pethidine 1 mg/kg, administered 4 hourly and only when the pain score exceeded moderate (&gt;2). The opioid consumption in the placebo and study groups 24 hours after surgery was determined and opioid-sparing effect of pregabalin calculated. The time to first request for analgesia was noted in both groups. Nausea and vomiting were treated with intravenous ondansetron 4 mg. Ramsay Sedation Scale</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was used to assess the level of sedation and incidence of dizziness was noted in both groups.</w:t>
      </w:r>
    </w:p>
    <w:p w:rsidR="00000000" w:rsidDel="00000000" w:rsidP="00000000" w:rsidRDefault="00000000" w:rsidRPr="00000000" w14:paraId="0000003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were analyzed using IBM SPSS Statistics for windows, version 20 (Armonk, NY: IBM Corp).</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Results were presented as frequency, proportion, mean, and standard deviation. Mean values were compared using the student’s t-test. Categorical data were compared with the chi-square test (or Fisher’s exact test, where applicable). Mann-Whitney u-test was used for comparison of pain scores which were presented in range and a p-value of &lt;0.05 was considered statistically significant.</w:t>
      </w:r>
    </w:p>
    <w:p w:rsidR="00000000" w:rsidDel="00000000" w:rsidP="00000000" w:rsidRDefault="00000000" w:rsidRPr="00000000" w14:paraId="00000034">
      <w:pPr>
        <w:spacing w:after="160"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w:t>
      </w:r>
    </w:p>
    <w:p w:rsidR="00000000" w:rsidDel="00000000" w:rsidP="00000000" w:rsidRDefault="00000000" w:rsidRPr="00000000" w14:paraId="00000036">
      <w:pPr>
        <w:spacing w:after="160" w:line="25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370455" cy="438785"/>
                <wp:effectExtent b="0" l="0" r="0" t="0"/>
                <wp:wrapNone/>
                <wp:docPr id="17" name=""/>
                <a:graphic>
                  <a:graphicData uri="http://schemas.microsoft.com/office/word/2010/wordprocessingShape">
                    <wps:wsp>
                      <wps:cNvSpPr/>
                      <wps:cNvPr id="18" name="Shape 18"/>
                      <wps:spPr>
                        <a:xfrm>
                          <a:off x="4165535" y="3565370"/>
                          <a:ext cx="2360930" cy="4292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82 patients assessed for eligibility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370455" cy="438785"/>
                <wp:effectExtent b="0" l="0" r="0" t="0"/>
                <wp:wrapNone/>
                <wp:docPr id="1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2370455" cy="438785"/>
                        </a:xfrm>
                        <a:prstGeom prst="rect"/>
                        <a:ln/>
                      </pic:spPr>
                    </pic:pic>
                  </a:graphicData>
                </a:graphic>
              </wp:anchor>
            </w:drawing>
          </mc:Fallback>
        </mc:AlternateContent>
      </w:r>
    </w:p>
    <w:p w:rsidR="00000000" w:rsidDel="00000000" w:rsidP="00000000" w:rsidRDefault="00000000" w:rsidRPr="00000000" w14:paraId="00000038">
      <w:pPr>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25400" cy="419100"/>
                <wp:effectExtent b="0" l="0" r="0" t="0"/>
                <wp:wrapNone/>
                <wp:docPr id="5" name=""/>
                <a:graphic>
                  <a:graphicData uri="http://schemas.microsoft.com/office/word/2010/wordprocessingShape">
                    <wps:wsp>
                      <wps:cNvCnPr/>
                      <wps:spPr>
                        <a:xfrm>
                          <a:off x="5346000" y="3570450"/>
                          <a:ext cx="0" cy="419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25400" cy="41910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5400" cy="419100"/>
                        </a:xfrm>
                        <a:prstGeom prst="rect"/>
                        <a:ln/>
                      </pic:spPr>
                    </pic:pic>
                  </a:graphicData>
                </a:graphic>
              </wp:anchor>
            </w:drawing>
          </mc:Fallback>
        </mc:AlternateContent>
      </w:r>
    </w:p>
    <w:p w:rsidR="00000000" w:rsidDel="00000000" w:rsidP="00000000" w:rsidRDefault="00000000" w:rsidRPr="00000000" w14:paraId="00000039">
      <w:pPr>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190500</wp:posOffset>
                </wp:positionV>
                <wp:extent cx="2370455" cy="438785"/>
                <wp:effectExtent b="0" l="0" r="0" t="0"/>
                <wp:wrapNone/>
                <wp:docPr id="4" name=""/>
                <a:graphic>
                  <a:graphicData uri="http://schemas.microsoft.com/office/word/2010/wordprocessingShape">
                    <wps:wsp>
                      <wps:cNvSpPr/>
                      <wps:cNvPr id="5" name="Shape 5"/>
                      <wps:spPr>
                        <a:xfrm>
                          <a:off x="4165535" y="3565370"/>
                          <a:ext cx="2360930" cy="4292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82 patients were randomized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190500</wp:posOffset>
                </wp:positionV>
                <wp:extent cx="2370455" cy="43878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70455" cy="438785"/>
                        </a:xfrm>
                        <a:prstGeom prst="rect"/>
                        <a:ln/>
                      </pic:spPr>
                    </pic:pic>
                  </a:graphicData>
                </a:graphic>
              </wp:anchor>
            </w:drawing>
          </mc:Fallback>
        </mc:AlternateContent>
      </w:r>
    </w:p>
    <w:p w:rsidR="00000000" w:rsidDel="00000000" w:rsidP="00000000" w:rsidRDefault="00000000" w:rsidRPr="00000000" w14:paraId="0000003A">
      <w:pPr>
        <w:tabs>
          <w:tab w:val="left" w:pos="6975"/>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304800</wp:posOffset>
                </wp:positionV>
                <wp:extent cx="12700" cy="422275"/>
                <wp:effectExtent b="0" l="0" r="0" t="0"/>
                <wp:wrapNone/>
                <wp:docPr id="11" name=""/>
                <a:graphic>
                  <a:graphicData uri="http://schemas.microsoft.com/office/word/2010/wordprocessingShape">
                    <wps:wsp>
                      <wps:cNvCnPr/>
                      <wps:spPr>
                        <a:xfrm>
                          <a:off x="5345683" y="3568863"/>
                          <a:ext cx="635" cy="4222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304800</wp:posOffset>
                </wp:positionV>
                <wp:extent cx="12700" cy="422275"/>
                <wp:effectExtent b="0" l="0" r="0" t="0"/>
                <wp:wrapNone/>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2700" cy="422275"/>
                        </a:xfrm>
                        <a:prstGeom prst="rect"/>
                        <a:ln/>
                      </pic:spPr>
                    </pic:pic>
                  </a:graphicData>
                </a:graphic>
              </wp:anchor>
            </w:drawing>
          </mc:Fallback>
        </mc:AlternateContent>
      </w:r>
    </w:p>
    <w:p w:rsidR="00000000" w:rsidDel="00000000" w:rsidP="00000000" w:rsidRDefault="00000000" w:rsidRPr="00000000" w14:paraId="0000003B">
      <w:pPr>
        <w:tabs>
          <w:tab w:val="left" w:pos="6975"/>
        </w:tabs>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tabs>
          <w:tab w:val="left" w:pos="6975"/>
        </w:tabs>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76200</wp:posOffset>
                </wp:positionV>
                <wp:extent cx="25400" cy="342265"/>
                <wp:effectExtent b="0" l="0" r="0" t="0"/>
                <wp:wrapNone/>
                <wp:docPr id="10" name=""/>
                <a:graphic>
                  <a:graphicData uri="http://schemas.microsoft.com/office/word/2010/wordprocessingShape">
                    <wps:wsp>
                      <wps:cNvCnPr/>
                      <wps:spPr>
                        <a:xfrm>
                          <a:off x="5346000" y="3608868"/>
                          <a:ext cx="0" cy="34226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76200</wp:posOffset>
                </wp:positionV>
                <wp:extent cx="25400" cy="342265"/>
                <wp:effectExtent b="0" l="0" r="0" t="0"/>
                <wp:wrapNone/>
                <wp:docPr id="1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5400" cy="3422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63500</wp:posOffset>
                </wp:positionV>
                <wp:extent cx="2408555" cy="12700"/>
                <wp:effectExtent b="0" l="0" r="0" t="0"/>
                <wp:wrapNone/>
                <wp:docPr id="16" name=""/>
                <a:graphic>
                  <a:graphicData uri="http://schemas.microsoft.com/office/word/2010/wordprocessingShape">
                    <wps:wsp>
                      <wps:cNvCnPr/>
                      <wps:spPr>
                        <a:xfrm flipH="1">
                          <a:off x="4141723" y="3779683"/>
                          <a:ext cx="2408555"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63500</wp:posOffset>
                </wp:positionV>
                <wp:extent cx="2408555" cy="12700"/>
                <wp:effectExtent b="0" l="0" r="0" t="0"/>
                <wp:wrapNone/>
                <wp:docPr id="16"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24085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88900</wp:posOffset>
                </wp:positionV>
                <wp:extent cx="25400" cy="332740"/>
                <wp:effectExtent b="0" l="0" r="0" t="0"/>
                <wp:wrapNone/>
                <wp:docPr id="6" name=""/>
                <a:graphic>
                  <a:graphicData uri="http://schemas.microsoft.com/office/word/2010/wordprocessingShape">
                    <wps:wsp>
                      <wps:cNvCnPr/>
                      <wps:spPr>
                        <a:xfrm>
                          <a:off x="5346000" y="3613630"/>
                          <a:ext cx="0" cy="3327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88900</wp:posOffset>
                </wp:positionV>
                <wp:extent cx="25400" cy="332740"/>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5400" cy="332740"/>
                        </a:xfrm>
                        <a:prstGeom prst="rect"/>
                        <a:ln/>
                      </pic:spPr>
                    </pic:pic>
                  </a:graphicData>
                </a:graphic>
              </wp:anchor>
            </w:drawing>
          </mc:Fallback>
        </mc:AlternateContent>
      </w:r>
    </w:p>
    <w:p w:rsidR="00000000" w:rsidDel="00000000" w:rsidP="00000000" w:rsidRDefault="00000000" w:rsidRPr="00000000" w14:paraId="0000003D">
      <w:pPr>
        <w:tabs>
          <w:tab w:val="left" w:pos="6975"/>
        </w:tabs>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88900</wp:posOffset>
                </wp:positionV>
                <wp:extent cx="1952625" cy="533400"/>
                <wp:effectExtent b="0" l="0" r="0" t="0"/>
                <wp:wrapNone/>
                <wp:docPr id="7" name=""/>
                <a:graphic>
                  <a:graphicData uri="http://schemas.microsoft.com/office/word/2010/wordprocessingShape">
                    <wps:wsp>
                      <wps:cNvSpPr/>
                      <wps:cNvPr id="8" name="Shape 8"/>
                      <wps:spPr>
                        <a:xfrm>
                          <a:off x="4374450" y="3518063"/>
                          <a:ext cx="1943100" cy="523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Pregabalin 150mg (group B) n = 41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88900</wp:posOffset>
                </wp:positionV>
                <wp:extent cx="1952625" cy="533400"/>
                <wp:effectExtent b="0" l="0" r="0" t="0"/>
                <wp:wrapNone/>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952625"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88900</wp:posOffset>
                </wp:positionV>
                <wp:extent cx="1771015" cy="504825"/>
                <wp:effectExtent b="0" l="0" r="0" t="0"/>
                <wp:wrapNone/>
                <wp:docPr id="2" name=""/>
                <a:graphic>
                  <a:graphicData uri="http://schemas.microsoft.com/office/word/2010/wordprocessingShape">
                    <wps:wsp>
                      <wps:cNvSpPr/>
                      <wps:cNvPr id="3" name="Shape 3"/>
                      <wps:spPr>
                        <a:xfrm>
                          <a:off x="4465255" y="3532350"/>
                          <a:ext cx="1761490" cy="495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Placebo (group A)                  n = 41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88900</wp:posOffset>
                </wp:positionV>
                <wp:extent cx="1771015" cy="50482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771015" cy="504825"/>
                        </a:xfrm>
                        <a:prstGeom prst="rect"/>
                        <a:ln/>
                      </pic:spPr>
                    </pic:pic>
                  </a:graphicData>
                </a:graphic>
              </wp:anchor>
            </w:drawing>
          </mc:Fallback>
        </mc:AlternateContent>
      </w:r>
    </w:p>
    <w:p w:rsidR="00000000" w:rsidDel="00000000" w:rsidP="00000000" w:rsidRDefault="00000000" w:rsidRPr="00000000" w14:paraId="0000003E">
      <w:pPr>
        <w:tabs>
          <w:tab w:val="left" w:pos="6975"/>
        </w:tabs>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292100</wp:posOffset>
                </wp:positionV>
                <wp:extent cx="25400" cy="514350"/>
                <wp:effectExtent b="0" l="0" r="0" t="0"/>
                <wp:wrapNone/>
                <wp:docPr id="1" name=""/>
                <a:graphic>
                  <a:graphicData uri="http://schemas.microsoft.com/office/word/2010/wordprocessingShape">
                    <wps:wsp>
                      <wps:cNvCnPr/>
                      <wps:spPr>
                        <a:xfrm>
                          <a:off x="5345683" y="3522825"/>
                          <a:ext cx="635" cy="5143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292100</wp:posOffset>
                </wp:positionV>
                <wp:extent cx="25400" cy="51435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5400"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266700</wp:posOffset>
                </wp:positionV>
                <wp:extent cx="25400" cy="542925"/>
                <wp:effectExtent b="0" l="0" r="0" t="0"/>
                <wp:wrapNone/>
                <wp:docPr id="14" name=""/>
                <a:graphic>
                  <a:graphicData uri="http://schemas.microsoft.com/office/word/2010/wordprocessingShape">
                    <wps:wsp>
                      <wps:cNvCnPr/>
                      <wps:spPr>
                        <a:xfrm>
                          <a:off x="5346000" y="3508538"/>
                          <a:ext cx="0" cy="5429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266700</wp:posOffset>
                </wp:positionV>
                <wp:extent cx="25400" cy="542925"/>
                <wp:effectExtent b="0" l="0" r="0" t="0"/>
                <wp:wrapNone/>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5400" cy="542925"/>
                        </a:xfrm>
                        <a:prstGeom prst="rect"/>
                        <a:ln/>
                      </pic:spPr>
                    </pic:pic>
                  </a:graphicData>
                </a:graphic>
              </wp:anchor>
            </w:drawing>
          </mc:Fallback>
        </mc:AlternateContent>
      </w:r>
    </w:p>
    <w:p w:rsidR="00000000" w:rsidDel="00000000" w:rsidP="00000000" w:rsidRDefault="00000000" w:rsidRPr="00000000" w14:paraId="0000003F">
      <w:pPr>
        <w:tabs>
          <w:tab w:val="left" w:pos="6975"/>
        </w:tabs>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25400</wp:posOffset>
                </wp:positionV>
                <wp:extent cx="923925" cy="295275"/>
                <wp:effectExtent b="0" l="0" r="0" t="0"/>
                <wp:wrapNone/>
                <wp:docPr id="9" name=""/>
                <a:graphic>
                  <a:graphicData uri="http://schemas.microsoft.com/office/word/2010/wordprocessingShape">
                    <wps:wsp>
                      <wps:cNvSpPr/>
                      <wps:cNvPr id="10" name="Shape 10"/>
                      <wps:spPr>
                        <a:xfrm>
                          <a:off x="4888800" y="3637125"/>
                          <a:ext cx="914400" cy="285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Dropout = 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25400</wp:posOffset>
                </wp:positionV>
                <wp:extent cx="923925" cy="295275"/>
                <wp:effectExtent b="0" l="0" r="0" t="0"/>
                <wp:wrapNone/>
                <wp:docPr id="9"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923925"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101600</wp:posOffset>
                </wp:positionV>
                <wp:extent cx="650875" cy="25400"/>
                <wp:effectExtent b="0" l="0" r="0" t="0"/>
                <wp:wrapNone/>
                <wp:docPr id="15" name=""/>
                <a:graphic>
                  <a:graphicData uri="http://schemas.microsoft.com/office/word/2010/wordprocessingShape">
                    <wps:wsp>
                      <wps:cNvCnPr/>
                      <wps:spPr>
                        <a:xfrm flipH="1">
                          <a:off x="5020563" y="3775238"/>
                          <a:ext cx="650875" cy="9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101600</wp:posOffset>
                </wp:positionV>
                <wp:extent cx="650875" cy="25400"/>
                <wp:effectExtent b="0" l="0" r="0" t="0"/>
                <wp:wrapNone/>
                <wp:docPr id="15"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65087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923925" cy="314325"/>
                <wp:effectExtent b="0" l="0" r="0" t="0"/>
                <wp:wrapNone/>
                <wp:docPr id="13" name=""/>
                <a:graphic>
                  <a:graphicData uri="http://schemas.microsoft.com/office/word/2010/wordprocessingShape">
                    <wps:wsp>
                      <wps:cNvSpPr/>
                      <wps:cNvPr id="14" name="Shape 14"/>
                      <wps:spPr>
                        <a:xfrm>
                          <a:off x="4888800" y="3627600"/>
                          <a:ext cx="9144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Dropout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923925" cy="314325"/>
                <wp:effectExtent b="0" l="0" r="0" t="0"/>
                <wp:wrapNone/>
                <wp:docPr id="1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923925"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077595" cy="25400"/>
                <wp:effectExtent b="0" l="0" r="0" t="0"/>
                <wp:wrapNone/>
                <wp:docPr id="12" name=""/>
                <a:graphic>
                  <a:graphicData uri="http://schemas.microsoft.com/office/word/2010/wordprocessingShape">
                    <wps:wsp>
                      <wps:cNvCnPr/>
                      <wps:spPr>
                        <a:xfrm flipH="1" rot="10800000">
                          <a:off x="4807203" y="3775238"/>
                          <a:ext cx="1077595" cy="9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101600</wp:posOffset>
                </wp:positionV>
                <wp:extent cx="1077595" cy="25400"/>
                <wp:effectExtent b="0" l="0" r="0" t="0"/>
                <wp:wrapNone/>
                <wp:docPr id="1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077595" cy="25400"/>
                        </a:xfrm>
                        <a:prstGeom prst="rect"/>
                        <a:ln/>
                      </pic:spPr>
                    </pic:pic>
                  </a:graphicData>
                </a:graphic>
              </wp:anchor>
            </w:drawing>
          </mc:Fallback>
        </mc:AlternateContent>
      </w:r>
    </w:p>
    <w:p w:rsidR="00000000" w:rsidDel="00000000" w:rsidP="00000000" w:rsidRDefault="00000000" w:rsidRPr="00000000" w14:paraId="00000040">
      <w:pPr>
        <w:tabs>
          <w:tab w:val="left" w:pos="6975"/>
        </w:tabs>
        <w:spacing w:after="160" w:line="259"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152400</wp:posOffset>
                </wp:positionV>
                <wp:extent cx="1228725" cy="476250"/>
                <wp:effectExtent b="0" l="0" r="0" t="0"/>
                <wp:wrapNone/>
                <wp:docPr id="3" name=""/>
                <a:graphic>
                  <a:graphicData uri="http://schemas.microsoft.com/office/word/2010/wordprocessingShape">
                    <wps:wsp>
                      <wps:cNvSpPr/>
                      <wps:cNvPr id="4" name="Shape 4"/>
                      <wps:spPr>
                        <a:xfrm>
                          <a:off x="4736400" y="3546638"/>
                          <a:ext cx="1219200" cy="466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41 patients analysed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152400</wp:posOffset>
                </wp:positionV>
                <wp:extent cx="1228725" cy="476250"/>
                <wp:effectExtent b="0" l="0" r="0" t="0"/>
                <wp:wrapNone/>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228725"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152400</wp:posOffset>
                </wp:positionV>
                <wp:extent cx="1285875" cy="476250"/>
                <wp:effectExtent b="0" l="0" r="0" t="0"/>
                <wp:wrapNone/>
                <wp:docPr id="8" name=""/>
                <a:graphic>
                  <a:graphicData uri="http://schemas.microsoft.com/office/word/2010/wordprocessingShape">
                    <wps:wsp>
                      <wps:cNvSpPr/>
                      <wps:cNvPr id="9" name="Shape 9"/>
                      <wps:spPr>
                        <a:xfrm>
                          <a:off x="4707825" y="3546638"/>
                          <a:ext cx="1276350" cy="466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41 patients analysed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152400</wp:posOffset>
                </wp:positionV>
                <wp:extent cx="1285875" cy="476250"/>
                <wp:effectExtent b="0" l="0" r="0" t="0"/>
                <wp:wrapNone/>
                <wp:docPr id="8"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1285875" cy="476250"/>
                        </a:xfrm>
                        <a:prstGeom prst="rect"/>
                        <a:ln/>
                      </pic:spPr>
                    </pic:pic>
                  </a:graphicData>
                </a:graphic>
              </wp:anchor>
            </w:drawing>
          </mc:Fallback>
        </mc:AlternateContent>
      </w:r>
    </w:p>
    <w:p w:rsidR="00000000" w:rsidDel="00000000" w:rsidP="00000000" w:rsidRDefault="00000000" w:rsidRPr="00000000" w14:paraId="00000041">
      <w:pPr>
        <w:tabs>
          <w:tab w:val="left" w:pos="6975"/>
        </w:tabs>
        <w:spacing w:after="160"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160"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160" w:line="48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A total of 82 patients were recruited into the study, out of which 41 subjects, (Group A, placebo group) received placebo, and the other 41 subjects, (Group B study group) received pregabalin after randomization. All eighty-two patients completed the study. </w:t>
      </w:r>
      <w:r w:rsidDel="00000000" w:rsidR="00000000" w:rsidRPr="00000000">
        <w:rPr>
          <w:rtl w:val="0"/>
        </w:rPr>
      </w:r>
    </w:p>
    <w:p w:rsidR="00000000" w:rsidDel="00000000" w:rsidP="00000000" w:rsidRDefault="00000000" w:rsidRPr="00000000" w14:paraId="00000044">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w:t>
      </w:r>
    </w:p>
    <w:p w:rsidR="00000000" w:rsidDel="00000000" w:rsidP="00000000" w:rsidRDefault="00000000" w:rsidRPr="00000000" w14:paraId="0000004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significant differences, between the two groups, in their mean ages, heights, weights and BMI’s. The proportions of patients in ASA classes I and II between the two groups were not significantly different and neither were the proportions that had myomectomy or total abdominal hysterectomy performed.</w:t>
      </w:r>
    </w:p>
    <w:p w:rsidR="00000000" w:rsidDel="00000000" w:rsidP="00000000" w:rsidRDefault="00000000" w:rsidRPr="00000000" w14:paraId="0000004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w:t>
      </w:r>
    </w:p>
    <w:p w:rsidR="00000000" w:rsidDel="00000000" w:rsidP="00000000" w:rsidRDefault="00000000" w:rsidRPr="00000000" w14:paraId="0000004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duration of surgery in groups A and B were not significantly different (193±73 minutes and 184±92 minutes respectively, p = 0.634). The time to first request for analgesia was significantly shorter for the placebo compared to the study group, (47±19 minutes versus 258±137 minutes respectively, p&lt;0.001).</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Twenty-four hours after surgery the total amount of pethidine consumed by patients in the placebo group was significantly greater than that consumed by those in the study group, (326.19±62.70 mg versus 192.86±55.84 mg respectively, p=0.001). The 24-hour postoperative opioid-sparing effect of preoperative oral 150 mg pregabalin was 40.9% (ie 133.33 X 100/326.19).  </w:t>
      </w:r>
    </w:p>
    <w:p w:rsidR="00000000" w:rsidDel="00000000" w:rsidP="00000000" w:rsidRDefault="00000000" w:rsidRPr="00000000" w14:paraId="00000049">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w:t>
      </w:r>
    </w:p>
    <w:p w:rsidR="00000000" w:rsidDel="00000000" w:rsidP="00000000" w:rsidRDefault="00000000" w:rsidRPr="00000000" w14:paraId="0000004A">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median pain score was 0 to 2 (no pain – moderate pain) throughout the study. Four hours postoperatively, patients in the placebo group had a pain score ranging from no pain to excruciating pain both at static and dynamic states, likewise at 12hrs in the dynamic state. Pain score in the study group ranged from no pain (VRS 0) to moderate (VRS 2) at static state, and severe pain (VRS 3) at dynamic state at 4hrs and 12hrs postoperatively. Pain scores in the placebo group were significantly higher than those in the study group at 1, 4 and 12 hours postoperatively (p&lt;0.001). Twenty-four hours post-operatively there were no significant differences in the pain scores between the two groups in the static and dynamic states (p=0.131 and p=0.384 respectively).</w:t>
      </w:r>
      <w:r w:rsidDel="00000000" w:rsidR="00000000" w:rsidRPr="00000000">
        <w:rPr>
          <w:rtl w:val="0"/>
        </w:rPr>
      </w:r>
    </w:p>
    <w:p w:rsidR="00000000" w:rsidDel="00000000" w:rsidP="00000000" w:rsidRDefault="00000000" w:rsidRPr="00000000" w14:paraId="0000004B">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w:t>
      </w:r>
    </w:p>
    <w:p w:rsidR="00000000" w:rsidDel="00000000" w:rsidP="00000000" w:rsidRDefault="00000000" w:rsidRPr="00000000" w14:paraId="0000004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Ramsay sedation scores at 1 hour and 4 hours after surgery showed  significantly higher proportions of patients in the study group with deeper levels of sedation compared with patients in the placebo group (p=0.001). The sedation scores were not significantly different between the groups at 12 and 24 hours postoperatively (p = 1.000).</w:t>
      </w:r>
    </w:p>
    <w:p w:rsidR="00000000" w:rsidDel="00000000" w:rsidP="00000000" w:rsidRDefault="00000000" w:rsidRPr="00000000" w14:paraId="0000004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w:t>
      </w:r>
    </w:p>
    <w:p w:rsidR="00000000" w:rsidDel="00000000" w:rsidP="00000000" w:rsidRDefault="00000000" w:rsidRPr="00000000" w14:paraId="0000004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incidence of side effects is shown in this table. Nausea and vomiting were significantly more common in patients who had the placebo whilst dizziness and blurred vision were significantly more common in the study group patients (p&lt;0.001).  </w:t>
      </w:r>
    </w:p>
    <w:p w:rsidR="00000000" w:rsidDel="00000000" w:rsidP="00000000" w:rsidRDefault="00000000" w:rsidRPr="00000000" w14:paraId="0000004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5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showed that pre-operative single-dose oral pregabalin 150 mg administered an hour before induction of general anaesthesia in patients who had abdominal gynaecological surgeries reduced both the static and dynamic pain intensity within the first 12 hours postoperatively. Furthermore, time to first request for analgesia was significantly prolonged in the pregabalin group with resultant significant reduction in the pethidine consumption within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24 hours after the surgery. However, patients in the pregabalin group experienced greater prevalence of side effects such as dizziness and blurring of vision.  </w:t>
      </w:r>
    </w:p>
    <w:p w:rsidR="00000000" w:rsidDel="00000000" w:rsidP="00000000" w:rsidRDefault="00000000" w:rsidRPr="00000000" w14:paraId="0000005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Postoperative pain control was significantly better in the study group at 1 hour, 4 hours, and 12 hours both at static and dynamic states than the control group. However, after this period, there was no significant difference in pain scores between the groups. The results of the present study agree with the findings of improved postoperative pain control reported by Agarwal et al,</w:t>
      </w:r>
      <w:r w:rsidDel="00000000" w:rsidR="00000000" w:rsidRPr="00000000">
        <w:rPr>
          <w:rFonts w:ascii="Times New Roman" w:cs="Times New Roman" w:eastAsia="Times New Roman" w:hAnsi="Times New Roman"/>
          <w:sz w:val="24"/>
          <w:szCs w:val="24"/>
          <w:vertAlign w:val="superscript"/>
          <w:rtl w:val="0"/>
        </w:rPr>
        <w:t xml:space="preserve">12 </w:t>
      </w:r>
      <w:r w:rsidDel="00000000" w:rsidR="00000000" w:rsidRPr="00000000">
        <w:rPr>
          <w:rFonts w:ascii="Times New Roman" w:cs="Times New Roman" w:eastAsia="Times New Roman" w:hAnsi="Times New Roman"/>
          <w:sz w:val="24"/>
          <w:szCs w:val="24"/>
          <w:rtl w:val="0"/>
        </w:rPr>
        <w:t xml:space="preserve">Kim et al,</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and Ghai et al.</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Agarwal and co-workers</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observed a lower postoperative VAS scores in the pregabalin group compared with the placebo group. The similarity in the results might be explained by the fact that similar doses of 150mg of pregabalin were given to patients in the two studies.</w:t>
      </w:r>
    </w:p>
    <w:p w:rsidR="00000000" w:rsidDel="00000000" w:rsidP="00000000" w:rsidRDefault="00000000" w:rsidRPr="00000000" w14:paraId="00000052">
      <w:pPr>
        <w:tabs>
          <w:tab w:val="left" w:pos="6975"/>
        </w:tabs>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single dose of 150mg of pregabalin lasted for 12 hours in this study and which is in accordance with the pharmacokinetic profile of pregabalin after a single dose with duration of action lasting 7-12 hours. Given these pharmacokinetic characteristics, a second dose of pregabalin  for the sustenance of the postoperative analgesic effect would have been appropriate except that it might be associated with more side effects.</w:t>
      </w:r>
      <w:r w:rsidDel="00000000" w:rsidR="00000000" w:rsidRPr="00000000">
        <w:rPr>
          <w:rFonts w:ascii="Times New Roman" w:cs="Times New Roman" w:eastAsia="Times New Roman" w:hAnsi="Times New Roman"/>
          <w:sz w:val="24"/>
          <w:szCs w:val="24"/>
          <w:vertAlign w:val="superscript"/>
          <w:rtl w:val="0"/>
        </w:rPr>
        <w:t xml:space="preserve">7,17</w:t>
      </w:r>
      <w:r w:rsidDel="00000000" w:rsidR="00000000" w:rsidRPr="00000000">
        <w:rPr>
          <w:rFonts w:ascii="Times New Roman" w:cs="Times New Roman" w:eastAsia="Times New Roman" w:hAnsi="Times New Roman"/>
          <w:sz w:val="24"/>
          <w:szCs w:val="24"/>
          <w:rtl w:val="0"/>
        </w:rPr>
        <w:t xml:space="preserve"> The fact that the drug is only available in oral formulation also makes repeat administration after abdominal surgeries impractical. </w:t>
      </w:r>
    </w:p>
    <w:p w:rsidR="00000000" w:rsidDel="00000000" w:rsidP="00000000" w:rsidRDefault="00000000" w:rsidRPr="00000000" w14:paraId="00000053">
      <w:pPr>
        <w:spacing w:after="160" w:line="48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Though several studies</w:t>
      </w:r>
      <w:r w:rsidDel="00000000" w:rsidR="00000000" w:rsidRPr="00000000">
        <w:rPr>
          <w:rFonts w:ascii="Times New Roman" w:cs="Times New Roman" w:eastAsia="Times New Roman" w:hAnsi="Times New Roman"/>
          <w:sz w:val="24"/>
          <w:szCs w:val="24"/>
          <w:vertAlign w:val="superscript"/>
          <w:rtl w:val="0"/>
        </w:rPr>
        <w:t xml:space="preserve">4,18</w:t>
      </w:r>
      <w:r w:rsidDel="00000000" w:rsidR="00000000" w:rsidRPr="00000000">
        <w:rPr>
          <w:rFonts w:ascii="Times New Roman" w:cs="Times New Roman" w:eastAsia="Times New Roman" w:hAnsi="Times New Roman"/>
          <w:sz w:val="24"/>
          <w:szCs w:val="24"/>
          <w:rtl w:val="0"/>
        </w:rPr>
        <w:t xml:space="preserve"> have demonstrated the perioperative analgesic effects of pregabalin,  findings of some studies</w:t>
      </w:r>
      <w:r w:rsidDel="00000000" w:rsidR="00000000" w:rsidRPr="00000000">
        <w:rPr>
          <w:rFonts w:ascii="Times New Roman" w:cs="Times New Roman" w:eastAsia="Times New Roman" w:hAnsi="Times New Roman"/>
          <w:sz w:val="24"/>
          <w:szCs w:val="24"/>
          <w:vertAlign w:val="superscript"/>
          <w:rtl w:val="0"/>
        </w:rPr>
        <w:t xml:space="preserve">6,19</w:t>
      </w:r>
      <w:r w:rsidDel="00000000" w:rsidR="00000000" w:rsidRPr="00000000">
        <w:rPr>
          <w:rFonts w:ascii="Times New Roman" w:cs="Times New Roman" w:eastAsia="Times New Roman" w:hAnsi="Times New Roman"/>
          <w:sz w:val="24"/>
          <w:szCs w:val="24"/>
          <w:rtl w:val="0"/>
        </w:rPr>
        <w:t xml:space="preserve"> failed to support this assertion. Paech et al,</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concluded that preoperative single dose  of 100mg pregabalin to patients who had minor uterine surgery like dilatation and curettage did not reduce postoperative pain severity or improve their recovery. The use of doses lower than 150mg of pregabalin for perioperative pain control has been shown to produce no benefit.</w:t>
      </w:r>
      <w:r w:rsidDel="00000000" w:rsidR="00000000" w:rsidRPr="00000000">
        <w:rPr>
          <w:rFonts w:ascii="Times New Roman" w:cs="Times New Roman" w:eastAsia="Times New Roman" w:hAnsi="Times New Roman"/>
          <w:sz w:val="24"/>
          <w:szCs w:val="24"/>
          <w:vertAlign w:val="superscript"/>
          <w:rtl w:val="0"/>
        </w:rPr>
        <w:t xml:space="preserve">8 </w:t>
      </w:r>
      <w:r w:rsidDel="00000000" w:rsidR="00000000" w:rsidRPr="00000000">
        <w:rPr>
          <w:rFonts w:ascii="Times New Roman" w:cs="Times New Roman" w:eastAsia="Times New Roman" w:hAnsi="Times New Roman"/>
          <w:sz w:val="24"/>
          <w:szCs w:val="24"/>
          <w:rtl w:val="0"/>
        </w:rPr>
        <w:t xml:space="preserve">Thus, administration of 100mg pregabalin to patients enrolled by Paech et al, compared with the 150mg used in the other studies</w:t>
      </w:r>
      <w:r w:rsidDel="00000000" w:rsidR="00000000" w:rsidRPr="00000000">
        <w:rPr>
          <w:rFonts w:ascii="Times New Roman" w:cs="Times New Roman" w:eastAsia="Times New Roman" w:hAnsi="Times New Roman"/>
          <w:sz w:val="24"/>
          <w:szCs w:val="24"/>
          <w:vertAlign w:val="superscript"/>
          <w:rtl w:val="0"/>
        </w:rPr>
        <w:t xml:space="preserve">4,15</w:t>
      </w:r>
      <w:r w:rsidDel="00000000" w:rsidR="00000000" w:rsidRPr="00000000">
        <w:rPr>
          <w:rFonts w:ascii="Times New Roman" w:cs="Times New Roman" w:eastAsia="Times New Roman" w:hAnsi="Times New Roman"/>
          <w:sz w:val="24"/>
          <w:szCs w:val="24"/>
          <w:rtl w:val="0"/>
        </w:rPr>
        <w:t xml:space="preserve"> could explain the failure to demonstrate analgesic effect in their study.</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5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to first request for analgesia in our study was significantly longer in the study group compared to the control group. This is consistent with the findings of  Bindu et al</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and Ghai et al.</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Bindu and co-workers</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studied the effects of preoperative pregabalin on postoperative analgesia after thyroidectomy. They reported a longer mean time to request for rescue postoperative analgesia in the pregabalin group compared with the morphine group (322.07±69.11minutes vs 256.33±111.99 minutes respectively). Despite the fact that pain intensity expected in thyroidectomy may not be as severe as in abdominal gynaecological surgeries, pregabalin premedication was shown to prolong the time to first request for analgesia in their study.</w:t>
      </w:r>
    </w:p>
    <w:p w:rsidR="00000000" w:rsidDel="00000000" w:rsidP="00000000" w:rsidRDefault="00000000" w:rsidRPr="00000000" w14:paraId="0000005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reported in our study, Ghai et al</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also found a significantly longer mean time to first request for analgesia in the pregabalin group in comparison with gabapentin group after abdominal hysterectomy under general anaesthesia. However, 300mg of pregabalin was administered by Ghai and colleagues in their study. No comparative advantage has been found in the use of 150mg or 300mg of pregabalin for postoperative pain management.</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demonstrated that preoperative use of pregabalin significantly reduced the total 24-hour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postoperative pethidine consumption by 40.9% when compared with the placebo group.  In a study by Mathiesen et al,</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a preoperative dose of 300mg pregabalin resulted in a 50% reduction in 24-hour morphine consumption in patients who had hip alloplastic surgery. Also similar to our finding, Agarwal et al</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reported a reduction of 73.1% in the 24-hour intravenous fentanyl patient-controlled analgesia (PCA) in the pregabalin group compared with the placebo group and this was coroborated by Ittichaikulthol et al</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and Cabrera Schulmeyer et al</w:t>
      </w:r>
      <w:r w:rsidDel="00000000" w:rsidR="00000000" w:rsidRPr="00000000">
        <w:rPr>
          <w:rFonts w:ascii="Times New Roman" w:cs="Times New Roman" w:eastAsia="Times New Roman" w:hAnsi="Times New Roman"/>
          <w:sz w:val="24"/>
          <w:szCs w:val="24"/>
          <w:vertAlign w:val="superscript"/>
          <w:rtl w:val="0"/>
        </w:rPr>
        <w:t xml:space="preserve">24</w:t>
      </w:r>
      <w:r w:rsidDel="00000000" w:rsidR="00000000" w:rsidRPr="00000000">
        <w:rPr>
          <w:rFonts w:ascii="Times New Roman" w:cs="Times New Roman" w:eastAsia="Times New Roman" w:hAnsi="Times New Roman"/>
          <w:sz w:val="24"/>
          <w:szCs w:val="24"/>
          <w:rtl w:val="0"/>
        </w:rPr>
        <w:t xml:space="preserve"> in their studies. </w:t>
      </w:r>
    </w:p>
    <w:p w:rsidR="00000000" w:rsidDel="00000000" w:rsidP="00000000" w:rsidRDefault="00000000" w:rsidRPr="00000000" w14:paraId="0000005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spite of its analgesic and opioid-sparing benefits, dizziness was the leading side effect of pregabalin in the present study. Baidya et al</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reported that dizziness and somnolence were the most frequent side effects of pregabalin (22-29%). The incidence of dizziness was reported by studies</w:t>
      </w:r>
      <w:r w:rsidDel="00000000" w:rsidR="00000000" w:rsidRPr="00000000">
        <w:rPr>
          <w:rFonts w:ascii="Times New Roman" w:cs="Times New Roman" w:eastAsia="Times New Roman" w:hAnsi="Times New Roman"/>
          <w:sz w:val="24"/>
          <w:szCs w:val="24"/>
          <w:vertAlign w:val="superscript"/>
          <w:rtl w:val="0"/>
        </w:rPr>
        <w:t xml:space="preserve">3,26</w:t>
      </w:r>
      <w:r w:rsidDel="00000000" w:rsidR="00000000" w:rsidRPr="00000000">
        <w:rPr>
          <w:rFonts w:ascii="Times New Roman" w:cs="Times New Roman" w:eastAsia="Times New Roman" w:hAnsi="Times New Roman"/>
          <w:sz w:val="24"/>
          <w:szCs w:val="24"/>
          <w:rtl w:val="0"/>
        </w:rPr>
        <w:t xml:space="preserve"> that used higher doses than 150 mg of pregabalin. Interestingly, the pharmacodynamic mechanism of dizziness by pregabalin is not understood.</w:t>
      </w:r>
    </w:p>
    <w:p w:rsidR="00000000" w:rsidDel="00000000" w:rsidP="00000000" w:rsidRDefault="00000000" w:rsidRPr="00000000" w14:paraId="0000005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with the finding of Alimian et al,</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our study revealed higher incidence of sedation among the patients in the pregabalin group. This could be due to the sedative property of pregabalin.</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Our study also observed higher incidence of nausea and vomiting in the control group than the pregabalin group. This finding could be as a result of the opioid-sparing effects of pregabalin in the study group, and this corroborates the finding of a meta-analysis that reported a reduced incidence of postoperative nausea and vomiting (PONV).</w:t>
      </w:r>
      <w:r w:rsidDel="00000000" w:rsidR="00000000" w:rsidRPr="00000000">
        <w:rPr>
          <w:rFonts w:ascii="Times New Roman" w:cs="Times New Roman" w:eastAsia="Times New Roman" w:hAnsi="Times New Roman"/>
          <w:sz w:val="24"/>
          <w:szCs w:val="24"/>
          <w:vertAlign w:val="superscript"/>
          <w:rtl w:val="0"/>
        </w:rPr>
        <w:t xml:space="preserve">28,29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limitation of this study is that it was confined to gynaecological abdominal surgeries and therefore the findings may not be generalized to other abdominal surgical procedures.</w:t>
      </w:r>
    </w:p>
    <w:p w:rsidR="00000000" w:rsidDel="00000000" w:rsidP="00000000" w:rsidRDefault="00000000" w:rsidRPr="00000000" w14:paraId="0000005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5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showed that preoperative oral administration of 150 mg pregabalin effectively reduced postoperative static and dynamic pain, prolonged time to first request for analgesia, and reduced 24-hour pethidine consumption and opioid-related adverse effects after abdominal gynaecological surgeries. However, pregabalin use was associated with greater incidence of dizziness, blurring of vision and sedation. It should be considered an adjuvant in multimodal pain management regimens following gynaecological surgeries.</w:t>
      </w:r>
    </w:p>
    <w:p w:rsidR="00000000" w:rsidDel="00000000" w:rsidP="00000000" w:rsidRDefault="00000000" w:rsidRPr="00000000" w14:paraId="0000005C">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61">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Kolawole IK, Fawole AA. Postoperative pain management following caesarean section in University of Ilorin Teaching Hospital (UITH), Ilorin, Nigeria. West Afr J Med. 2003;22(4):305–9. </w:t>
      </w:r>
    </w:p>
    <w:p w:rsidR="00000000" w:rsidDel="00000000" w:rsidP="00000000" w:rsidRDefault="00000000" w:rsidRPr="00000000" w14:paraId="00000062">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Vadivelu N, Mitra S, Narayan D. Recent advances in postoperative pain management. Yale J Biol Med. 2010;83(1):11–25. </w:t>
      </w:r>
    </w:p>
    <w:p w:rsidR="00000000" w:rsidDel="00000000" w:rsidP="00000000" w:rsidRDefault="00000000" w:rsidRPr="00000000" w14:paraId="00000063">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Buvanendran A, Kroin JS, Kari M, Tuman KJ. Can a single dose of 300 mg of pregabalin reach acute antihyperalgesic levels in the central nervous system? Reg Anesth Pain Med. 2010;35(6):535–8. </w:t>
      </w:r>
    </w:p>
    <w:p w:rsidR="00000000" w:rsidDel="00000000" w:rsidP="00000000" w:rsidRDefault="00000000" w:rsidRPr="00000000" w14:paraId="00000064">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Agarwal A, Gautam S, Gupta D, Agarwal S, Singh PK, Singh U. Evaluation of a single preoperative dose of pregabalin for attenuation of postoperative pain after laparoscopic cholecystectomy. Br J Anaesth. 2008;101(5):700–4. </w:t>
      </w:r>
    </w:p>
    <w:p w:rsidR="00000000" w:rsidDel="00000000" w:rsidP="00000000" w:rsidRDefault="00000000" w:rsidRPr="00000000" w14:paraId="00000065">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Ben-Menachem E. Pregabalin pharmacology and its relevance to clinical practice. Epilepsia. 2004;45:13–8. </w:t>
      </w:r>
    </w:p>
    <w:p w:rsidR="00000000" w:rsidDel="00000000" w:rsidP="00000000" w:rsidRDefault="00000000" w:rsidRPr="00000000" w14:paraId="00000066">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Mathiesen O, Rasmussen ML, Dierking G, Lech K, Hilsted KL, Fomsgaard JS, et al. Pregabalin and dexamethasone in combination with paracetamol for postoperative pain control after abdominal hysterectomy. A randomized clinical trial. Acta Anaesthesiol Scand. 2009;53(2):227–35. </w:t>
      </w:r>
    </w:p>
    <w:p w:rsidR="00000000" w:rsidDel="00000000" w:rsidP="00000000" w:rsidRDefault="00000000" w:rsidRPr="00000000" w14:paraId="00000067">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Saraswat V, Arora V. Preemptive gabapentin vs pregabalin for acute postoperative pain after surgery under spinal anaesthesia. Indian J Anaesth. 2008;52(6):829–34. </w:t>
      </w:r>
    </w:p>
    <w:p w:rsidR="00000000" w:rsidDel="00000000" w:rsidP="00000000" w:rsidRDefault="00000000" w:rsidRPr="00000000" w14:paraId="00000068">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tab/>
        <w:t xml:space="preserve">Salama AK, Abdallah NM. Multimodal analgesia with pregabalin and dexmedetomidine in morbidly obese patients undergoing laparoscopic sleeve gastrectomy: A prospective randomized double blind placebo controlled study. Egypt J Anaesth. 2016;32:293–8. </w:t>
      </w:r>
    </w:p>
    <w:p w:rsidR="00000000" w:rsidDel="00000000" w:rsidP="00000000" w:rsidRDefault="00000000" w:rsidRPr="00000000" w14:paraId="00000069">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tab/>
        <w:t xml:space="preserve">Alimian M, Imani F, Faiz SH-R, Pournajafian A, Navadegi SF, Safari S. Effect of oral pregabalin premedication on post-operative pain in laparoscopic gastric bypass surgery. Anesthesiol Pain Med. 2012;2(1):12–6. </w:t>
      </w:r>
    </w:p>
    <w:p w:rsidR="00000000" w:rsidDel="00000000" w:rsidP="00000000" w:rsidRDefault="00000000" w:rsidRPr="00000000" w14:paraId="0000006A">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tab/>
        <w:t xml:space="preserve">Fassoulaki A, Triga A, Melemeni A, Sarantopoulos C. Multimodal analgesia with gabapentin and local anesthetics prevents acute and chronic pain after breast surgery for cancer. Anesth Analg. 2005;101(5):1427–32. </w:t>
      </w:r>
    </w:p>
    <w:p w:rsidR="00000000" w:rsidDel="00000000" w:rsidP="00000000" w:rsidRDefault="00000000" w:rsidRPr="00000000" w14:paraId="0000006B">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tab/>
        <w:t xml:space="preserve">St. George’s University of London. Statistics Guide for Research Grant Applicants [Internet]. 2009 [cited 2016 Nov 19]. Available from: https://www-users.york.ac.uk/~mb55/guide/size.htm#compmean</w:t>
      </w:r>
    </w:p>
    <w:p w:rsidR="00000000" w:rsidDel="00000000" w:rsidP="00000000" w:rsidRDefault="00000000" w:rsidRPr="00000000" w14:paraId="0000006C">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Eman A, Bilir A, Beyaz SG. The effects of preoperative pregabalin on postoperative analgesia and morphine consumption after abdominal hysterectomy. Acta Medica Mediterr. 2014;30:481–5. </w:t>
      </w:r>
    </w:p>
    <w:p w:rsidR="00000000" w:rsidDel="00000000" w:rsidP="00000000" w:rsidRDefault="00000000" w:rsidRPr="00000000" w14:paraId="0000006D">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Soyannwo OA, Amanor-Boadu SD, Sanya AO, Gureje O. Pain assessment in Nigerians--Visual Analogue Scale and Verbal Rating Scale compared. West Afr J Med. 2000;19(4):242–5. </w:t>
      </w:r>
    </w:p>
    <w:p w:rsidR="00000000" w:rsidDel="00000000" w:rsidP="00000000" w:rsidRDefault="00000000" w:rsidRPr="00000000" w14:paraId="0000006E">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tab/>
        <w:t xml:space="preserve">Ramsay MA, Savege TM, Simpson BR, Goodwin R. Controlled sedation with alphaxalone-alphadolone. Br Med J. 1974;2(5920):656–9. </w:t>
      </w:r>
    </w:p>
    <w:p w:rsidR="00000000" w:rsidDel="00000000" w:rsidP="00000000" w:rsidRDefault="00000000" w:rsidRPr="00000000" w14:paraId="0000006F">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tab/>
        <w:t xml:space="preserve">Kim SY, Jeong JJ, Chung WY, Kim HJ, Nam KH SY. Perioperative administration of pregabalin for pain after robot-assisted endoscopic thyroidectomy: A randomized clinical trial. Surg Endosc. 2010;24(11):2776–81. </w:t>
      </w:r>
    </w:p>
    <w:p w:rsidR="00000000" w:rsidDel="00000000" w:rsidP="00000000" w:rsidRDefault="00000000" w:rsidRPr="00000000" w14:paraId="00000070">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tab/>
        <w:t xml:space="preserve">Ghai A, Gupta M, Hooda S, Singla D, Wadhera R. A randomized controlled trial to compare pregabalin with gabapentin for postoperative pain in abdominal hysterectomy. Saudi J Anaesth. 2011;5(3):252–7. </w:t>
      </w:r>
    </w:p>
    <w:p w:rsidR="00000000" w:rsidDel="00000000" w:rsidP="00000000" w:rsidRDefault="00000000" w:rsidRPr="00000000" w14:paraId="00000071">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w:t>
        <w:tab/>
        <w:t xml:space="preserve">Buvanendran A, Kroin JS, Della Valle CJ, Kari M, Moric M, Tuman KJ. Perioperative Oral Pregabalin Reduces Chronic Pain After Total Knee Arthroplasty: A Prospective, Randomized, Controlled Trial. Anesth Analg. 2010;110(1):199–207. </w:t>
      </w:r>
    </w:p>
    <w:p w:rsidR="00000000" w:rsidDel="00000000" w:rsidP="00000000" w:rsidRDefault="00000000" w:rsidRPr="00000000" w14:paraId="00000072">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tab/>
        <w:t xml:space="preserve">Chang S-H, Lee H-W, Kim H-K, Kim S-H, Kim D-K. An evaluation of perioperative pregabalin for prevention and attenuation of postoperative shoulder pain after laparoscopic cholecystectomy. Anesth Analg. 2009;109(4):1284–6. </w:t>
      </w:r>
    </w:p>
    <w:p w:rsidR="00000000" w:rsidDel="00000000" w:rsidP="00000000" w:rsidRDefault="00000000" w:rsidRPr="00000000" w14:paraId="00000073">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t>
        <w:tab/>
        <w:t xml:space="preserve">Gurunathan U, Rapchuk IL, King G, Barnett AG, Fraser JF. The effect of pregabalin and celecoxib on the analgesic requirements after laparoscopic cholecystectomy: A randomized controlled trial. J Anesth. 2016;30(1):64–71. </w:t>
      </w:r>
    </w:p>
    <w:p w:rsidR="00000000" w:rsidDel="00000000" w:rsidP="00000000" w:rsidRDefault="00000000" w:rsidRPr="00000000" w14:paraId="00000074">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tab/>
        <w:t xml:space="preserve">Paech MJ, Goy R, Chua S, Scott K, Christmas T, Doherty DA. A randomized, placebo-controlled trial of preoperative oral pregabalin for postoperative pain relief after minor gynecological surgery. Anesth Analg. 2007;105(5):1449–53. </w:t>
      </w:r>
    </w:p>
    <w:p w:rsidR="00000000" w:rsidDel="00000000" w:rsidP="00000000" w:rsidRDefault="00000000" w:rsidRPr="00000000" w14:paraId="00000075">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t>
        <w:tab/>
        <w:t xml:space="preserve">Bindu M, Kumar AA, Kesavan M, Suresh V. Effect of preoperative pregabalin on postoperative pain relief in thyroidectomy patients: A prospective observational study. Anesth Essays Res. 2015;9(2):161–6. </w:t>
      </w:r>
    </w:p>
    <w:p w:rsidR="00000000" w:rsidDel="00000000" w:rsidP="00000000" w:rsidRDefault="00000000" w:rsidRPr="00000000" w14:paraId="00000076">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Ittichaikulthol W, Virankabutra T, Kunopart M, Khamhom W, Putarawuthichai P, Rungphet S. Effects of pregabalin on post operative morphine consumption and pain after abdominal hysterectomy with/without salphingo-oophorectomy: a randomized, double-blind trial. J Med Assoc Thail. 2009;92(10):1318–23. </w:t>
      </w:r>
    </w:p>
    <w:p w:rsidR="00000000" w:rsidDel="00000000" w:rsidP="00000000" w:rsidRDefault="00000000" w:rsidRPr="00000000" w14:paraId="00000077">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Mathiesen O, Jacobsen LS, Holm HE, Randall S, Adamiec-Malmstroem L, Graungaard BK, et al. Pregabalin and dexamethasone for postoperative pain control: A randomized controlled study in hip arthroplasty. Br J Anaesth. 2008;101(4):535–41. </w:t>
      </w:r>
    </w:p>
    <w:p w:rsidR="00000000" w:rsidDel="00000000" w:rsidP="00000000" w:rsidRDefault="00000000" w:rsidRPr="00000000" w14:paraId="00000078">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Cabrera Schulmeyer MC, de la Maza J, Ovalle C, Farias C, Vives I. Analgesic effects of a single preoperative dose of pregabalin after laparoscopic sleeve gastrectomy. Obes Surg. 2010;20(12):1678–81. </w:t>
      </w:r>
    </w:p>
    <w:p w:rsidR="00000000" w:rsidDel="00000000" w:rsidP="00000000" w:rsidRDefault="00000000" w:rsidRPr="00000000" w14:paraId="00000079">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Baidya DK, Agarwal A, Khanna P, Arora MK. Pregabalin in acute and chronic pain. J Anaesthesiol Clin Pharmacol. 2011;27(3):307–14. </w:t>
      </w:r>
    </w:p>
    <w:p w:rsidR="00000000" w:rsidDel="00000000" w:rsidP="00000000" w:rsidRDefault="00000000" w:rsidRPr="00000000" w14:paraId="0000007A">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Hill CM, Balkenohl M, Thomas DW, Walker R, Mathé H, Murray G. Pregabalin in patients with postoperative dental pain. Eur J Pain. 2001;5(2):119–24. </w:t>
      </w:r>
    </w:p>
    <w:p w:rsidR="00000000" w:rsidDel="00000000" w:rsidP="00000000" w:rsidRDefault="00000000" w:rsidRPr="00000000" w14:paraId="0000007B">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t>
        <w:tab/>
        <w:t xml:space="preserve">Alimian M, Imani F, Hassani V, Rahimzadeh P, Sharifian M, Safari S. Effects of single-dose pregabalin on postoperative pain in dacryocystorhinostomy surgery. Anesthesiol Pain Med. 2012;2(2):72–6. </w:t>
      </w:r>
    </w:p>
    <w:p w:rsidR="00000000" w:rsidDel="00000000" w:rsidP="00000000" w:rsidRDefault="00000000" w:rsidRPr="00000000" w14:paraId="0000007C">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w:t>
        <w:tab/>
        <w:t xml:space="preserve">Mishriky BM, Waldron NH, Habib AS. Impact of pregabalin on acute and persistent postoperative pain: A systematic review and meta-analysis. Br J Anaesth. 2015;114(1):10–31. </w:t>
      </w:r>
    </w:p>
    <w:p w:rsidR="00000000" w:rsidDel="00000000" w:rsidP="00000000" w:rsidRDefault="00000000" w:rsidRPr="00000000" w14:paraId="0000007D">
      <w:pPr>
        <w:widowControl w:val="0"/>
        <w:spacing w:line="480" w:lineRule="auto"/>
        <w:ind w:left="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w:t>
        <w:tab/>
        <w:t xml:space="preserve">Zhang J, Ho K-Y, Wang Y. Efficacy of pregabalin in acute postoperative pain: a meta-analysis. Br J Anaesth. 2011;106(4):454–62. </w:t>
      </w:r>
    </w:p>
    <w:p w:rsidR="00000000" w:rsidDel="00000000" w:rsidP="00000000" w:rsidRDefault="00000000" w:rsidRPr="00000000" w14:paraId="0000007E">
      <w:pPr>
        <w:widowControl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160" w:line="259" w:lineRule="auto"/>
        <w:ind w:right="15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160" w:line="259" w:lineRule="auto"/>
        <w:ind w:right="15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160" w:line="259" w:lineRule="auto"/>
        <w:ind w:right="15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16.png"/><Relationship Id="rId22" Type="http://schemas.openxmlformats.org/officeDocument/2006/relationships/image" Target="media/image8.png"/><Relationship Id="rId10" Type="http://schemas.openxmlformats.org/officeDocument/2006/relationships/image" Target="media/image10.png"/><Relationship Id="rId21"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9.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17.png"/><Relationship Id="rId18" Type="http://schemas.openxmlformats.org/officeDocument/2006/relationships/image" Target="media/image15.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