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05A82" w14:textId="5058D6AF" w:rsidR="009B598C" w:rsidRDefault="00B55D15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6995534A" wp14:editId="139EDB89">
                <wp:extent cx="6409690" cy="191135"/>
                <wp:effectExtent l="6985" t="0" r="3175" b="0"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33" name="Freeform 21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73B57" w14:textId="77777777" w:rsidR="009B598C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534A" id="Group 18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">
                <v:shape id="Freeform 21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20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2673B57" w14:textId="77777777" w:rsidR="009B598C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1CDCF6" w14:textId="77777777" w:rsidR="009B598C" w:rsidRDefault="009B598C">
      <w:pPr>
        <w:pStyle w:val="BodyText"/>
        <w:spacing w:before="10"/>
        <w:rPr>
          <w:sz w:val="17"/>
        </w:rPr>
      </w:pPr>
    </w:p>
    <w:p w14:paraId="1B557189" w14:textId="77777777" w:rsidR="009B598C" w:rsidRDefault="00000000">
      <w:pPr>
        <w:pStyle w:val="Title"/>
      </w:pPr>
      <w:r>
        <w:rPr>
          <w:color w:val="2E3092"/>
        </w:rPr>
        <w:t>Histopathology of Head and Neck Lymphomas in Ibadan</w:t>
      </w:r>
    </w:p>
    <w:p w14:paraId="37F146AC" w14:textId="77777777" w:rsidR="009B598C" w:rsidRDefault="009B598C">
      <w:pPr>
        <w:pStyle w:val="BodyText"/>
        <w:rPr>
          <w:rFonts w:ascii="Arial"/>
          <w:b/>
          <w:sz w:val="22"/>
        </w:rPr>
      </w:pPr>
    </w:p>
    <w:p w14:paraId="3E310D46" w14:textId="77777777" w:rsidR="009B598C" w:rsidRDefault="009B598C">
      <w:pPr>
        <w:rPr>
          <w:rFonts w:ascii="Arial"/>
        </w:rPr>
        <w:sectPr w:rsidR="009B59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7AD719A2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28FF4893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648FF875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023B7E2B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3F63ED0C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7789AC64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77A770A9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6D99F8CE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46EAE8F4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3CF7A4B1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03760228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613D6290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0AFB2AB2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60A1B638" w14:textId="77777777" w:rsidR="009B598C" w:rsidRDefault="009B598C">
      <w:pPr>
        <w:pStyle w:val="BodyText"/>
        <w:rPr>
          <w:rFonts w:ascii="Arial"/>
          <w:b/>
          <w:sz w:val="26"/>
        </w:rPr>
      </w:pPr>
    </w:p>
    <w:p w14:paraId="36D86E17" w14:textId="77777777" w:rsidR="009B598C" w:rsidRDefault="009B598C">
      <w:pPr>
        <w:pStyle w:val="BodyText"/>
        <w:spacing w:before="9"/>
        <w:rPr>
          <w:rFonts w:ascii="Arial"/>
          <w:b/>
          <w:sz w:val="37"/>
        </w:rPr>
      </w:pPr>
    </w:p>
    <w:p w14:paraId="280449D7" w14:textId="67851FED" w:rsidR="009B598C" w:rsidRDefault="00B55D15">
      <w:pPr>
        <w:pStyle w:val="Heading1"/>
        <w:spacing w:before="1"/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45B8AB9" wp14:editId="75F2326B">
                <wp:simplePos x="0" y="0"/>
                <wp:positionH relativeFrom="page">
                  <wp:posOffset>681990</wp:posOffset>
                </wp:positionH>
                <wp:positionV relativeFrom="paragraph">
                  <wp:posOffset>-2868930</wp:posOffset>
                </wp:positionV>
                <wp:extent cx="4783455" cy="2665095"/>
                <wp:effectExtent l="0" t="0" r="0" b="0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2665095"/>
                          <a:chOff x="1074" y="-4518"/>
                          <a:chExt cx="7533" cy="4197"/>
                        </a:xfrm>
                      </wpg:grpSpPr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73" y="-4518"/>
                            <a:ext cx="7533" cy="397"/>
                          </a:xfrm>
                          <a:prstGeom prst="rect">
                            <a:avLst/>
                          </a:pr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1073" y="-4387"/>
                            <a:ext cx="7533" cy="4065"/>
                          </a:xfrm>
                          <a:custGeom>
                            <a:avLst/>
                            <a:gdLst>
                              <a:gd name="T0" fmla="+- 0 8606 1074"/>
                              <a:gd name="T1" fmla="*/ T0 w 7533"/>
                              <a:gd name="T2" fmla="+- 0 -4386 -4386"/>
                              <a:gd name="T3" fmla="*/ -4386 h 4065"/>
                              <a:gd name="T4" fmla="+- 0 1074 1074"/>
                              <a:gd name="T5" fmla="*/ T4 w 7533"/>
                              <a:gd name="T6" fmla="+- 0 -4386 -4386"/>
                              <a:gd name="T7" fmla="*/ -4386 h 4065"/>
                              <a:gd name="T8" fmla="+- 0 1074 1074"/>
                              <a:gd name="T9" fmla="*/ T8 w 7533"/>
                              <a:gd name="T10" fmla="+- 0 -716 -4386"/>
                              <a:gd name="T11" fmla="*/ -716 h 4065"/>
                              <a:gd name="T12" fmla="+- 0 1074 1074"/>
                              <a:gd name="T13" fmla="*/ T12 w 7533"/>
                              <a:gd name="T14" fmla="+- 0 -526 -4386"/>
                              <a:gd name="T15" fmla="*/ -526 h 4065"/>
                              <a:gd name="T16" fmla="+- 0 1074 1074"/>
                              <a:gd name="T17" fmla="*/ T16 w 7533"/>
                              <a:gd name="T18" fmla="+- 0 -321 -4386"/>
                              <a:gd name="T19" fmla="*/ -321 h 4065"/>
                              <a:gd name="T20" fmla="+- 0 8606 1074"/>
                              <a:gd name="T21" fmla="*/ T20 w 7533"/>
                              <a:gd name="T22" fmla="+- 0 -321 -4386"/>
                              <a:gd name="T23" fmla="*/ -321 h 4065"/>
                              <a:gd name="T24" fmla="+- 0 8606 1074"/>
                              <a:gd name="T25" fmla="*/ T24 w 7533"/>
                              <a:gd name="T26" fmla="+- 0 -526 -4386"/>
                              <a:gd name="T27" fmla="*/ -526 h 4065"/>
                              <a:gd name="T28" fmla="+- 0 8606 1074"/>
                              <a:gd name="T29" fmla="*/ T28 w 7533"/>
                              <a:gd name="T30" fmla="+- 0 -716 -4386"/>
                              <a:gd name="T31" fmla="*/ -716 h 4065"/>
                              <a:gd name="T32" fmla="+- 0 8606 1074"/>
                              <a:gd name="T33" fmla="*/ T32 w 7533"/>
                              <a:gd name="T34" fmla="+- 0 -4386 -4386"/>
                              <a:gd name="T35" fmla="*/ -4386 h 4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33" h="4065">
                                <a:moveTo>
                                  <a:pt x="7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0"/>
                                </a:lnTo>
                                <a:lnTo>
                                  <a:pt x="0" y="3860"/>
                                </a:lnTo>
                                <a:lnTo>
                                  <a:pt x="0" y="4065"/>
                                </a:lnTo>
                                <a:lnTo>
                                  <a:pt x="7532" y="4065"/>
                                </a:lnTo>
                                <a:lnTo>
                                  <a:pt x="7532" y="3860"/>
                                </a:lnTo>
                                <a:lnTo>
                                  <a:pt x="7532" y="3670"/>
                                </a:lnTo>
                                <a:lnTo>
                                  <a:pt x="7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30" y="-33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-4518"/>
                            <a:ext cx="7533" cy="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C9103" w14:textId="77777777" w:rsidR="009B598C" w:rsidRDefault="00000000">
                              <w:pPr>
                                <w:spacing w:before="7"/>
                                <w:ind w:left="5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z w:val="20"/>
                                </w:rPr>
                                <w:t>Abstract</w:t>
                              </w:r>
                            </w:p>
                            <w:p w14:paraId="5D740744" w14:textId="77777777" w:rsidR="009B598C" w:rsidRDefault="00000000">
                              <w:pPr>
                                <w:spacing w:before="32" w:line="254" w:lineRule="auto"/>
                                <w:ind w:left="55" w:right="5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Background: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Lymphomas are a heterogeneous group of tumors of lymphoid tissue in which there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is  a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malignant proliferation of cells of the lymphatic system. They are the most frequent nonepithelial malignancy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head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neck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region.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Objectives: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aim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study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evaluate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histological pattern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disease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head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neck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region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trends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presentation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seen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Materials and Methods: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This was a retrospective study of cases of head and neck lymphoma (HNL) seen in the Pathology Department of the University College Hospital Ibadan, Nigeria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over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a period of 37 years (1981–2017). Information extracted from the records included the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sociodemographics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of the patients, tumor location, and histological type among others. Data were analyzed and results were presented as frequencies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percentages.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Results:</w:t>
                              </w:r>
                              <w:r>
                                <w:rPr>
                                  <w:b/>
                                  <w:color w:val="231F20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373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histologically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and/or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cytologically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diagnosed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HNL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study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period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(an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year).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mean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age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patients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33.5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±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21.9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male:female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ratio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1.6:1.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HNL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non-Hodgkin’s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lymphomas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(NHL), accounting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91%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Nodal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disease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39%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bone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(prominently,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jaws) predominated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(25%)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extranodal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lesions.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Burkitt’s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lymphoma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common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specific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subtype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 NHL,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occurring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25.5%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cases.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Conclusion:</w:t>
                              </w:r>
                              <w:r>
                                <w:rPr>
                                  <w:b/>
                                  <w:color w:val="231F20"/>
                                  <w:spacing w:val="-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apparent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upward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trend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prevalence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of HNL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over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 past four decades, although other parameters such as age and sex predilection appear unaffected. Factors responsible for this trend need to be interrogated 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ascertained.</w:t>
                              </w:r>
                            </w:p>
                            <w:p w14:paraId="47479A1D" w14:textId="77777777" w:rsidR="009B598C" w:rsidRDefault="00000000">
                              <w:pPr>
                                <w:spacing w:before="179"/>
                                <w:ind w:left="55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E3092"/>
                                  <w:spacing w:val="-3"/>
                                  <w:sz w:val="18"/>
                                </w:rPr>
                                <w:t xml:space="preserve">Keywords: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Head and neck, Hodgkin lymphoma, lymphoma, non-Hodgkin</w:t>
                              </w:r>
                              <w:r>
                                <w:rPr>
                                  <w:i/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lymphoma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B8AB9" id="Group 13" o:spid="_x0000_s1030" style="position:absolute;left:0;text-align:left;margin-left:53.7pt;margin-top:-225.9pt;width:376.65pt;height:209.85pt;z-index:15731200;mso-position-horizontal-relative:page;mso-position-vertical-relative:text" coordorigin="1074,-4518" coordsize="7533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">
                <v:rect id="Rectangle 17" o:spid="_x0000_s1031" style="position:absolute;left:1073;top:-4518;width:753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" fillcolor="#e0def0" stroked="f"/>
                <v:shape id="Freeform 16" o:spid="_x0000_s1032" style="position:absolute;left:1073;top:-4387;width:7533;height:4065;visibility:visible;mso-wrap-style:square;v-text-anchor:top" coordsize="753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" path="m7532,l,,,3670r,190l,4065r7532,l7532,3860r,-190l7532,xe" fillcolor="#e0def0" stroked="f">
                  <v:path arrowok="t" o:connecttype="custom" o:connectlocs="7532,-4386;0,-4386;0,-716;0,-526;0,-321;7532,-321;7532,-526;7532,-716;7532,-4386" o:connectangles="0,0,0,0,0,0,0,0,0"/>
                </v:shape>
                <v:line id="Line 15" o:spid="_x0000_s1033" style="position:absolute;visibility:visible;mso-wrap-style:square" from="1130,-331" to="8550,-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" strokecolor="#2e3092" strokeweight=".5pt"/>
                <v:shape id="Text Box 14" o:spid="_x0000_s1034" type="#_x0000_t202" style="position:absolute;left:1073;top:-4518;width:7533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C9C9103" w14:textId="77777777" w:rsidR="009B598C" w:rsidRDefault="00000000">
                        <w:pPr>
                          <w:spacing w:before="7"/>
                          <w:ind w:lef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E3092"/>
                            <w:sz w:val="20"/>
                          </w:rPr>
                          <w:t>Abstract</w:t>
                        </w:r>
                      </w:p>
                      <w:p w14:paraId="5D740744" w14:textId="77777777" w:rsidR="009B598C" w:rsidRDefault="00000000">
                        <w:pPr>
                          <w:spacing w:before="32" w:line="254" w:lineRule="auto"/>
                          <w:ind w:left="55" w:right="5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Background: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Lymphomas are a heterogeneous group of tumors of lymphoid tissue in which there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is  a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malignant proliferation of cells of the lymphatic system. They are the most frequent nonepithelial malignancy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head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neck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region.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Objectives: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aim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this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study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evaluate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histological pattern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disease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head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neck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region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trends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presentation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seen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our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Materials and Methods: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This was a retrospective study of cases of head and neck lymphoma (HNL) seen in the Pathology Department of the University College Hospital Ibadan, Nigeria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over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a period of 37 years (1981–2017). Information extracted from the records included the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sociodemographics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of the patients, tumor location, and histological type among others. Data were analyzed and results were presented as frequencies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percentages.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Results:</w:t>
                        </w:r>
                        <w:r>
                          <w:rPr>
                            <w:b/>
                            <w:color w:val="231F20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There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were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total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373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histologically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and/or</w:t>
                        </w:r>
                        <w:r>
                          <w:rPr>
                            <w:color w:val="231F20"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cytologically </w:t>
                        </w:r>
                        <w:r>
                          <w:rPr>
                            <w:color w:val="231F20"/>
                            <w:sz w:val="18"/>
                          </w:rPr>
                          <w:t>diagnosed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HNL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seen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during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study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period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(an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10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year).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mean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age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patients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33.5</w:t>
                        </w:r>
                        <w:r>
                          <w:rPr>
                            <w:color w:val="231F20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±</w:t>
                        </w:r>
                        <w:r>
                          <w:rPr>
                            <w:color w:val="231F20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21.9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years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male:female</w:t>
                        </w:r>
                        <w:proofErr w:type="spellEnd"/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ratio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1.6:1.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Most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HNL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were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non-Hodgkin’s</w:t>
                        </w:r>
                        <w:r>
                          <w:rPr>
                            <w:color w:val="231F20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lymphomas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(NHL), accounting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91%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cases.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Nodal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disease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seen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39%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bone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(prominently,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jaws) predominated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(25%)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extranodal</w:t>
                        </w:r>
                        <w:proofErr w:type="spellEnd"/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lesions.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Burkitt’s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lymphoma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was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most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common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specific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subtype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 NHL,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occurring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25.5%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cases.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Conclusion:</w:t>
                        </w:r>
                        <w:r>
                          <w:rPr>
                            <w:b/>
                            <w:color w:val="231F20"/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There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apparent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upward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trend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prevalence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of HNL 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over </w:t>
                        </w:r>
                        <w:r>
                          <w:rPr>
                            <w:color w:val="231F20"/>
                            <w:sz w:val="18"/>
                          </w:rPr>
                          <w:t>the past four decades, although other parameters such as age and sex predilection appear unaffected. Factors responsible for this trend need to be interrogated and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ascertained.</w:t>
                        </w:r>
                      </w:p>
                      <w:p w14:paraId="47479A1D" w14:textId="77777777" w:rsidR="009B598C" w:rsidRDefault="00000000">
                        <w:pPr>
                          <w:spacing w:before="179"/>
                          <w:ind w:left="5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2E3092"/>
                            <w:spacing w:val="-3"/>
                            <w:sz w:val="18"/>
                          </w:rPr>
                          <w:t xml:space="preserve">Keywords: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Head and neck, Hodgkin lymphoma, lymphoma, non-Hodgkin</w:t>
                        </w:r>
                        <w:r>
                          <w:rPr>
                            <w:i/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lymphoma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3092"/>
        </w:rPr>
        <w:t>Introduction</w:t>
      </w:r>
    </w:p>
    <w:p w14:paraId="47917CA5" w14:textId="77777777" w:rsidR="009B598C" w:rsidRDefault="00000000">
      <w:pPr>
        <w:pStyle w:val="BodyText"/>
        <w:spacing w:before="116" w:line="249" w:lineRule="auto"/>
        <w:ind w:left="113" w:right="42"/>
        <w:jc w:val="both"/>
      </w:pPr>
      <w:r>
        <w:rPr>
          <w:color w:val="231F20"/>
          <w:spacing w:val="2"/>
        </w:rPr>
        <w:t xml:space="preserve">Lymphomas </w:t>
      </w:r>
      <w:r>
        <w:rPr>
          <w:color w:val="231F20"/>
          <w:spacing w:val="4"/>
        </w:rPr>
        <w:t xml:space="preserve">comprise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diverse </w:t>
      </w:r>
      <w:r>
        <w:rPr>
          <w:color w:val="231F20"/>
          <w:spacing w:val="4"/>
        </w:rPr>
        <w:t xml:space="preserve">group </w:t>
      </w:r>
      <w:r>
        <w:rPr>
          <w:color w:val="231F20"/>
          <w:spacing w:val="5"/>
        </w:rPr>
        <w:t xml:space="preserve">of </w:t>
      </w:r>
      <w:r>
        <w:rPr>
          <w:color w:val="231F20"/>
        </w:rPr>
        <w:t xml:space="preserve">malignancies affecting the lymphoreticular </w:t>
      </w:r>
      <w:r>
        <w:rPr>
          <w:color w:val="231F20"/>
          <w:spacing w:val="4"/>
        </w:rPr>
        <w:t xml:space="preserve">system. </w:t>
      </w:r>
      <w:r>
        <w:rPr>
          <w:color w:val="231F20"/>
          <w:spacing w:val="3"/>
        </w:rPr>
        <w:t xml:space="preserve">They </w:t>
      </w:r>
      <w:r>
        <w:rPr>
          <w:color w:val="231F20"/>
          <w:spacing w:val="4"/>
        </w:rPr>
        <w:t xml:space="preserve">originate </w:t>
      </w:r>
      <w:r>
        <w:rPr>
          <w:color w:val="231F20"/>
          <w:spacing w:val="3"/>
        </w:rPr>
        <w:t xml:space="preserve">from </w:t>
      </w:r>
      <w:r>
        <w:rPr>
          <w:color w:val="231F20"/>
          <w:spacing w:val="4"/>
        </w:rPr>
        <w:t xml:space="preserve">cells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5"/>
        </w:rPr>
        <w:t xml:space="preserve">the </w:t>
      </w:r>
      <w:r>
        <w:rPr>
          <w:color w:val="231F20"/>
        </w:rPr>
        <w:t>immune system at different stages of their differentiation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eventually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varying </w:t>
      </w:r>
      <w:r>
        <w:rPr>
          <w:color w:val="231F20"/>
          <w:spacing w:val="7"/>
        </w:rPr>
        <w:t xml:space="preserve">histology, </w:t>
      </w:r>
      <w:r>
        <w:rPr>
          <w:color w:val="231F20"/>
          <w:spacing w:val="10"/>
        </w:rPr>
        <w:t xml:space="preserve">immunophenotypes, </w:t>
      </w:r>
      <w:r>
        <w:rPr>
          <w:color w:val="231F20"/>
          <w:spacing w:val="9"/>
        </w:rPr>
        <w:t xml:space="preserve">genetic </w:t>
      </w:r>
      <w:r>
        <w:rPr>
          <w:color w:val="231F20"/>
        </w:rPr>
        <w:t>abnormalities, and clinical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presentations.</w:t>
      </w:r>
      <w:r>
        <w:rPr>
          <w:color w:val="231F20"/>
          <w:vertAlign w:val="superscript"/>
        </w:rPr>
        <w:t>[1]</w:t>
      </w:r>
    </w:p>
    <w:p w14:paraId="3367A0FB" w14:textId="77777777" w:rsidR="009B598C" w:rsidRDefault="00000000">
      <w:pPr>
        <w:pStyle w:val="BodyText"/>
        <w:spacing w:before="116" w:line="240" w:lineRule="atLeast"/>
        <w:ind w:left="113" w:right="38"/>
        <w:jc w:val="both"/>
      </w:pPr>
      <w:r>
        <w:rPr>
          <w:color w:val="231F20"/>
          <w:spacing w:val="-6"/>
        </w:rPr>
        <w:t>Lymphomas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frequent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nonepithelial </w:t>
      </w:r>
      <w:r>
        <w:rPr>
          <w:color w:val="231F20"/>
          <w:spacing w:val="6"/>
        </w:rPr>
        <w:t xml:space="preserve">malignant </w:t>
      </w:r>
      <w:r>
        <w:rPr>
          <w:color w:val="231F20"/>
          <w:spacing w:val="5"/>
        </w:rPr>
        <w:t xml:space="preserve">tumors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5"/>
        </w:rPr>
        <w:t xml:space="preserve">head </w:t>
      </w:r>
      <w:r>
        <w:rPr>
          <w:color w:val="231F20"/>
          <w:spacing w:val="4"/>
        </w:rPr>
        <w:t xml:space="preserve">and </w:t>
      </w:r>
      <w:r>
        <w:rPr>
          <w:color w:val="231F20"/>
          <w:spacing w:val="7"/>
        </w:rPr>
        <w:t xml:space="preserve">neck </w:t>
      </w:r>
      <w:r>
        <w:rPr>
          <w:color w:val="231F20"/>
        </w:rPr>
        <w:t xml:space="preserve">region and they can present as nodal disease, </w:t>
      </w:r>
      <w:proofErr w:type="spellStart"/>
      <w:r>
        <w:rPr>
          <w:color w:val="231F20"/>
        </w:rPr>
        <w:t>extranodal</w:t>
      </w:r>
      <w:proofErr w:type="spellEnd"/>
      <w:r>
        <w:rPr>
          <w:color w:val="231F20"/>
        </w:rPr>
        <w:t>, or a combination of both.</w:t>
      </w:r>
      <w:r>
        <w:rPr>
          <w:color w:val="231F20"/>
          <w:vertAlign w:val="superscript"/>
        </w:rPr>
        <w:t>[2]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3"/>
        </w:rPr>
        <w:t>They</w:t>
      </w:r>
    </w:p>
    <w:p w14:paraId="29978B43" w14:textId="77777777" w:rsidR="009B598C" w:rsidRDefault="00000000">
      <w:pPr>
        <w:pStyle w:val="BodyText"/>
        <w:rPr>
          <w:sz w:val="22"/>
        </w:rPr>
      </w:pPr>
      <w:r>
        <w:br w:type="column"/>
      </w:r>
    </w:p>
    <w:p w14:paraId="35C64728" w14:textId="77777777" w:rsidR="009B598C" w:rsidRDefault="009B598C">
      <w:pPr>
        <w:pStyle w:val="BodyText"/>
        <w:rPr>
          <w:sz w:val="22"/>
        </w:rPr>
      </w:pPr>
    </w:p>
    <w:p w14:paraId="12A49DC1" w14:textId="77777777" w:rsidR="009B598C" w:rsidRDefault="009B598C">
      <w:pPr>
        <w:pStyle w:val="BodyText"/>
        <w:rPr>
          <w:sz w:val="22"/>
        </w:rPr>
      </w:pPr>
    </w:p>
    <w:p w14:paraId="5044AEE2" w14:textId="77777777" w:rsidR="009B598C" w:rsidRDefault="009B598C">
      <w:pPr>
        <w:pStyle w:val="BodyText"/>
        <w:rPr>
          <w:sz w:val="22"/>
        </w:rPr>
      </w:pPr>
    </w:p>
    <w:p w14:paraId="75F5EFA9" w14:textId="77777777" w:rsidR="009B598C" w:rsidRDefault="009B598C">
      <w:pPr>
        <w:pStyle w:val="BodyText"/>
        <w:rPr>
          <w:sz w:val="22"/>
        </w:rPr>
      </w:pPr>
    </w:p>
    <w:p w14:paraId="76F8253F" w14:textId="77777777" w:rsidR="009B598C" w:rsidRDefault="009B598C">
      <w:pPr>
        <w:pStyle w:val="BodyText"/>
        <w:rPr>
          <w:sz w:val="22"/>
        </w:rPr>
      </w:pPr>
    </w:p>
    <w:p w14:paraId="28B9CFA9" w14:textId="77777777" w:rsidR="009B598C" w:rsidRDefault="009B598C">
      <w:pPr>
        <w:pStyle w:val="BodyText"/>
        <w:rPr>
          <w:sz w:val="22"/>
        </w:rPr>
      </w:pPr>
    </w:p>
    <w:p w14:paraId="7B603DEA" w14:textId="77777777" w:rsidR="009B598C" w:rsidRDefault="009B598C">
      <w:pPr>
        <w:pStyle w:val="BodyText"/>
        <w:rPr>
          <w:sz w:val="22"/>
        </w:rPr>
      </w:pPr>
    </w:p>
    <w:p w14:paraId="36342AB3" w14:textId="77777777" w:rsidR="009B598C" w:rsidRDefault="009B598C">
      <w:pPr>
        <w:pStyle w:val="BodyText"/>
        <w:rPr>
          <w:sz w:val="22"/>
        </w:rPr>
      </w:pPr>
    </w:p>
    <w:p w14:paraId="0A56F610" w14:textId="77777777" w:rsidR="009B598C" w:rsidRDefault="009B598C">
      <w:pPr>
        <w:pStyle w:val="BodyText"/>
        <w:rPr>
          <w:sz w:val="22"/>
        </w:rPr>
      </w:pPr>
    </w:p>
    <w:p w14:paraId="452A7FE8" w14:textId="77777777" w:rsidR="009B598C" w:rsidRDefault="009B598C">
      <w:pPr>
        <w:pStyle w:val="BodyText"/>
        <w:rPr>
          <w:sz w:val="22"/>
        </w:rPr>
      </w:pPr>
    </w:p>
    <w:p w14:paraId="0A79B4B0" w14:textId="77777777" w:rsidR="009B598C" w:rsidRDefault="009B598C">
      <w:pPr>
        <w:pStyle w:val="BodyText"/>
        <w:rPr>
          <w:sz w:val="22"/>
        </w:rPr>
      </w:pPr>
    </w:p>
    <w:p w14:paraId="7A156966" w14:textId="77777777" w:rsidR="009B598C" w:rsidRDefault="009B598C">
      <w:pPr>
        <w:pStyle w:val="BodyText"/>
        <w:rPr>
          <w:sz w:val="22"/>
        </w:rPr>
      </w:pPr>
    </w:p>
    <w:p w14:paraId="2279675E" w14:textId="77777777" w:rsidR="009B598C" w:rsidRDefault="009B598C">
      <w:pPr>
        <w:pStyle w:val="BodyText"/>
        <w:rPr>
          <w:sz w:val="22"/>
        </w:rPr>
      </w:pPr>
    </w:p>
    <w:p w14:paraId="267F37A0" w14:textId="77777777" w:rsidR="009B598C" w:rsidRDefault="009B598C">
      <w:pPr>
        <w:pStyle w:val="BodyText"/>
        <w:rPr>
          <w:sz w:val="22"/>
        </w:rPr>
      </w:pPr>
    </w:p>
    <w:p w14:paraId="7985AA9F" w14:textId="77777777" w:rsidR="009B598C" w:rsidRDefault="009B598C">
      <w:pPr>
        <w:pStyle w:val="BodyText"/>
        <w:rPr>
          <w:sz w:val="22"/>
        </w:rPr>
      </w:pPr>
    </w:p>
    <w:p w14:paraId="17EF8A21" w14:textId="77777777" w:rsidR="009B598C" w:rsidRDefault="009B598C">
      <w:pPr>
        <w:pStyle w:val="BodyText"/>
        <w:rPr>
          <w:sz w:val="22"/>
        </w:rPr>
      </w:pPr>
    </w:p>
    <w:p w14:paraId="5B92CAE9" w14:textId="77777777" w:rsidR="009B598C" w:rsidRDefault="009B598C">
      <w:pPr>
        <w:pStyle w:val="BodyText"/>
        <w:spacing w:before="7"/>
        <w:rPr>
          <w:sz w:val="27"/>
        </w:rPr>
      </w:pPr>
    </w:p>
    <w:p w14:paraId="297F2BF4" w14:textId="77777777" w:rsidR="009B598C" w:rsidRDefault="00000000">
      <w:pPr>
        <w:pStyle w:val="BodyText"/>
        <w:spacing w:before="1" w:line="249" w:lineRule="auto"/>
        <w:ind w:left="113" w:right="44"/>
        <w:jc w:val="both"/>
      </w:pPr>
      <w:r>
        <w:rPr>
          <w:color w:val="231F20"/>
        </w:rPr>
        <w:t xml:space="preserve">lymphoma, and neoplasms of histiocytic </w:t>
      </w:r>
      <w:r>
        <w:rPr>
          <w:color w:val="231F20"/>
          <w:spacing w:val="-5"/>
        </w:rPr>
        <w:t xml:space="preserve">and </w:t>
      </w:r>
      <w:r>
        <w:rPr>
          <w:color w:val="231F20"/>
        </w:rPr>
        <w:t>dendritic cells.</w:t>
      </w:r>
      <w:r>
        <w:rPr>
          <w:color w:val="231F20"/>
          <w:vertAlign w:val="superscript"/>
        </w:rPr>
        <w:t>[5]</w:t>
      </w:r>
    </w:p>
    <w:p w14:paraId="0EC60B48" w14:textId="77777777" w:rsidR="009B598C" w:rsidRDefault="00000000">
      <w:pPr>
        <w:pStyle w:val="BodyText"/>
        <w:spacing w:before="121" w:line="249" w:lineRule="auto"/>
        <w:ind w:left="113" w:right="44"/>
        <w:jc w:val="both"/>
      </w:pPr>
      <w:r>
        <w:rPr>
          <w:noProof/>
        </w:rPr>
        <w:drawing>
          <wp:anchor distT="0" distB="0" distL="0" distR="0" simplePos="0" relativeHeight="487282176" behindDoc="1" locked="0" layoutInCell="1" allowOverlap="1" wp14:anchorId="16E59F2B" wp14:editId="021804CC">
            <wp:simplePos x="0" y="0"/>
            <wp:positionH relativeFrom="page">
              <wp:posOffset>3200400</wp:posOffset>
            </wp:positionH>
            <wp:positionV relativeFrom="paragraph">
              <wp:posOffset>-188253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regarding 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lymphomas in Ibadan Nigeria, the aim of this study </w:t>
      </w:r>
      <w:r>
        <w:rPr>
          <w:color w:val="231F20"/>
          <w:spacing w:val="-8"/>
        </w:rPr>
        <w:t xml:space="preserve">was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lymphomas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head and neck region </w:t>
      </w:r>
      <w:r>
        <w:rPr>
          <w:color w:val="231F20"/>
          <w:spacing w:val="-3"/>
        </w:rPr>
        <w:t xml:space="preserve">over </w:t>
      </w:r>
      <w:r>
        <w:rPr>
          <w:color w:val="231F20"/>
        </w:rPr>
        <w:t xml:space="preserve">a period, in the light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previous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reports.</w:t>
      </w:r>
    </w:p>
    <w:p w14:paraId="5EAB8240" w14:textId="77777777" w:rsidR="009B598C" w:rsidRDefault="00000000">
      <w:pPr>
        <w:pStyle w:val="Heading1"/>
        <w:spacing w:before="171"/>
        <w:ind w:left="113"/>
        <w:jc w:val="both"/>
      </w:pPr>
      <w:r>
        <w:rPr>
          <w:color w:val="2E3092"/>
        </w:rPr>
        <w:t>Materials and Methods</w:t>
      </w:r>
    </w:p>
    <w:p w14:paraId="74B0BAD2" w14:textId="77777777" w:rsidR="009B598C" w:rsidRDefault="00000000">
      <w:pPr>
        <w:pStyle w:val="BodyText"/>
        <w:spacing w:before="117" w:line="249" w:lineRule="auto"/>
        <w:ind w:left="113" w:right="38"/>
        <w:jc w:val="both"/>
      </w:pPr>
      <w:r>
        <w:rPr>
          <w:color w:val="231F20"/>
        </w:rPr>
        <w:t>The review was conducted in accordance with the ethical standards laid down in the</w:t>
      </w:r>
    </w:p>
    <w:p w14:paraId="3AFC07DF" w14:textId="77777777" w:rsidR="009B598C" w:rsidRDefault="00000000">
      <w:pPr>
        <w:pStyle w:val="Heading2"/>
        <w:spacing w:before="101" w:line="247" w:lineRule="auto"/>
        <w:ind w:right="467"/>
      </w:pPr>
      <w:r>
        <w:rPr>
          <w:b w:val="0"/>
        </w:rPr>
        <w:br w:type="column"/>
      </w:r>
      <w:r>
        <w:rPr>
          <w:color w:val="231F20"/>
        </w:rPr>
        <w:t>Mustapha A. Ajani</w:t>
      </w:r>
      <w:r>
        <w:rPr>
          <w:color w:val="231F20"/>
          <w:position w:val="7"/>
          <w:sz w:val="13"/>
        </w:rPr>
        <w:t>1,2</w:t>
      </w:r>
      <w:r>
        <w:rPr>
          <w:color w:val="231F20"/>
        </w:rPr>
        <w:t xml:space="preserve">, </w:t>
      </w:r>
      <w:proofErr w:type="spellStart"/>
      <w:r>
        <w:rPr>
          <w:color w:val="231F20"/>
        </w:rPr>
        <w:t>Ifeanyichukwu</w:t>
      </w:r>
      <w:proofErr w:type="spellEnd"/>
      <w:r>
        <w:rPr>
          <w:color w:val="231F20"/>
        </w:rPr>
        <w:t xml:space="preserve"> D. </w:t>
      </w:r>
      <w:proofErr w:type="spellStart"/>
      <w:r>
        <w:rPr>
          <w:color w:val="231F20"/>
        </w:rPr>
        <w:t>Nwanji</w:t>
      </w:r>
      <w:proofErr w:type="spellEnd"/>
      <w:r>
        <w:rPr>
          <w:color w:val="231F20"/>
          <w:position w:val="7"/>
          <w:sz w:val="13"/>
        </w:rPr>
        <w:t>1</w:t>
      </w:r>
      <w:r>
        <w:rPr>
          <w:color w:val="231F20"/>
        </w:rPr>
        <w:t xml:space="preserve">, </w:t>
      </w:r>
      <w:proofErr w:type="spellStart"/>
      <w:r>
        <w:rPr>
          <w:color w:val="231F20"/>
        </w:rPr>
        <w:t>Folaranmi</w:t>
      </w:r>
      <w:proofErr w:type="spellEnd"/>
      <w:r>
        <w:rPr>
          <w:color w:val="231F20"/>
        </w:rPr>
        <w:t xml:space="preserve"> O. </w:t>
      </w:r>
      <w:proofErr w:type="spellStart"/>
      <w:r>
        <w:rPr>
          <w:color w:val="231F20"/>
        </w:rPr>
        <w:t>Olaniran</w:t>
      </w:r>
      <w:proofErr w:type="spellEnd"/>
      <w:r>
        <w:rPr>
          <w:color w:val="231F20"/>
          <w:position w:val="7"/>
          <w:sz w:val="13"/>
        </w:rPr>
        <w:t>3</w:t>
      </w:r>
      <w:r>
        <w:rPr>
          <w:color w:val="231F20"/>
        </w:rPr>
        <w:t>,</w:t>
      </w:r>
    </w:p>
    <w:p w14:paraId="71C6B9F8" w14:textId="77777777" w:rsidR="009B598C" w:rsidRDefault="00000000">
      <w:pPr>
        <w:spacing w:line="247" w:lineRule="auto"/>
        <w:ind w:left="113" w:right="189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>Gabriel O. Ogun</w:t>
      </w:r>
      <w:r>
        <w:rPr>
          <w:rFonts w:ascii="Arial"/>
          <w:b/>
          <w:color w:val="231F20"/>
          <w:position w:val="7"/>
          <w:sz w:val="13"/>
        </w:rPr>
        <w:t>1,2</w:t>
      </w:r>
      <w:r>
        <w:rPr>
          <w:rFonts w:ascii="Arial"/>
          <w:b/>
          <w:color w:val="231F20"/>
        </w:rPr>
        <w:t>, Clement A. Okolo</w:t>
      </w:r>
      <w:r>
        <w:rPr>
          <w:rFonts w:ascii="Arial"/>
          <w:b/>
          <w:color w:val="231F20"/>
          <w:position w:val="7"/>
          <w:sz w:val="13"/>
        </w:rPr>
        <w:t>1,2</w:t>
      </w:r>
      <w:r>
        <w:rPr>
          <w:rFonts w:ascii="Arial"/>
          <w:b/>
          <w:color w:val="231F20"/>
        </w:rPr>
        <w:t xml:space="preserve">, Victor I. </w:t>
      </w:r>
      <w:proofErr w:type="spellStart"/>
      <w:r>
        <w:rPr>
          <w:rFonts w:ascii="Arial"/>
          <w:b/>
          <w:color w:val="231F20"/>
        </w:rPr>
        <w:t>Akinmoladun</w:t>
      </w:r>
      <w:proofErr w:type="spellEnd"/>
      <w:r>
        <w:rPr>
          <w:rFonts w:ascii="Arial"/>
          <w:b/>
          <w:color w:val="231F20"/>
          <w:position w:val="7"/>
          <w:sz w:val="13"/>
        </w:rPr>
        <w:t>3</w:t>
      </w:r>
    </w:p>
    <w:p w14:paraId="6FD955A1" w14:textId="77777777" w:rsidR="009B598C" w:rsidRDefault="00000000">
      <w:pPr>
        <w:spacing w:before="38" w:line="247" w:lineRule="auto"/>
        <w:ind w:left="113" w:right="123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Department of Pathology, University College Hospital,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 xml:space="preserve">Department of Pathology, College of Medicine, University of Ibadan, </w:t>
      </w:r>
      <w:r>
        <w:rPr>
          <w:i/>
          <w:color w:val="231F20"/>
          <w:sz w:val="16"/>
          <w:vertAlign w:val="superscript"/>
        </w:rPr>
        <w:t>3</w:t>
      </w:r>
      <w:r>
        <w:rPr>
          <w:i/>
          <w:color w:val="231F20"/>
          <w:sz w:val="16"/>
        </w:rPr>
        <w:t>Department of Oral and Maxillofacial Surgery, College of Medicine, University of Ibadan and University College Hospital, Ibadan, Oyo state, Nigeria</w:t>
      </w:r>
    </w:p>
    <w:p w14:paraId="7FB6E91C" w14:textId="77777777" w:rsidR="009B598C" w:rsidRDefault="009B598C">
      <w:pPr>
        <w:pStyle w:val="BodyText"/>
        <w:rPr>
          <w:i/>
          <w:sz w:val="16"/>
        </w:rPr>
      </w:pPr>
    </w:p>
    <w:p w14:paraId="2719DF78" w14:textId="77777777" w:rsidR="009B598C" w:rsidRDefault="009B598C">
      <w:pPr>
        <w:pStyle w:val="BodyText"/>
        <w:rPr>
          <w:i/>
          <w:sz w:val="16"/>
        </w:rPr>
      </w:pPr>
    </w:p>
    <w:p w14:paraId="269EC1A8" w14:textId="77777777" w:rsidR="009B598C" w:rsidRDefault="009B598C">
      <w:pPr>
        <w:pStyle w:val="BodyText"/>
        <w:rPr>
          <w:i/>
          <w:sz w:val="16"/>
        </w:rPr>
      </w:pPr>
    </w:p>
    <w:p w14:paraId="33781350" w14:textId="77777777" w:rsidR="009B598C" w:rsidRDefault="009B598C">
      <w:pPr>
        <w:pStyle w:val="BodyText"/>
        <w:rPr>
          <w:i/>
          <w:sz w:val="16"/>
        </w:rPr>
      </w:pPr>
    </w:p>
    <w:p w14:paraId="2089B044" w14:textId="77777777" w:rsidR="009B598C" w:rsidRDefault="009B598C">
      <w:pPr>
        <w:pStyle w:val="BodyText"/>
        <w:rPr>
          <w:i/>
          <w:sz w:val="16"/>
        </w:rPr>
      </w:pPr>
    </w:p>
    <w:p w14:paraId="5D3BF020" w14:textId="77777777" w:rsidR="009B598C" w:rsidRDefault="009B598C">
      <w:pPr>
        <w:pStyle w:val="BodyText"/>
        <w:rPr>
          <w:i/>
          <w:sz w:val="16"/>
        </w:rPr>
      </w:pPr>
    </w:p>
    <w:p w14:paraId="5F77EA25" w14:textId="77777777" w:rsidR="009B598C" w:rsidRDefault="009B598C">
      <w:pPr>
        <w:pStyle w:val="BodyText"/>
        <w:rPr>
          <w:i/>
          <w:sz w:val="16"/>
        </w:rPr>
      </w:pPr>
    </w:p>
    <w:p w14:paraId="165E6436" w14:textId="77777777" w:rsidR="009B598C" w:rsidRDefault="009B598C">
      <w:pPr>
        <w:pStyle w:val="BodyText"/>
        <w:rPr>
          <w:i/>
          <w:sz w:val="16"/>
        </w:rPr>
      </w:pPr>
    </w:p>
    <w:p w14:paraId="3E372C22" w14:textId="77777777" w:rsidR="009B598C" w:rsidRDefault="009B598C">
      <w:pPr>
        <w:pStyle w:val="BodyText"/>
        <w:rPr>
          <w:i/>
          <w:sz w:val="16"/>
        </w:rPr>
      </w:pPr>
    </w:p>
    <w:p w14:paraId="65A4D6E3" w14:textId="77777777" w:rsidR="009B598C" w:rsidRDefault="009B598C">
      <w:pPr>
        <w:pStyle w:val="BodyText"/>
        <w:rPr>
          <w:i/>
          <w:sz w:val="16"/>
        </w:rPr>
      </w:pPr>
    </w:p>
    <w:p w14:paraId="7FD4A7B0" w14:textId="77777777" w:rsidR="009B598C" w:rsidRDefault="009B598C">
      <w:pPr>
        <w:pStyle w:val="BodyText"/>
        <w:rPr>
          <w:i/>
          <w:sz w:val="16"/>
        </w:rPr>
      </w:pPr>
    </w:p>
    <w:p w14:paraId="1C321A5A" w14:textId="77777777" w:rsidR="009B598C" w:rsidRDefault="009B598C">
      <w:pPr>
        <w:pStyle w:val="BodyText"/>
        <w:rPr>
          <w:i/>
          <w:sz w:val="16"/>
        </w:rPr>
      </w:pPr>
    </w:p>
    <w:p w14:paraId="4929BBA5" w14:textId="77777777" w:rsidR="009B598C" w:rsidRDefault="009B598C">
      <w:pPr>
        <w:pStyle w:val="BodyText"/>
        <w:rPr>
          <w:i/>
          <w:sz w:val="16"/>
        </w:rPr>
      </w:pPr>
    </w:p>
    <w:p w14:paraId="611097AF" w14:textId="77777777" w:rsidR="009B598C" w:rsidRDefault="00000000">
      <w:pPr>
        <w:spacing w:before="128" w:line="200" w:lineRule="atLeast"/>
        <w:ind w:left="113" w:right="467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10-Feb-2022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08-Mar-2022 </w:t>
      </w:r>
      <w:r>
        <w:rPr>
          <w:b/>
          <w:color w:val="2E3092"/>
          <w:sz w:val="16"/>
        </w:rPr>
        <w:t xml:space="preserve">Published: </w:t>
      </w:r>
      <w:r>
        <w:rPr>
          <w:color w:val="231F20"/>
          <w:sz w:val="16"/>
        </w:rPr>
        <w:t>04-May-2022</w:t>
      </w:r>
    </w:p>
    <w:p w14:paraId="5498003F" w14:textId="77777777" w:rsidR="009B598C" w:rsidRDefault="009B598C">
      <w:pPr>
        <w:spacing w:line="200" w:lineRule="atLeast"/>
        <w:rPr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8" w:space="198"/>
            <w:col w:w="3747" w:space="229"/>
            <w:col w:w="2398"/>
          </w:cols>
        </w:sectPr>
      </w:pPr>
    </w:p>
    <w:p w14:paraId="664E4B66" w14:textId="77777777" w:rsidR="009B598C" w:rsidRDefault="00000000">
      <w:pPr>
        <w:pStyle w:val="BodyText"/>
        <w:spacing w:before="2" w:line="175" w:lineRule="exact"/>
        <w:ind w:left="113"/>
      </w:pP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Hodgkin’s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</w:p>
    <w:p w14:paraId="64AF7214" w14:textId="77777777" w:rsidR="009B598C" w:rsidRDefault="00000000">
      <w:pPr>
        <w:pStyle w:val="BodyText"/>
        <w:tabs>
          <w:tab w:val="left" w:pos="4089"/>
          <w:tab w:val="left" w:pos="6255"/>
        </w:tabs>
        <w:spacing w:line="156" w:lineRule="exact"/>
        <w:ind w:left="113"/>
      </w:pPr>
      <w:r>
        <w:br w:type="column"/>
      </w:r>
      <w:proofErr w:type="gramStart"/>
      <w:r>
        <w:rPr>
          <w:color w:val="231F20"/>
          <w:spacing w:val="5"/>
        </w:rPr>
        <w:t xml:space="preserve">1964  </w:t>
      </w:r>
      <w:r>
        <w:rPr>
          <w:color w:val="231F20"/>
          <w:spacing w:val="6"/>
        </w:rPr>
        <w:t>Helsinki</w:t>
      </w:r>
      <w:proofErr w:type="gramEnd"/>
      <w:r>
        <w:rPr>
          <w:color w:val="231F20"/>
          <w:spacing w:val="6"/>
        </w:rPr>
        <w:t xml:space="preserve">  Declaration  </w:t>
      </w:r>
      <w:r>
        <w:rPr>
          <w:color w:val="231F20"/>
          <w:spacing w:val="4"/>
        </w:rPr>
        <w:t>and  its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later</w:t>
      </w:r>
      <w:r>
        <w:rPr>
          <w:color w:val="231F20"/>
          <w:spacing w:val="5"/>
        </w:rPr>
        <w:tab/>
      </w:r>
      <w:r>
        <w:rPr>
          <w:color w:val="231F20"/>
          <w:spacing w:val="5"/>
          <w:u w:val="single" w:color="2E3092"/>
        </w:rPr>
        <w:t xml:space="preserve"> </w:t>
      </w:r>
      <w:r>
        <w:rPr>
          <w:color w:val="231F20"/>
          <w:spacing w:val="5"/>
          <w:u w:val="single" w:color="2E3092"/>
        </w:rPr>
        <w:tab/>
      </w:r>
    </w:p>
    <w:p w14:paraId="39B843EE" w14:textId="77777777" w:rsidR="009B598C" w:rsidRDefault="009B598C">
      <w:pPr>
        <w:spacing w:line="156" w:lineRule="exact"/>
        <w:sectPr w:rsidR="009B598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3740" w:space="206"/>
            <w:col w:w="6374"/>
          </w:cols>
        </w:sectPr>
      </w:pPr>
    </w:p>
    <w:p w14:paraId="6D12D30E" w14:textId="77777777" w:rsidR="009B598C" w:rsidRDefault="00000000">
      <w:pPr>
        <w:pStyle w:val="BodyText"/>
        <w:spacing w:before="65" w:line="249" w:lineRule="auto"/>
        <w:ind w:left="113" w:right="38"/>
        <w:jc w:val="both"/>
      </w:pPr>
      <w:r>
        <w:rPr>
          <w:color w:val="231F20"/>
        </w:rPr>
        <w:t>Non-Hodgkin’s. The head and neck region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is the second most frequent site for </w:t>
      </w:r>
      <w:proofErr w:type="spellStart"/>
      <w:r>
        <w:rPr>
          <w:color w:val="231F20"/>
          <w:spacing w:val="-3"/>
        </w:rPr>
        <w:t>extranodal</w:t>
      </w:r>
      <w:proofErr w:type="spellEnd"/>
      <w:r>
        <w:rPr>
          <w:color w:val="231F20"/>
          <w:spacing w:val="-3"/>
        </w:rPr>
        <w:t xml:space="preserve"> lymphomas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gastrointestinal tract and represents about 5% of malignant </w:t>
      </w:r>
      <w:r>
        <w:rPr>
          <w:color w:val="231F20"/>
          <w:spacing w:val="3"/>
        </w:rPr>
        <w:t xml:space="preserve">neoplasms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head </w:t>
      </w:r>
      <w:r>
        <w:rPr>
          <w:color w:val="231F20"/>
          <w:spacing w:val="2"/>
        </w:rPr>
        <w:t xml:space="preserve">and </w:t>
      </w:r>
      <w:proofErr w:type="gramStart"/>
      <w:r>
        <w:rPr>
          <w:color w:val="231F20"/>
          <w:spacing w:val="2"/>
        </w:rPr>
        <w:t>neck.</w:t>
      </w:r>
      <w:r>
        <w:rPr>
          <w:color w:val="231F20"/>
          <w:spacing w:val="2"/>
          <w:vertAlign w:val="superscript"/>
        </w:rPr>
        <w:t>[</w:t>
      </w:r>
      <w:proofErr w:type="gramEnd"/>
      <w:r>
        <w:rPr>
          <w:color w:val="231F20"/>
          <w:spacing w:val="2"/>
          <w:vertAlign w:val="superscript"/>
        </w:rPr>
        <w:t>1,3,4]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9"/>
        </w:rPr>
        <w:t xml:space="preserve">The </w:t>
      </w:r>
      <w:r>
        <w:rPr>
          <w:color w:val="231F20"/>
        </w:rPr>
        <w:t xml:space="preserve">World </w:t>
      </w:r>
      <w:r>
        <w:rPr>
          <w:color w:val="231F20"/>
          <w:spacing w:val="4"/>
        </w:rPr>
        <w:t xml:space="preserve">Health Organization (WHO) </w:t>
      </w:r>
      <w:r>
        <w:rPr>
          <w:color w:val="231F20"/>
          <w:spacing w:val="5"/>
        </w:rPr>
        <w:t xml:space="preserve">2008 </w:t>
      </w:r>
      <w:r>
        <w:rPr>
          <w:color w:val="231F20"/>
        </w:rPr>
        <w:t xml:space="preserve">classification identified six main groups of lymphomas: precursor B-cell and </w:t>
      </w:r>
      <w:r>
        <w:rPr>
          <w:color w:val="231F20"/>
          <w:spacing w:val="-4"/>
        </w:rPr>
        <w:t xml:space="preserve">NK/T-cell </w:t>
      </w:r>
      <w:r>
        <w:rPr>
          <w:color w:val="231F20"/>
        </w:rPr>
        <w:t>lymphoma, mature B-cell lymphoma,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mature NK/T-cell </w:t>
      </w:r>
      <w:r>
        <w:rPr>
          <w:color w:val="231F20"/>
          <w:spacing w:val="2"/>
        </w:rPr>
        <w:t xml:space="preserve">lymphoma, </w:t>
      </w:r>
      <w:r>
        <w:rPr>
          <w:color w:val="231F20"/>
          <w:spacing w:val="3"/>
        </w:rPr>
        <w:t xml:space="preserve">post-transplantation </w:t>
      </w:r>
      <w:r>
        <w:rPr>
          <w:color w:val="231F20"/>
          <w:spacing w:val="5"/>
        </w:rPr>
        <w:t>lymphoproliferative disorders,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Hodgkin’s</w:t>
      </w:r>
    </w:p>
    <w:p w14:paraId="0637B8E0" w14:textId="77777777" w:rsidR="009B598C" w:rsidRDefault="00000000">
      <w:pPr>
        <w:pStyle w:val="BodyText"/>
        <w:spacing w:line="249" w:lineRule="auto"/>
        <w:ind w:left="113" w:right="38"/>
        <w:jc w:val="both"/>
      </w:pPr>
      <w:r>
        <w:br w:type="column"/>
      </w:r>
      <w:r>
        <w:rPr>
          <w:color w:val="231F20"/>
        </w:rPr>
        <w:t xml:space="preserve">amendments. Records were retrieved from the </w:t>
      </w:r>
      <w:r>
        <w:rPr>
          <w:color w:val="231F20"/>
          <w:spacing w:val="2"/>
        </w:rPr>
        <w:t xml:space="preserve">Cancer Registry </w:t>
      </w:r>
      <w:r>
        <w:rPr>
          <w:color w:val="231F20"/>
        </w:rPr>
        <w:t xml:space="preserve">in the </w:t>
      </w:r>
      <w:r>
        <w:rPr>
          <w:color w:val="231F20"/>
          <w:spacing w:val="3"/>
        </w:rPr>
        <w:t xml:space="preserve">Department of </w:t>
      </w:r>
      <w:r>
        <w:rPr>
          <w:color w:val="231F20"/>
        </w:rPr>
        <w:t>Pathology of the University College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Hospital Ibadan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37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(1981–2017). </w:t>
      </w:r>
      <w:r>
        <w:rPr>
          <w:color w:val="231F20"/>
          <w:spacing w:val="3"/>
        </w:rPr>
        <w:t xml:space="preserve">Data including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demographic, </w:t>
      </w:r>
      <w:r>
        <w:rPr>
          <w:color w:val="231F20"/>
          <w:spacing w:val="4"/>
        </w:rPr>
        <w:t xml:space="preserve">clinical, </w:t>
      </w:r>
      <w:r>
        <w:rPr>
          <w:color w:val="231F20"/>
        </w:rPr>
        <w:t xml:space="preserve">and histological diagnosis for each patient were retrieved. Other variables included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 xml:space="preserve">age of patient, gender, site </w:t>
      </w:r>
      <w:r>
        <w:rPr>
          <w:color w:val="231F20"/>
          <w:spacing w:val="-3"/>
        </w:rPr>
        <w:t xml:space="preserve">involved, </w:t>
      </w:r>
      <w:r>
        <w:rPr>
          <w:color w:val="231F20"/>
        </w:rPr>
        <w:t xml:space="preserve">type </w:t>
      </w:r>
      <w:r>
        <w:rPr>
          <w:color w:val="231F20"/>
          <w:spacing w:val="-6"/>
        </w:rPr>
        <w:t xml:space="preserve">of </w:t>
      </w:r>
      <w:r>
        <w:rPr>
          <w:color w:val="231F20"/>
        </w:rPr>
        <w:t>lymphoma, and final histological diagnosis.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histopathological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classification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done according to the 2008 WHO classification of hematopoietic and lymphatic system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tumors</w:t>
      </w:r>
    </w:p>
    <w:p w14:paraId="22BC155C" w14:textId="77777777" w:rsidR="009B598C" w:rsidRDefault="00000000">
      <w:pPr>
        <w:spacing w:before="45" w:line="273" w:lineRule="auto"/>
        <w:ind w:left="113" w:right="193"/>
        <w:rPr>
          <w:i/>
          <w:sz w:val="16"/>
        </w:rPr>
      </w:pPr>
      <w:r>
        <w:br w:type="column"/>
      </w: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z w:val="16"/>
        </w:rPr>
        <w:t xml:space="preserve">Dr. Mustapha </w:t>
      </w:r>
      <w:proofErr w:type="spellStart"/>
      <w:r>
        <w:rPr>
          <w:i/>
          <w:color w:val="231F20"/>
          <w:sz w:val="16"/>
        </w:rPr>
        <w:t>Akanji</w:t>
      </w:r>
      <w:proofErr w:type="spellEnd"/>
      <w:r>
        <w:rPr>
          <w:i/>
          <w:color w:val="231F20"/>
          <w:sz w:val="16"/>
        </w:rPr>
        <w:t xml:space="preserve"> Ajani, Department of Pathology,</w:t>
      </w:r>
    </w:p>
    <w:p w14:paraId="248C35CD" w14:textId="77777777" w:rsidR="009B598C" w:rsidRDefault="00000000">
      <w:pPr>
        <w:spacing w:before="1" w:line="273" w:lineRule="auto"/>
        <w:ind w:left="113" w:right="123"/>
        <w:rPr>
          <w:i/>
          <w:sz w:val="16"/>
        </w:rPr>
      </w:pPr>
      <w:r>
        <w:rPr>
          <w:i/>
          <w:color w:val="231F20"/>
          <w:sz w:val="16"/>
        </w:rPr>
        <w:t>College of Medicine, University of Ibadan and University College Hospital, Ibadan, Oyo state, Nigeria.</w:t>
      </w:r>
    </w:p>
    <w:p w14:paraId="31F8C8F9" w14:textId="77777777" w:rsidR="009B598C" w:rsidRDefault="00000000">
      <w:pPr>
        <w:spacing w:before="1" w:line="273" w:lineRule="auto"/>
        <w:ind w:left="113" w:right="477"/>
        <w:rPr>
          <w:i/>
          <w:sz w:val="16"/>
        </w:rPr>
      </w:pPr>
      <w:r>
        <w:rPr>
          <w:i/>
          <w:color w:val="231F20"/>
          <w:sz w:val="16"/>
        </w:rPr>
        <w:t>E-mail: ajanimustapha42@ gmail.com</w:t>
      </w:r>
    </w:p>
    <w:p w14:paraId="3042C795" w14:textId="77777777" w:rsidR="009B598C" w:rsidRDefault="009B598C">
      <w:pPr>
        <w:spacing w:line="273" w:lineRule="auto"/>
        <w:rPr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5" w:space="201"/>
            <w:col w:w="3745" w:space="231"/>
            <w:col w:w="2398"/>
          </w:cols>
        </w:sectPr>
      </w:pPr>
    </w:p>
    <w:p w14:paraId="0CEF71C7" w14:textId="286FF879" w:rsidR="009B598C" w:rsidRDefault="00B55D15">
      <w:pPr>
        <w:pStyle w:val="BodyText"/>
        <w:tabs>
          <w:tab w:val="left" w:pos="3706"/>
          <w:tab w:val="left" w:pos="4059"/>
        </w:tabs>
        <w:spacing w:line="229" w:lineRule="exact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E7CC738" wp14:editId="6B8D57D8">
                <wp:simplePos x="0" y="0"/>
                <wp:positionH relativeFrom="page">
                  <wp:posOffset>5709285</wp:posOffset>
                </wp:positionH>
                <wp:positionV relativeFrom="paragraph">
                  <wp:posOffset>-474345</wp:posOffset>
                </wp:positionV>
                <wp:extent cx="1377315" cy="1543050"/>
                <wp:effectExtent l="0" t="0" r="0" b="0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</w:tblGrid>
                            <w:tr w:rsidR="009B598C" w14:paraId="3627DBA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160" w:type="dxa"/>
                                  <w:shd w:val="clear" w:color="auto" w:fill="2E3092"/>
                                </w:tcPr>
                                <w:p w14:paraId="36ECD158" w14:textId="77777777" w:rsidR="009B598C" w:rsidRDefault="00000000">
                                  <w:pPr>
                                    <w:pStyle w:val="TableParagraph"/>
                                    <w:spacing w:before="64"/>
                                    <w:ind w:right="237"/>
                                    <w:jc w:val="righ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14"/>
                                    </w:rPr>
                                    <w:t>Access this article online</w:t>
                                  </w:r>
                                </w:p>
                              </w:tc>
                            </w:tr>
                            <w:tr w:rsidR="009B598C" w14:paraId="147A5C3F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3223A3B0" w14:textId="77777777" w:rsidR="009B598C" w:rsidRDefault="00000000">
                                  <w:pPr>
                                    <w:pStyle w:val="TableParagraph"/>
                                    <w:spacing w:before="24"/>
                                    <w:ind w:left="6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Website:</w:t>
                                  </w:r>
                                </w:p>
                                <w:p w14:paraId="1C4B6BFC" w14:textId="77777777" w:rsidR="009B598C" w:rsidRDefault="00000000">
                                  <w:pPr>
                                    <w:pStyle w:val="TableParagraph"/>
                                    <w:spacing w:before="9" w:line="146" w:lineRule="exact"/>
                                    <w:ind w:left="6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rFonts w:ascii="Arial"/>
                                        <w:color w:val="231F20"/>
                                        <w:sz w:val="14"/>
                                      </w:rPr>
                                      <w:t>www.jwacs-jcoac.org</w:t>
                                    </w:r>
                                  </w:hyperlink>
                                </w:p>
                              </w:tc>
                            </w:tr>
                            <w:tr w:rsidR="009B598C" w14:paraId="48B2DA82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35318B1E" w14:textId="77777777" w:rsidR="009B598C" w:rsidRDefault="00000000">
                                  <w:pPr>
                                    <w:pStyle w:val="TableParagraph"/>
                                    <w:spacing w:before="96"/>
                                    <w:ind w:right="206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w w:val="95"/>
                                      <w:sz w:val="14"/>
                                    </w:rPr>
                                    <w:t xml:space="preserve">DOI: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w w:val="95"/>
                                      <w:sz w:val="14"/>
                                    </w:rPr>
                                    <w:t>10.4103/jwas.jwas_39_22</w:t>
                                  </w:r>
                                </w:p>
                              </w:tc>
                            </w:tr>
                            <w:tr w:rsidR="009B598C" w14:paraId="72829BA6" w14:textId="77777777">
                              <w:trPr>
                                <w:trHeight w:val="1464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10759A8D" w14:textId="77777777" w:rsidR="009B598C" w:rsidRDefault="00000000">
                                  <w:pPr>
                                    <w:pStyle w:val="TableParagraph"/>
                                    <w:spacing w:before="28"/>
                                    <w:ind w:left="31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Quick Response Code:</w:t>
                                  </w:r>
                                </w:p>
                                <w:p w14:paraId="0AB6C73A" w14:textId="77777777" w:rsidR="009B598C" w:rsidRDefault="009B598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BPG Sans Modern GPL&amp;GNU"/>
                                      <w:sz w:val="6"/>
                                    </w:rPr>
                                  </w:pPr>
                                </w:p>
                                <w:p w14:paraId="2105B1CC" w14:textId="77777777" w:rsidR="009B598C" w:rsidRDefault="00000000">
                                  <w:pPr>
                                    <w:pStyle w:val="TableParagraph"/>
                                    <w:ind w:left="532"/>
                                    <w:rPr>
                                      <w:rFonts w:ascii="BPG Sans Modern GPL&amp;GNU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PG Sans Modern GPL&amp;GNU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F7E635" wp14:editId="404732A8">
                                        <wp:extent cx="701039" cy="697991"/>
                                        <wp:effectExtent l="0" t="0" r="0" b="0"/>
                                        <wp:docPr id="3" name="image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2.pn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39" cy="6979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79A2685" w14:textId="77777777" w:rsidR="009B598C" w:rsidRDefault="009B598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C738" id="Text Box 12" o:spid="_x0000_s1035" type="#_x0000_t202" style="position:absolute;left:0;text-align:left;margin-left:449.55pt;margin-top:-37.35pt;width:108.45pt;height:121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</w:tblGrid>
                      <w:tr w:rsidR="009B598C" w14:paraId="3627DBAF" w14:textId="77777777">
                        <w:trPr>
                          <w:trHeight w:val="275"/>
                        </w:trPr>
                        <w:tc>
                          <w:tcPr>
                            <w:tcW w:w="2160" w:type="dxa"/>
                            <w:shd w:val="clear" w:color="auto" w:fill="2E3092"/>
                          </w:tcPr>
                          <w:p w14:paraId="36ECD158" w14:textId="77777777" w:rsidR="009B598C" w:rsidRDefault="00000000">
                            <w:pPr>
                              <w:pStyle w:val="TableParagraph"/>
                              <w:spacing w:before="64"/>
                              <w:ind w:right="237"/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Access this article online</w:t>
                            </w:r>
                          </w:p>
                        </w:tc>
                      </w:tr>
                      <w:tr w:rsidR="009B598C" w14:paraId="147A5C3F" w14:textId="77777777">
                        <w:trPr>
                          <w:trHeight w:val="360"/>
                        </w:trPr>
                        <w:tc>
                          <w:tcPr>
                            <w:tcW w:w="2160" w:type="dxa"/>
                          </w:tcPr>
                          <w:p w14:paraId="3223A3B0" w14:textId="77777777" w:rsidR="009B598C" w:rsidRDefault="00000000">
                            <w:pPr>
                              <w:pStyle w:val="TableParagraph"/>
                              <w:spacing w:before="24"/>
                              <w:ind w:left="6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Website:</w:t>
                            </w:r>
                          </w:p>
                          <w:p w14:paraId="1C4B6BFC" w14:textId="77777777" w:rsidR="009B598C" w:rsidRDefault="00000000">
                            <w:pPr>
                              <w:pStyle w:val="TableParagraph"/>
                              <w:spacing w:before="9" w:line="146" w:lineRule="exact"/>
                              <w:ind w:left="61"/>
                              <w:rPr>
                                <w:rFonts w:ascii="Arial"/>
                                <w:sz w:val="14"/>
                              </w:rPr>
                            </w:pPr>
                            <w:hyperlink r:id="rId16">
                              <w:r>
                                <w:rPr>
                                  <w:rFonts w:ascii="Arial"/>
                                  <w:color w:val="231F20"/>
                                  <w:sz w:val="14"/>
                                </w:rPr>
                                <w:t>www.jwacs-jcoac.org</w:t>
                              </w:r>
                            </w:hyperlink>
                          </w:p>
                        </w:tc>
                      </w:tr>
                      <w:tr w:rsidR="009B598C" w14:paraId="48B2DA82" w14:textId="77777777">
                        <w:trPr>
                          <w:trHeight w:val="282"/>
                        </w:trPr>
                        <w:tc>
                          <w:tcPr>
                            <w:tcW w:w="2160" w:type="dxa"/>
                          </w:tcPr>
                          <w:p w14:paraId="35318B1E" w14:textId="77777777" w:rsidR="009B598C" w:rsidRDefault="00000000">
                            <w:pPr>
                              <w:pStyle w:val="TableParagraph"/>
                              <w:spacing w:before="96"/>
                              <w:ind w:right="206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5"/>
                                <w:sz w:val="14"/>
                              </w:rPr>
                              <w:t xml:space="preserve">DOI: </w:t>
                            </w:r>
                            <w:r>
                              <w:rPr>
                                <w:rFonts w:ascii="Arial"/>
                                <w:color w:val="231F20"/>
                                <w:w w:val="95"/>
                                <w:sz w:val="14"/>
                              </w:rPr>
                              <w:t>10.4103/jwas.jwas_39_22</w:t>
                            </w:r>
                          </w:p>
                        </w:tc>
                      </w:tr>
                      <w:tr w:rsidR="009B598C" w14:paraId="72829BA6" w14:textId="77777777">
                        <w:trPr>
                          <w:trHeight w:val="1464"/>
                        </w:trPr>
                        <w:tc>
                          <w:tcPr>
                            <w:tcW w:w="2160" w:type="dxa"/>
                          </w:tcPr>
                          <w:p w14:paraId="10759A8D" w14:textId="77777777" w:rsidR="009B598C" w:rsidRDefault="00000000">
                            <w:pPr>
                              <w:pStyle w:val="TableParagraph"/>
                              <w:spacing w:before="28"/>
                              <w:ind w:left="31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Quick Response Code:</w:t>
                            </w:r>
                          </w:p>
                          <w:p w14:paraId="0AB6C73A" w14:textId="77777777" w:rsidR="009B598C" w:rsidRDefault="009B598C">
                            <w:pPr>
                              <w:pStyle w:val="TableParagraph"/>
                              <w:spacing w:before="8"/>
                              <w:rPr>
                                <w:rFonts w:ascii="BPG Sans Modern GPL&amp;GNU"/>
                                <w:sz w:val="6"/>
                              </w:rPr>
                            </w:pPr>
                          </w:p>
                          <w:p w14:paraId="2105B1CC" w14:textId="77777777" w:rsidR="009B598C" w:rsidRDefault="00000000">
                            <w:pPr>
                              <w:pStyle w:val="TableParagraph"/>
                              <w:ind w:left="532"/>
                              <w:rPr>
                                <w:rFonts w:ascii="BPG Sans Modern GPL&amp;GNU"/>
                                <w:sz w:val="20"/>
                              </w:rPr>
                            </w:pPr>
                            <w:r>
                              <w:rPr>
                                <w:rFonts w:ascii="BPG Sans Modern GPL&amp;GNU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BF7E635" wp14:editId="404732A8">
                                  <wp:extent cx="701039" cy="697991"/>
                                  <wp:effectExtent l="0" t="0" r="0" b="0"/>
                                  <wp:docPr id="3" name="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39" cy="697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79A2685" w14:textId="77777777" w:rsidR="009B598C" w:rsidRDefault="009B598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and aided immunohistochemistry. Data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were</w:t>
      </w:r>
    </w:p>
    <w:p w14:paraId="58ECA02E" w14:textId="77777777" w:rsidR="009B598C" w:rsidRDefault="009B598C">
      <w:pPr>
        <w:spacing w:line="229" w:lineRule="exact"/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8C9EA18" w14:textId="77777777" w:rsidR="009B598C" w:rsidRDefault="00000000">
      <w:pPr>
        <w:spacing w:before="72" w:line="235" w:lineRule="auto"/>
        <w:ind w:left="117" w:right="38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</w:t>
      </w:r>
      <w:proofErr w:type="spellStart"/>
      <w:r>
        <w:rPr>
          <w:rFonts w:ascii="Carlito"/>
          <w:color w:val="231F20"/>
          <w:sz w:val="14"/>
        </w:rPr>
        <w:t>NonCommercial</w:t>
      </w:r>
      <w:proofErr w:type="spellEnd"/>
      <w:r>
        <w:rPr>
          <w:rFonts w:ascii="Carlito"/>
          <w:color w:val="231F20"/>
          <w:sz w:val="14"/>
        </w:rPr>
        <w:t xml:space="preserve">- </w:t>
      </w:r>
      <w:proofErr w:type="spellStart"/>
      <w:r>
        <w:rPr>
          <w:rFonts w:ascii="Carlito"/>
          <w:color w:val="231F20"/>
          <w:sz w:val="14"/>
        </w:rPr>
        <w:t>ShareAlike</w:t>
      </w:r>
      <w:proofErr w:type="spellEnd"/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452644FA" w14:textId="77777777" w:rsidR="009B598C" w:rsidRDefault="009B598C">
      <w:pPr>
        <w:pStyle w:val="BodyText"/>
        <w:spacing w:before="11"/>
        <w:rPr>
          <w:rFonts w:ascii="Carlito"/>
          <w:sz w:val="18"/>
        </w:rPr>
      </w:pPr>
    </w:p>
    <w:p w14:paraId="683115BE" w14:textId="77777777" w:rsidR="009B598C" w:rsidRDefault="00000000">
      <w:pPr>
        <w:ind w:left="11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17">
        <w:r>
          <w:rPr>
            <w:rFonts w:ascii="Carlito"/>
            <w:color w:val="231F20"/>
            <w:sz w:val="14"/>
          </w:rPr>
          <w:t>reprints@medknow.com</w:t>
        </w:r>
      </w:hyperlink>
    </w:p>
    <w:p w14:paraId="3E1BFB95" w14:textId="77777777" w:rsidR="009B598C" w:rsidRDefault="00000000">
      <w:pPr>
        <w:pStyle w:val="BodyText"/>
        <w:spacing w:before="10"/>
        <w:ind w:left="117"/>
      </w:pPr>
      <w:r>
        <w:br w:type="column"/>
      </w:r>
      <w:r>
        <w:rPr>
          <w:color w:val="231F20"/>
        </w:rPr>
        <w:lastRenderedPageBreak/>
        <w:t>analyzed using the Statistical Package for</w:t>
      </w:r>
    </w:p>
    <w:p w14:paraId="528F49A3" w14:textId="77777777" w:rsidR="009B598C" w:rsidRDefault="009B598C">
      <w:pPr>
        <w:pStyle w:val="BodyText"/>
      </w:pPr>
    </w:p>
    <w:p w14:paraId="5E08C921" w14:textId="6D3DF196" w:rsidR="009B598C" w:rsidRDefault="00B55D15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F3A9A1" wp14:editId="02D2D4E4">
                <wp:simplePos x="0" y="0"/>
                <wp:positionH relativeFrom="page">
                  <wp:posOffset>3191510</wp:posOffset>
                </wp:positionH>
                <wp:positionV relativeFrom="paragraph">
                  <wp:posOffset>107950</wp:posOffset>
                </wp:positionV>
                <wp:extent cx="2272030" cy="506730"/>
                <wp:effectExtent l="0" t="0" r="0" b="0"/>
                <wp:wrapTopAndBottom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067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610EF" w14:textId="77777777" w:rsidR="009B598C" w:rsidRDefault="00000000">
                            <w:pPr>
                              <w:spacing w:before="39" w:line="249" w:lineRule="auto"/>
                              <w:ind w:left="7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Ajani MA,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Nwanji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ID,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Olaniran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FO, Ogun GO, Okolo CA,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Akinmoladun</w:t>
                            </w:r>
                            <w:proofErr w:type="spellEnd"/>
                          </w:p>
                          <w:p w14:paraId="63F48AB2" w14:textId="77777777" w:rsidR="009B598C" w:rsidRDefault="00000000">
                            <w:pPr>
                              <w:spacing w:before="1" w:line="244" w:lineRule="auto"/>
                              <w:ind w:left="72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VI. Histopathology of head and neck lymphomas in Ibadan. J West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Afr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 Coll Surg </w:t>
                            </w:r>
                            <w:proofErr w:type="gramStart"/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:40</w:t>
                            </w:r>
                            <w:proofErr w:type="gramEnd"/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-4.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A9A1" id="Text Box 11" o:spid="_x0000_s1036" type="#_x0000_t202" style="position:absolute;margin-left:251.3pt;margin-top:8.5pt;width:178.9pt;height:39.9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" fillcolor="#e0def0" strokecolor="#231f20" strokeweight=".3pt">
                <v:textbox inset="0,0,0,0">
                  <w:txbxContent>
                    <w:p w14:paraId="7DF610EF" w14:textId="77777777" w:rsidR="009B598C" w:rsidRDefault="00000000">
                      <w:pPr>
                        <w:spacing w:before="39" w:line="249" w:lineRule="auto"/>
                        <w:ind w:left="72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Ajani MA,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Nwanji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ID,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Olaniran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FO, Ogun GO, Okolo CA,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Akinmoladun</w:t>
                      </w:r>
                      <w:proofErr w:type="spellEnd"/>
                    </w:p>
                    <w:p w14:paraId="63F48AB2" w14:textId="77777777" w:rsidR="009B598C" w:rsidRDefault="00000000">
                      <w:pPr>
                        <w:spacing w:before="1" w:line="244" w:lineRule="auto"/>
                        <w:ind w:left="72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VI. Histopathology of head and neck lymphomas in Ibadan. J West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5"/>
                        </w:rPr>
                        <w:t>Afr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 Coll Surg </w:t>
                      </w:r>
                      <w:proofErr w:type="gramStart"/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:40</w:t>
                      </w:r>
                      <w:proofErr w:type="gramEnd"/>
                      <w:r>
                        <w:rPr>
                          <w:rFonts w:ascii="Arial"/>
                          <w:color w:val="231F20"/>
                          <w:sz w:val="15"/>
                        </w:rPr>
                        <w:t>-4.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8EBCE" w14:textId="77777777" w:rsidR="009B598C" w:rsidRDefault="009B598C">
      <w:pPr>
        <w:rPr>
          <w:sz w:val="11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3748" w:space="194"/>
            <w:col w:w="6378"/>
          </w:cols>
        </w:sectPr>
      </w:pPr>
    </w:p>
    <w:p w14:paraId="611AF821" w14:textId="77777777" w:rsidR="009B598C" w:rsidRDefault="009B598C">
      <w:pPr>
        <w:pStyle w:val="BodyText"/>
        <w:spacing w:before="7"/>
        <w:rPr>
          <w:sz w:val="12"/>
        </w:rPr>
      </w:pPr>
    </w:p>
    <w:p w14:paraId="62ADEFF7" w14:textId="77777777" w:rsidR="009B598C" w:rsidRDefault="00000000">
      <w:pPr>
        <w:tabs>
          <w:tab w:val="left" w:pos="3253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40</w:t>
      </w:r>
      <w:r>
        <w:rPr>
          <w:rFonts w:ascii="BPG Sans Modern GPL&amp;GNU" w:hAnsi="BPG Sans Modern GPL&amp;GNU"/>
          <w:color w:val="231F20"/>
          <w:sz w:val="16"/>
        </w:rPr>
        <w:tab/>
      </w:r>
      <w:r>
        <w:rPr>
          <w:rFonts w:ascii="BPG Sans Modern GPL&amp;GNU" w:hAnsi="BPG Sans Modern GPL&amp;GNU"/>
          <w:color w:val="231F20"/>
          <w:w w:val="95"/>
          <w:sz w:val="16"/>
        </w:rPr>
        <w:t>©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2022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the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West</w:t>
      </w:r>
      <w:r>
        <w:rPr>
          <w:rFonts w:ascii="BPG Sans Modern GPL&amp;GNU" w:hAnsi="BPG Sans Modern GPL&amp;GNU"/>
          <w:color w:val="231F20"/>
          <w:spacing w:val="-30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of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|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by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26"/>
          <w:w w:val="9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w w:val="95"/>
          <w:sz w:val="16"/>
        </w:rPr>
        <w:t>‑</w:t>
      </w:r>
      <w:r>
        <w:rPr>
          <w:rFonts w:ascii="BPG Sans Modern GPL&amp;GNU" w:hAnsi="BPG Sans Modern GPL&amp;GNU"/>
          <w:color w:val="231F20"/>
          <w:spacing w:val="-27"/>
          <w:w w:val="95"/>
          <w:sz w:val="16"/>
        </w:rPr>
        <w:t xml:space="preserve"> </w:t>
      </w:r>
      <w:proofErr w:type="spellStart"/>
      <w:r>
        <w:rPr>
          <w:rFonts w:ascii="BPG Sans Modern GPL&amp;GNU" w:hAnsi="BPG Sans Modern GPL&amp;GNU"/>
          <w:color w:val="231F20"/>
          <w:w w:val="95"/>
          <w:sz w:val="16"/>
        </w:rPr>
        <w:t>Medknow</w:t>
      </w:r>
      <w:proofErr w:type="spellEnd"/>
    </w:p>
    <w:p w14:paraId="45DBB8BD" w14:textId="77777777" w:rsidR="009B598C" w:rsidRDefault="009B598C">
      <w:pPr>
        <w:rPr>
          <w:rFonts w:ascii="BPG Sans Modern GPL&amp;GNU" w:hAnsi="BPG Sans Modern GPL&amp;GNU"/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194AF49E" w14:textId="77777777" w:rsidR="009B598C" w:rsidRDefault="009B598C">
      <w:pPr>
        <w:pStyle w:val="BodyText"/>
        <w:spacing w:before="3"/>
        <w:rPr>
          <w:rFonts w:ascii="BPG Sans Modern GPL&amp;GNU"/>
          <w:sz w:val="14"/>
        </w:rPr>
      </w:pPr>
    </w:p>
    <w:p w14:paraId="6B970F96" w14:textId="77777777" w:rsidR="009B598C" w:rsidRDefault="009B598C">
      <w:pPr>
        <w:rPr>
          <w:rFonts w:ascii="BPG Sans Modern GPL&amp;GNU"/>
          <w:sz w:val="14"/>
        </w:rPr>
        <w:sectPr w:rsidR="009B598C">
          <w:headerReference w:type="default" r:id="rId18"/>
          <w:pgSz w:w="12240" w:h="15840"/>
          <w:pgMar w:top="900" w:right="960" w:bottom="280" w:left="960" w:header="215" w:footer="0" w:gutter="0"/>
          <w:cols w:space="720"/>
        </w:sectPr>
      </w:pPr>
    </w:p>
    <w:p w14:paraId="1D3DE48E" w14:textId="77777777" w:rsidR="009B598C" w:rsidRDefault="00000000">
      <w:pPr>
        <w:pStyle w:val="BodyText"/>
        <w:spacing w:before="89" w:line="249" w:lineRule="auto"/>
        <w:ind w:left="118" w:right="40"/>
        <w:jc w:val="both"/>
      </w:pP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Sciences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(SPSS),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Tests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were </w:t>
      </w:r>
      <w:r>
        <w:rPr>
          <w:color w:val="231F20"/>
        </w:rPr>
        <w:t>done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chi-square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significance set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0.05.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percentages, 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applicable.</w:t>
      </w:r>
    </w:p>
    <w:p w14:paraId="6A75E730" w14:textId="77777777" w:rsidR="009B598C" w:rsidRDefault="00000000">
      <w:pPr>
        <w:pStyle w:val="Heading1"/>
        <w:spacing w:before="170"/>
        <w:ind w:left="118"/>
      </w:pPr>
      <w:r>
        <w:rPr>
          <w:color w:val="2E3092"/>
        </w:rPr>
        <w:t>Results</w:t>
      </w:r>
    </w:p>
    <w:p w14:paraId="483300D7" w14:textId="77777777" w:rsidR="009B598C" w:rsidRDefault="00000000">
      <w:pPr>
        <w:pStyle w:val="BodyText"/>
        <w:spacing w:before="116" w:line="249" w:lineRule="auto"/>
        <w:ind w:left="118" w:right="38"/>
        <w:jc w:val="both"/>
      </w:pPr>
      <w:r>
        <w:rPr>
          <w:color w:val="231F20"/>
        </w:rPr>
        <w:t xml:space="preserve">There were 373 histologically/cytologically </w:t>
      </w:r>
      <w:r>
        <w:rPr>
          <w:color w:val="231F20"/>
          <w:spacing w:val="2"/>
        </w:rPr>
        <w:t xml:space="preserve">confirmed </w:t>
      </w:r>
      <w:r>
        <w:rPr>
          <w:color w:val="231F20"/>
        </w:rPr>
        <w:t xml:space="preserve">cases of head and neck lymphomas (HNLs) during the period </w:t>
      </w:r>
      <w:r>
        <w:rPr>
          <w:color w:val="231F20"/>
          <w:spacing w:val="-6"/>
        </w:rPr>
        <w:t xml:space="preserve">of </w:t>
      </w:r>
      <w:r>
        <w:rPr>
          <w:color w:val="231F20"/>
        </w:rPr>
        <w:t xml:space="preserve">the study, averaging 10 cases per year. Ages ranged from    1 year to 99 years with a mean of 33.5 (SD± 21.9) years. The 10–19-year age </w:t>
      </w:r>
      <w:r>
        <w:rPr>
          <w:color w:val="231F20"/>
          <w:spacing w:val="2"/>
        </w:rPr>
        <w:t xml:space="preserve">group </w:t>
      </w:r>
      <w:r>
        <w:rPr>
          <w:color w:val="231F20"/>
        </w:rPr>
        <w:t>was the most frequently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affected</w:t>
      </w:r>
    </w:p>
    <w:p w14:paraId="67B4213A" w14:textId="77777777" w:rsidR="009B598C" w:rsidRDefault="00000000">
      <w:pPr>
        <w:pStyle w:val="BodyText"/>
        <w:spacing w:before="89" w:line="249" w:lineRule="auto"/>
        <w:ind w:left="118" w:right="113"/>
        <w:jc w:val="both"/>
      </w:pPr>
      <w:r>
        <w:br w:type="column"/>
      </w:r>
      <w:r>
        <w:rPr>
          <w:color w:val="231F20"/>
        </w:rPr>
        <w:t xml:space="preserve">age group [Table 1]. There were 227 males and 146 females giving a </w:t>
      </w:r>
      <w:proofErr w:type="spellStart"/>
      <w:r>
        <w:rPr>
          <w:color w:val="231F20"/>
        </w:rPr>
        <w:t>male:female</w:t>
      </w:r>
      <w:proofErr w:type="spellEnd"/>
      <w:r>
        <w:rPr>
          <w:color w:val="231F20"/>
        </w:rPr>
        <w:t xml:space="preserve"> ratio of 1.6:1.</w:t>
      </w:r>
    </w:p>
    <w:p w14:paraId="046BA835" w14:textId="77777777" w:rsidR="009B598C" w:rsidRDefault="00000000">
      <w:pPr>
        <w:pStyle w:val="BodyText"/>
        <w:spacing w:before="122" w:line="249" w:lineRule="auto"/>
        <w:ind w:left="118" w:right="109"/>
        <w:jc w:val="both"/>
      </w:pPr>
      <w:r>
        <w:rPr>
          <w:color w:val="231F20"/>
        </w:rPr>
        <w:t>A total of 337 (90.1%) cases of NHL and 36 (9.9%) cases of Hodgkin lymphoma were recorded [Figure 1]. Mature B-cell lymphomas accounted for the majority of cases (42.6% of total) with mature T-cell neoplasms accounting for 2.9% of cases. Burkitt’s lymphoma accounted for the majority of specific cases (95, 25%) followed by diffuse large B-cell lymphoma (36, 10%) [Figure 2] and small lymphocytic lymphoma (17, 5%). In 42.9% of cases, NHL could not be further characterized by immunohistochemistry. There was</w:t>
      </w:r>
    </w:p>
    <w:p w14:paraId="3120AF94" w14:textId="77777777" w:rsidR="009B598C" w:rsidRDefault="009B598C">
      <w:pPr>
        <w:spacing w:line="249" w:lineRule="auto"/>
        <w:jc w:val="both"/>
        <w:sectPr w:rsidR="009B598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4" w:space="199"/>
            <w:col w:w="5097"/>
          </w:cols>
        </w:sectPr>
      </w:pPr>
    </w:p>
    <w:p w14:paraId="4DFC8EB1" w14:textId="77777777" w:rsidR="009B598C" w:rsidRDefault="00000000">
      <w:pPr>
        <w:pStyle w:val="BodyText"/>
        <w:tabs>
          <w:tab w:val="left" w:pos="4980"/>
          <w:tab w:val="left" w:pos="5340"/>
        </w:tabs>
        <w:spacing w:before="7"/>
        <w:ind w:left="117"/>
      </w:pPr>
      <w:r>
        <w:rPr>
          <w:color w:val="231F20"/>
          <w:u w:val="single" w:color="2E3092"/>
        </w:rPr>
        <w:t xml:space="preserve"> </w:t>
      </w:r>
      <w:r>
        <w:rPr>
          <w:color w:val="231F20"/>
          <w:u w:val="single" w:color="2E3092"/>
        </w:rPr>
        <w:tab/>
      </w:r>
      <w:r>
        <w:rPr>
          <w:color w:val="231F20"/>
        </w:rPr>
        <w:tab/>
        <w:t>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histological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variant</w:t>
      </w:r>
    </w:p>
    <w:p w14:paraId="6CFAF28A" w14:textId="77777777" w:rsidR="009B598C" w:rsidRDefault="00000000">
      <w:pPr>
        <w:tabs>
          <w:tab w:val="left" w:pos="5340"/>
        </w:tabs>
        <w:spacing w:before="10"/>
        <w:ind w:left="233"/>
        <w:rPr>
          <w:sz w:val="20"/>
        </w:rPr>
      </w:pPr>
      <w:r>
        <w:rPr>
          <w:b/>
          <w:color w:val="2E3092"/>
          <w:spacing w:val="-5"/>
          <w:sz w:val="20"/>
        </w:rPr>
        <w:t xml:space="preserve">Table </w:t>
      </w:r>
      <w:r>
        <w:rPr>
          <w:b/>
          <w:color w:val="2E3092"/>
          <w:sz w:val="20"/>
        </w:rPr>
        <w:t>1: Age distribution of head and</w:t>
      </w:r>
      <w:r>
        <w:rPr>
          <w:b/>
          <w:color w:val="2E3092"/>
          <w:spacing w:val="-27"/>
          <w:sz w:val="20"/>
        </w:rPr>
        <w:t xml:space="preserve"> </w:t>
      </w:r>
      <w:r>
        <w:rPr>
          <w:b/>
          <w:color w:val="2E3092"/>
          <w:sz w:val="20"/>
        </w:rPr>
        <w:t>neck</w:t>
      </w:r>
      <w:r>
        <w:rPr>
          <w:b/>
          <w:color w:val="2E3092"/>
          <w:spacing w:val="-2"/>
          <w:sz w:val="20"/>
        </w:rPr>
        <w:t xml:space="preserve"> </w:t>
      </w:r>
      <w:r>
        <w:rPr>
          <w:b/>
          <w:color w:val="2E3092"/>
          <w:sz w:val="20"/>
        </w:rPr>
        <w:t>lymphomas</w:t>
      </w:r>
      <w:r>
        <w:rPr>
          <w:b/>
          <w:color w:val="2E3092"/>
          <w:sz w:val="20"/>
        </w:rPr>
        <w:tab/>
      </w:r>
      <w:proofErr w:type="gramStart"/>
      <w:r>
        <w:rPr>
          <w:color w:val="231F20"/>
          <w:spacing w:val="2"/>
          <w:sz w:val="20"/>
        </w:rPr>
        <w:t xml:space="preserve">of  </w:t>
      </w:r>
      <w:r>
        <w:rPr>
          <w:color w:val="231F20"/>
          <w:spacing w:val="4"/>
          <w:sz w:val="20"/>
        </w:rPr>
        <w:t>disease</w:t>
      </w:r>
      <w:proofErr w:type="gramEnd"/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2"/>
          <w:sz w:val="20"/>
        </w:rPr>
        <w:t>(</w:t>
      </w:r>
      <w:r>
        <w:rPr>
          <w:i/>
          <w:color w:val="231F20"/>
          <w:spacing w:val="2"/>
          <w:sz w:val="20"/>
        </w:rPr>
        <w:t xml:space="preserve">P  </w:t>
      </w:r>
      <w:r>
        <w:rPr>
          <w:color w:val="231F20"/>
          <w:sz w:val="20"/>
        </w:rPr>
        <w:t xml:space="preserve">=  </w:t>
      </w:r>
      <w:r>
        <w:rPr>
          <w:color w:val="231F20"/>
          <w:spacing w:val="4"/>
          <w:sz w:val="20"/>
        </w:rPr>
        <w:t xml:space="preserve">0.007) </w:t>
      </w:r>
      <w:r>
        <w:rPr>
          <w:color w:val="231F20"/>
          <w:spacing w:val="3"/>
          <w:sz w:val="20"/>
        </w:rPr>
        <w:t xml:space="preserve">with  </w:t>
      </w:r>
      <w:r>
        <w:rPr>
          <w:color w:val="231F20"/>
          <w:spacing w:val="4"/>
          <w:sz w:val="20"/>
        </w:rPr>
        <w:t xml:space="preserve">males </w:t>
      </w:r>
      <w:r>
        <w:rPr>
          <w:color w:val="231F20"/>
          <w:spacing w:val="3"/>
          <w:sz w:val="20"/>
        </w:rPr>
        <w:t xml:space="preserve">showing  </w:t>
      </w:r>
      <w:r>
        <w:rPr>
          <w:color w:val="231F20"/>
          <w:sz w:val="20"/>
        </w:rPr>
        <w:t>a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pacing w:val="5"/>
          <w:sz w:val="20"/>
        </w:rPr>
        <w:t>particular</w:t>
      </w:r>
    </w:p>
    <w:p w14:paraId="72379AF4" w14:textId="77777777" w:rsidR="009B598C" w:rsidRDefault="009B598C">
      <w:pPr>
        <w:rPr>
          <w:sz w:val="20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5A408889" w14:textId="0481E461" w:rsidR="009B598C" w:rsidRDefault="00B55D15">
      <w:pPr>
        <w:tabs>
          <w:tab w:val="left" w:pos="1873"/>
        </w:tabs>
        <w:spacing w:before="25" w:line="254" w:lineRule="auto"/>
        <w:ind w:left="1800" w:right="38" w:hanging="168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5BF60D3" wp14:editId="0CBE885C">
                <wp:simplePos x="0" y="0"/>
                <wp:positionH relativeFrom="page">
                  <wp:posOffset>684530</wp:posOffset>
                </wp:positionH>
                <wp:positionV relativeFrom="paragraph">
                  <wp:posOffset>17145</wp:posOffset>
                </wp:positionV>
                <wp:extent cx="3087370" cy="0"/>
                <wp:effectExtent l="0" t="0" r="0" b="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73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0DF0" id="Line 1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9pt,1.35pt" to="29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" strokecolor="#2e3092" strokeweight="1pt">
                <w10:wrap anchorx="page"/>
              </v:line>
            </w:pict>
          </mc:Fallback>
        </mc:AlternateContent>
      </w:r>
      <w:r>
        <w:rPr>
          <w:b/>
          <w:color w:val="231F20"/>
          <w:sz w:val="18"/>
        </w:rPr>
        <w:t>Age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in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years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</w:rPr>
        <w:tab/>
        <w:t xml:space="preserve">Hodgkin </w:t>
      </w:r>
      <w:r>
        <w:rPr>
          <w:b/>
          <w:color w:val="231F20"/>
          <w:spacing w:val="-1"/>
          <w:sz w:val="18"/>
        </w:rPr>
        <w:t>lymphoma</w:t>
      </w:r>
    </w:p>
    <w:p w14:paraId="78C2E062" w14:textId="77777777" w:rsidR="009B598C" w:rsidRDefault="00000000">
      <w:pPr>
        <w:spacing w:before="25" w:line="254" w:lineRule="auto"/>
        <w:ind w:left="234" w:right="20" w:hanging="117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>Non-Hodgkin lymphoma</w:t>
      </w:r>
    </w:p>
    <w:p w14:paraId="67271007" w14:textId="77777777" w:rsidR="009B598C" w:rsidRDefault="00000000">
      <w:pPr>
        <w:spacing w:before="25"/>
        <w:ind w:left="117"/>
        <w:rPr>
          <w:b/>
          <w:sz w:val="18"/>
        </w:rPr>
      </w:pPr>
      <w:r>
        <w:br w:type="column"/>
      </w:r>
      <w:r>
        <w:rPr>
          <w:b/>
          <w:i/>
          <w:color w:val="231F20"/>
          <w:sz w:val="18"/>
        </w:rPr>
        <w:t xml:space="preserve">P </w:t>
      </w:r>
      <w:r>
        <w:rPr>
          <w:b/>
          <w:color w:val="231F20"/>
          <w:sz w:val="18"/>
        </w:rPr>
        <w:t>Value</w:t>
      </w:r>
    </w:p>
    <w:p w14:paraId="609EC345" w14:textId="77777777" w:rsidR="009B598C" w:rsidRDefault="00000000">
      <w:pPr>
        <w:pStyle w:val="BodyText"/>
        <w:spacing w:before="10" w:line="249" w:lineRule="auto"/>
        <w:ind w:left="117"/>
      </w:pPr>
      <w:r>
        <w:br w:type="column"/>
      </w:r>
      <w:r>
        <w:rPr>
          <w:color w:val="231F20"/>
        </w:rPr>
        <w:t>predisposition to T-cell lymphomas and precursor neoplasms [Table 2].</w:t>
      </w:r>
    </w:p>
    <w:p w14:paraId="45B60908" w14:textId="77777777" w:rsidR="009B598C" w:rsidRDefault="009B598C">
      <w:pPr>
        <w:spacing w:line="249" w:lineRule="auto"/>
        <w:sectPr w:rsidR="009B598C">
          <w:type w:val="continuous"/>
          <w:pgSz w:w="12240" w:h="15840"/>
          <w:pgMar w:top="900" w:right="960" w:bottom="280" w:left="960" w:header="720" w:footer="720" w:gutter="0"/>
          <w:cols w:num="4" w:space="720" w:equalWidth="0">
            <w:col w:w="2658" w:space="263"/>
            <w:col w:w="1208" w:space="89"/>
            <w:col w:w="728" w:space="277"/>
            <w:col w:w="5097"/>
          </w:cols>
        </w:sectPr>
      </w:pPr>
    </w:p>
    <w:p w14:paraId="73853F03" w14:textId="7FBB6772" w:rsidR="009B598C" w:rsidRDefault="00B55D15">
      <w:pPr>
        <w:tabs>
          <w:tab w:val="left" w:pos="2197"/>
          <w:tab w:val="left" w:pos="3490"/>
          <w:tab w:val="left" w:pos="4455"/>
        </w:tabs>
        <w:spacing w:line="190" w:lineRule="exact"/>
        <w:ind w:left="25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9F2689A" wp14:editId="11297D5F">
                <wp:simplePos x="0" y="0"/>
                <wp:positionH relativeFrom="page">
                  <wp:posOffset>684530</wp:posOffset>
                </wp:positionH>
                <wp:positionV relativeFrom="paragraph">
                  <wp:posOffset>-6350</wp:posOffset>
                </wp:positionV>
                <wp:extent cx="3088005" cy="635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6350"/>
                          <a:chOff x="1078" y="-10"/>
                          <a:chExt cx="4863" cy="10"/>
                        </a:xfrm>
                      </wpg:grpSpPr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78" y="-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587" y="-5"/>
                            <a:ext cx="12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811" y="-5"/>
                            <a:ext cx="14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96" y="-5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9108B" id="Group 5" o:spid="_x0000_s1026" style="position:absolute;margin-left:53.9pt;margin-top:-.5pt;width:243.15pt;height:.5pt;z-index:15733248;mso-position-horizontal-relative:page" coordorigin="1078,-10" coordsize="48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">
                <v:line id="Line 9" o:spid="_x0000_s1027" style="position:absolute;visibility:visible;mso-wrap-style:square" from="1078,-5" to="2587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" strokecolor="#2e3092" strokeweight=".5pt"/>
                <v:line id="Line 8" o:spid="_x0000_s1028" style="position:absolute;visibility:visible;mso-wrap-style:square" from="2587,-5" to="3811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" strokecolor="#2e3092" strokeweight=".5pt"/>
                <v:line id="Line 7" o:spid="_x0000_s1029" style="position:absolute;visibility:visible;mso-wrap-style:square" from="3811,-5" to="5296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" strokecolor="#2e3092" strokeweight=".5pt"/>
                <v:line id="Line 6" o:spid="_x0000_s1030" style="position:absolute;visibility:visible;mso-wrap-style:square" from="5296,-5" to="5940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" strokecolor="#2e3092" strokeweight=".5pt"/>
                <w10:wrap anchorx="page"/>
              </v:group>
            </w:pict>
          </mc:Fallback>
        </mc:AlternateContent>
      </w:r>
      <w:r>
        <w:rPr>
          <w:color w:val="231F20"/>
          <w:sz w:val="18"/>
        </w:rPr>
        <w:t>0–9</w:t>
      </w:r>
      <w:r>
        <w:rPr>
          <w:color w:val="231F20"/>
          <w:sz w:val="18"/>
        </w:rPr>
        <w:tab/>
        <w:t>1</w:t>
      </w:r>
      <w:r>
        <w:rPr>
          <w:color w:val="231F20"/>
          <w:sz w:val="18"/>
        </w:rPr>
        <w:tab/>
        <w:t>52</w:t>
      </w:r>
      <w:r>
        <w:rPr>
          <w:color w:val="231F20"/>
          <w:sz w:val="18"/>
        </w:rPr>
        <w:tab/>
        <w:t>0.233</w:t>
      </w:r>
    </w:p>
    <w:p w14:paraId="59CF3E64" w14:textId="77777777" w:rsidR="009B598C" w:rsidRDefault="00000000">
      <w:pPr>
        <w:tabs>
          <w:tab w:val="left" w:pos="2107"/>
          <w:tab w:val="left" w:pos="3490"/>
        </w:tabs>
        <w:spacing w:before="19"/>
        <w:ind w:left="162"/>
        <w:rPr>
          <w:sz w:val="18"/>
        </w:rPr>
      </w:pPr>
      <w:r>
        <w:rPr>
          <w:color w:val="231F20"/>
          <w:sz w:val="18"/>
        </w:rPr>
        <w:t>10–19</w:t>
      </w:r>
      <w:r>
        <w:rPr>
          <w:color w:val="231F20"/>
          <w:sz w:val="18"/>
        </w:rPr>
        <w:tab/>
        <w:t>11</w:t>
      </w:r>
      <w:r>
        <w:rPr>
          <w:color w:val="231F20"/>
          <w:sz w:val="18"/>
        </w:rPr>
        <w:tab/>
        <w:t>69</w:t>
      </w:r>
    </w:p>
    <w:p w14:paraId="7E99562B" w14:textId="77777777" w:rsidR="009B598C" w:rsidRDefault="00000000">
      <w:pPr>
        <w:tabs>
          <w:tab w:val="left" w:pos="2197"/>
          <w:tab w:val="left" w:pos="3490"/>
        </w:tabs>
        <w:spacing w:before="19"/>
        <w:ind w:left="162"/>
        <w:rPr>
          <w:sz w:val="18"/>
        </w:rPr>
      </w:pPr>
      <w:r>
        <w:rPr>
          <w:color w:val="231F20"/>
          <w:sz w:val="18"/>
        </w:rPr>
        <w:t>20–29</w:t>
      </w:r>
      <w:r>
        <w:rPr>
          <w:color w:val="231F20"/>
          <w:sz w:val="18"/>
        </w:rPr>
        <w:tab/>
        <w:t>8</w:t>
      </w:r>
      <w:r>
        <w:rPr>
          <w:color w:val="231F20"/>
          <w:sz w:val="18"/>
        </w:rPr>
        <w:tab/>
        <w:t>38</w:t>
      </w:r>
    </w:p>
    <w:p w14:paraId="5B8BB9A3" w14:textId="77777777" w:rsidR="009B598C" w:rsidRDefault="00000000">
      <w:pPr>
        <w:tabs>
          <w:tab w:val="left" w:pos="2197"/>
          <w:tab w:val="left" w:pos="3490"/>
        </w:tabs>
        <w:spacing w:before="19"/>
        <w:ind w:left="162"/>
        <w:rPr>
          <w:sz w:val="18"/>
        </w:rPr>
      </w:pPr>
      <w:r>
        <w:rPr>
          <w:color w:val="231F20"/>
          <w:sz w:val="18"/>
        </w:rPr>
        <w:t>30–39</w:t>
      </w:r>
      <w:r>
        <w:rPr>
          <w:color w:val="231F20"/>
          <w:sz w:val="18"/>
        </w:rPr>
        <w:tab/>
        <w:t>5</w:t>
      </w:r>
      <w:r>
        <w:rPr>
          <w:color w:val="231F20"/>
          <w:sz w:val="18"/>
        </w:rPr>
        <w:tab/>
        <w:t>44</w:t>
      </w:r>
    </w:p>
    <w:p w14:paraId="1A5D9289" w14:textId="77777777" w:rsidR="009B598C" w:rsidRDefault="00000000">
      <w:pPr>
        <w:tabs>
          <w:tab w:val="left" w:pos="2197"/>
          <w:tab w:val="left" w:pos="3490"/>
        </w:tabs>
        <w:spacing w:before="19"/>
        <w:ind w:left="162"/>
        <w:rPr>
          <w:sz w:val="18"/>
        </w:rPr>
      </w:pPr>
      <w:r>
        <w:rPr>
          <w:color w:val="231F20"/>
          <w:sz w:val="18"/>
        </w:rPr>
        <w:t>40–49</w:t>
      </w:r>
      <w:r>
        <w:rPr>
          <w:color w:val="231F20"/>
          <w:sz w:val="18"/>
        </w:rPr>
        <w:tab/>
        <w:t>2</w:t>
      </w:r>
      <w:r>
        <w:rPr>
          <w:color w:val="231F20"/>
          <w:sz w:val="18"/>
        </w:rPr>
        <w:tab/>
        <w:t>40</w:t>
      </w:r>
    </w:p>
    <w:p w14:paraId="12CB4FF7" w14:textId="77777777" w:rsidR="009B598C" w:rsidRDefault="00000000">
      <w:pPr>
        <w:tabs>
          <w:tab w:val="left" w:pos="2197"/>
          <w:tab w:val="left" w:pos="3491"/>
        </w:tabs>
        <w:spacing w:before="19"/>
        <w:ind w:left="163"/>
        <w:rPr>
          <w:sz w:val="18"/>
        </w:rPr>
      </w:pPr>
      <w:r>
        <w:rPr>
          <w:color w:val="231F20"/>
          <w:sz w:val="18"/>
        </w:rPr>
        <w:t>50–59</w:t>
      </w:r>
      <w:r>
        <w:rPr>
          <w:color w:val="231F20"/>
          <w:sz w:val="18"/>
        </w:rPr>
        <w:tab/>
        <w:t>5</w:t>
      </w:r>
      <w:r>
        <w:rPr>
          <w:color w:val="231F20"/>
          <w:sz w:val="18"/>
        </w:rPr>
        <w:tab/>
        <w:t>39</w:t>
      </w:r>
    </w:p>
    <w:p w14:paraId="1CC76111" w14:textId="77777777" w:rsidR="009B598C" w:rsidRDefault="00000000">
      <w:pPr>
        <w:tabs>
          <w:tab w:val="left" w:pos="2197"/>
          <w:tab w:val="left" w:pos="3491"/>
        </w:tabs>
        <w:spacing w:before="19"/>
        <w:ind w:left="118"/>
        <w:rPr>
          <w:sz w:val="18"/>
        </w:rPr>
      </w:pPr>
      <w:r>
        <w:rPr>
          <w:color w:val="231F20"/>
          <w:sz w:val="18"/>
        </w:rPr>
        <w:t>60–69</w:t>
      </w:r>
      <w:r>
        <w:rPr>
          <w:color w:val="231F20"/>
          <w:sz w:val="18"/>
        </w:rPr>
        <w:tab/>
        <w:t>3</w:t>
      </w:r>
      <w:r>
        <w:rPr>
          <w:color w:val="231F20"/>
          <w:sz w:val="18"/>
        </w:rPr>
        <w:tab/>
        <w:t>30</w:t>
      </w:r>
    </w:p>
    <w:p w14:paraId="27E394B5" w14:textId="77777777" w:rsidR="009B598C" w:rsidRDefault="00000000">
      <w:pPr>
        <w:tabs>
          <w:tab w:val="left" w:pos="2198"/>
          <w:tab w:val="left" w:pos="3491"/>
        </w:tabs>
        <w:spacing w:before="19"/>
        <w:ind w:left="118"/>
        <w:rPr>
          <w:sz w:val="18"/>
        </w:rPr>
      </w:pPr>
      <w:r>
        <w:rPr>
          <w:color w:val="231F20"/>
          <w:sz w:val="18"/>
        </w:rPr>
        <w:t>70–79</w:t>
      </w:r>
      <w:r>
        <w:rPr>
          <w:color w:val="231F20"/>
          <w:sz w:val="18"/>
        </w:rPr>
        <w:tab/>
        <w:t>1</w:t>
      </w:r>
      <w:r>
        <w:rPr>
          <w:color w:val="231F20"/>
          <w:sz w:val="18"/>
        </w:rPr>
        <w:tab/>
        <w:t>22</w:t>
      </w:r>
    </w:p>
    <w:p w14:paraId="60CC9AD3" w14:textId="77777777" w:rsidR="009B598C" w:rsidRDefault="00000000">
      <w:pPr>
        <w:tabs>
          <w:tab w:val="left" w:pos="2198"/>
          <w:tab w:val="left" w:pos="3581"/>
        </w:tabs>
        <w:spacing w:before="19"/>
        <w:ind w:left="118"/>
        <w:rPr>
          <w:sz w:val="18"/>
        </w:rPr>
      </w:pPr>
      <w:r>
        <w:rPr>
          <w:color w:val="231F20"/>
          <w:sz w:val="18"/>
        </w:rPr>
        <w:t>80–89</w:t>
      </w:r>
      <w:r>
        <w:rPr>
          <w:color w:val="231F20"/>
          <w:sz w:val="18"/>
        </w:rPr>
        <w:tab/>
        <w:t>0</w:t>
      </w:r>
      <w:r>
        <w:rPr>
          <w:color w:val="231F20"/>
          <w:sz w:val="18"/>
        </w:rPr>
        <w:tab/>
        <w:t>2</w:t>
      </w:r>
    </w:p>
    <w:p w14:paraId="245C7DE6" w14:textId="77777777" w:rsidR="009B598C" w:rsidRDefault="00000000">
      <w:pPr>
        <w:tabs>
          <w:tab w:val="left" w:pos="2198"/>
          <w:tab w:val="left" w:pos="3581"/>
        </w:tabs>
        <w:spacing w:before="20"/>
        <w:ind w:left="118"/>
        <w:rPr>
          <w:sz w:val="18"/>
        </w:rPr>
      </w:pPr>
      <w:r>
        <w:rPr>
          <w:noProof/>
        </w:rPr>
        <w:drawing>
          <wp:anchor distT="0" distB="0" distL="0" distR="0" simplePos="0" relativeHeight="487284224" behindDoc="1" locked="0" layoutInCell="1" allowOverlap="1" wp14:anchorId="73A3AFCA" wp14:editId="699BBC09">
            <wp:simplePos x="0" y="0"/>
            <wp:positionH relativeFrom="page">
              <wp:posOffset>3200400</wp:posOffset>
            </wp:positionH>
            <wp:positionV relativeFrom="paragraph">
              <wp:posOffset>30078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90–99</w:t>
      </w:r>
      <w:r>
        <w:rPr>
          <w:color w:val="231F20"/>
          <w:sz w:val="18"/>
        </w:rPr>
        <w:tab/>
        <w:t>0</w:t>
      </w:r>
      <w:r>
        <w:rPr>
          <w:color w:val="231F20"/>
          <w:sz w:val="18"/>
        </w:rPr>
        <w:tab/>
        <w:t>1</w:t>
      </w:r>
    </w:p>
    <w:p w14:paraId="0B56B3F4" w14:textId="77777777" w:rsidR="009B598C" w:rsidRDefault="00000000">
      <w:pPr>
        <w:tabs>
          <w:tab w:val="left" w:pos="2108"/>
          <w:tab w:val="left" w:pos="3401"/>
          <w:tab w:val="left" w:pos="4980"/>
        </w:tabs>
        <w:spacing w:before="19"/>
        <w:ind w:left="119"/>
        <w:rPr>
          <w:sz w:val="18"/>
        </w:rPr>
      </w:pPr>
      <w:r>
        <w:rPr>
          <w:color w:val="231F20"/>
          <w:spacing w:val="-3"/>
          <w:sz w:val="18"/>
          <w:u w:val="single" w:color="2E3092"/>
        </w:rPr>
        <w:t>Total</w:t>
      </w:r>
      <w:r>
        <w:rPr>
          <w:color w:val="231F20"/>
          <w:spacing w:val="-3"/>
          <w:sz w:val="18"/>
          <w:u w:val="single" w:color="2E3092"/>
        </w:rPr>
        <w:tab/>
      </w:r>
      <w:r>
        <w:rPr>
          <w:color w:val="231F20"/>
          <w:sz w:val="18"/>
          <w:u w:val="single" w:color="2E3092"/>
        </w:rPr>
        <w:t>36</w:t>
      </w:r>
      <w:r>
        <w:rPr>
          <w:color w:val="231F20"/>
          <w:sz w:val="18"/>
          <w:u w:val="single" w:color="2E3092"/>
        </w:rPr>
        <w:tab/>
        <w:t>337</w:t>
      </w:r>
      <w:r>
        <w:rPr>
          <w:color w:val="231F20"/>
          <w:sz w:val="18"/>
          <w:u w:val="single" w:color="2E3092"/>
        </w:rPr>
        <w:tab/>
      </w:r>
    </w:p>
    <w:p w14:paraId="1842517D" w14:textId="77777777" w:rsidR="009B598C" w:rsidRDefault="00000000">
      <w:pPr>
        <w:pStyle w:val="BodyText"/>
        <w:spacing w:before="122" w:line="249" w:lineRule="auto"/>
        <w:ind w:left="118" w:right="113"/>
        <w:jc w:val="both"/>
      </w:pPr>
      <w:r>
        <w:br w:type="column"/>
      </w:r>
      <w:r>
        <w:rPr>
          <w:color w:val="231F20"/>
        </w:rPr>
        <w:t>With respect to location, extra-nodal disease predominated, seen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228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(61.1%)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nodal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145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(38.9) cases. Hodgkin lymphoma [Figure 3] </w:t>
      </w:r>
      <w:r>
        <w:rPr>
          <w:color w:val="231F20"/>
          <w:spacing w:val="-3"/>
        </w:rPr>
        <w:t xml:space="preserve">showed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 xml:space="preserve">predilection </w:t>
      </w:r>
      <w:r>
        <w:rPr>
          <w:color w:val="231F20"/>
        </w:rPr>
        <w:t>for lymph node involvement as compared to NHL and the association between location and category of disease was significant (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= 0.001) </w:t>
      </w:r>
      <w:r>
        <w:rPr>
          <w:color w:val="231F20"/>
          <w:spacing w:val="-4"/>
        </w:rPr>
        <w:t xml:space="preserve">[Table </w:t>
      </w:r>
      <w:r>
        <w:rPr>
          <w:color w:val="231F20"/>
        </w:rPr>
        <w:t xml:space="preserve">3]. The most frequent site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 xml:space="preserve">extra-nodal disease was the mandible, particularly for cases diagnosed as Burkitt lymphoma, accounting for 94 (25.2%) cases. This was followed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the nasopharynx (67, 18%) and the oral cavity 53 (14.2%) of 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cases.</w:t>
      </w:r>
    </w:p>
    <w:p w14:paraId="433CE494" w14:textId="77777777" w:rsidR="009B598C" w:rsidRDefault="009B598C">
      <w:pPr>
        <w:spacing w:line="249" w:lineRule="auto"/>
        <w:jc w:val="both"/>
        <w:sectPr w:rsidR="009B598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1" w:space="201"/>
            <w:col w:w="5098"/>
          </w:cols>
        </w:sectPr>
      </w:pPr>
    </w:p>
    <w:p w14:paraId="1219D623" w14:textId="77777777" w:rsidR="009B598C" w:rsidRDefault="009B598C">
      <w:pPr>
        <w:pStyle w:val="BodyText"/>
        <w:spacing w:before="4"/>
        <w:rPr>
          <w:sz w:val="29"/>
        </w:rPr>
      </w:pPr>
    </w:p>
    <w:p w14:paraId="0438C46D" w14:textId="77777777" w:rsidR="009B598C" w:rsidRDefault="00000000">
      <w:pPr>
        <w:pStyle w:val="BodyText"/>
        <w:ind w:left="360"/>
      </w:pPr>
      <w:r>
        <w:rPr>
          <w:noProof/>
        </w:rPr>
        <w:drawing>
          <wp:inline distT="0" distB="0" distL="0" distR="0" wp14:anchorId="16899597" wp14:editId="373C800C">
            <wp:extent cx="6109328" cy="4220527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28" cy="42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368F" w14:textId="77777777" w:rsidR="009B598C" w:rsidRDefault="00000000">
      <w:pPr>
        <w:spacing w:before="77"/>
        <w:ind w:left="118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1: Histological categorization of head and neck lymphomas from 1981 to 2017</w:t>
      </w:r>
    </w:p>
    <w:p w14:paraId="383DBED4" w14:textId="77777777" w:rsidR="009B598C" w:rsidRDefault="009B598C">
      <w:pPr>
        <w:pStyle w:val="BodyText"/>
        <w:spacing w:before="5"/>
        <w:rPr>
          <w:rFonts w:ascii="Arial"/>
          <w:b/>
          <w:sz w:val="14"/>
        </w:rPr>
      </w:pPr>
    </w:p>
    <w:p w14:paraId="33CE8B4E" w14:textId="77777777" w:rsidR="009B598C" w:rsidRDefault="00000000">
      <w:pPr>
        <w:tabs>
          <w:tab w:val="right" w:pos="10201"/>
        </w:tabs>
        <w:spacing w:before="93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lastRenderedPageBreak/>
        <w:t>Journal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3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July‑September</w:t>
      </w:r>
      <w:r>
        <w:rPr>
          <w:rFonts w:ascii="BPG Sans Modern GPL&amp;GNU" w:hAnsi="BPG Sans Modern GPL&amp;GNU"/>
          <w:color w:val="231F20"/>
          <w:spacing w:val="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41</w:t>
      </w:r>
    </w:p>
    <w:p w14:paraId="15C30355" w14:textId="77777777" w:rsidR="009B598C" w:rsidRDefault="009B598C">
      <w:pPr>
        <w:rPr>
          <w:rFonts w:ascii="BPG Sans Modern GPL&amp;GNU" w:hAnsi="BPG Sans Modern GPL&amp;GNU"/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75639F1B" w14:textId="77777777" w:rsidR="009B598C" w:rsidRDefault="009B598C">
      <w:pPr>
        <w:pStyle w:val="BodyText"/>
        <w:spacing w:before="8"/>
        <w:rPr>
          <w:rFonts w:ascii="BPG Sans Modern GPL&amp;GNU"/>
          <w:sz w:val="21"/>
        </w:rPr>
      </w:pPr>
    </w:p>
    <w:p w14:paraId="09DBB6BD" w14:textId="77777777" w:rsidR="009B598C" w:rsidRDefault="00000000">
      <w:pPr>
        <w:pStyle w:val="BodyText"/>
        <w:spacing w:line="252" w:lineRule="auto"/>
        <w:ind w:left="117" w:right="42"/>
        <w:jc w:val="both"/>
      </w:pPr>
      <w:r>
        <w:rPr>
          <w:color w:val="231F20"/>
        </w:rPr>
        <w:t>There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HNL diagnosed during the period of the study with 7 cases (1.9%) diagnosed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1981–1990,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81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(21.7%)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1991–2000,</w:t>
      </w:r>
    </w:p>
    <w:p w14:paraId="4CFE21BD" w14:textId="77777777" w:rsidR="009B598C" w:rsidRDefault="00000000">
      <w:pPr>
        <w:pStyle w:val="BodyText"/>
        <w:spacing w:line="229" w:lineRule="exact"/>
        <w:ind w:left="117"/>
        <w:jc w:val="both"/>
      </w:pPr>
      <w:r>
        <w:rPr>
          <w:color w:val="231F20"/>
        </w:rPr>
        <w:t xml:space="preserve">163(43.7%) cases 2001–2010 and 122 (32.7%) </w:t>
      </w:r>
      <w:proofErr w:type="gramStart"/>
      <w:r>
        <w:rPr>
          <w:color w:val="231F20"/>
        </w:rPr>
        <w:t xml:space="preserve">cases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within</w:t>
      </w:r>
      <w:proofErr w:type="gramEnd"/>
    </w:p>
    <w:p w14:paraId="4C612886" w14:textId="77777777" w:rsidR="009B598C" w:rsidRDefault="00000000">
      <w:pPr>
        <w:pStyle w:val="BodyText"/>
        <w:spacing w:before="11"/>
        <w:ind w:left="117"/>
        <w:jc w:val="both"/>
      </w:pPr>
      <w:r>
        <w:rPr>
          <w:color w:val="231F20"/>
        </w:rPr>
        <w:t>the 2011–2017 period (</w:t>
      </w:r>
      <w:r>
        <w:rPr>
          <w:i/>
          <w:color w:val="231F20"/>
        </w:rPr>
        <w:t xml:space="preserve">R </w:t>
      </w:r>
      <w:r>
        <w:rPr>
          <w:color w:val="231F20"/>
        </w:rPr>
        <w:t>= 0.69) [Figure 4].</w:t>
      </w:r>
    </w:p>
    <w:p w14:paraId="465C86DA" w14:textId="77777777" w:rsidR="009B598C" w:rsidRDefault="00000000">
      <w:pPr>
        <w:pStyle w:val="Heading1"/>
        <w:spacing w:before="178"/>
      </w:pPr>
      <w:r>
        <w:rPr>
          <w:color w:val="2E3092"/>
        </w:rPr>
        <w:t>Discussion</w:t>
      </w:r>
    </w:p>
    <w:p w14:paraId="66AE41CB" w14:textId="77777777" w:rsidR="009B598C" w:rsidRDefault="00000000">
      <w:pPr>
        <w:pStyle w:val="BodyText"/>
        <w:spacing w:before="117" w:line="252" w:lineRule="auto"/>
        <w:ind w:left="117" w:right="41"/>
        <w:jc w:val="both"/>
      </w:pPr>
      <w:r>
        <w:rPr>
          <w:noProof/>
        </w:rPr>
        <w:drawing>
          <wp:anchor distT="0" distB="0" distL="0" distR="0" simplePos="0" relativeHeight="487287296" behindDoc="1" locked="0" layoutInCell="1" allowOverlap="1" wp14:anchorId="27091D0F" wp14:editId="23AC93FB">
            <wp:simplePos x="0" y="0"/>
            <wp:positionH relativeFrom="page">
              <wp:posOffset>3200400</wp:posOffset>
            </wp:positionH>
            <wp:positionV relativeFrom="paragraph">
              <wp:posOffset>2619983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2"/>
        </w:rPr>
        <w:t xml:space="preserve">Lymphomas </w:t>
      </w:r>
      <w:r>
        <w:rPr>
          <w:color w:val="231F20"/>
          <w:spacing w:val="3"/>
        </w:rPr>
        <w:t xml:space="preserve">are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 xml:space="preserve">heterogeneous group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3"/>
        </w:rPr>
        <w:t xml:space="preserve">malignancies </w:t>
      </w:r>
      <w:r>
        <w:rPr>
          <w:color w:val="231F20"/>
        </w:rPr>
        <w:t xml:space="preserve">involving the lymphoreticular system. It accounted for 0.9% of 47,177 surgical biopsies and 1.2% of 17,868 cytology </w:t>
      </w:r>
      <w:r>
        <w:rPr>
          <w:color w:val="231F20"/>
          <w:spacing w:val="6"/>
        </w:rPr>
        <w:t xml:space="preserve">specimens processed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6"/>
        </w:rPr>
        <w:t xml:space="preserve">Department </w:t>
      </w:r>
      <w:r>
        <w:rPr>
          <w:color w:val="231F20"/>
          <w:spacing w:val="3"/>
        </w:rPr>
        <w:t xml:space="preserve">of Pathology, </w:t>
      </w:r>
      <w:r>
        <w:rPr>
          <w:color w:val="231F20"/>
        </w:rPr>
        <w:t>University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2011.</w:t>
      </w:r>
      <w:r>
        <w:rPr>
          <w:color w:val="231F20"/>
          <w:spacing w:val="-7"/>
          <w:vertAlign w:val="superscript"/>
        </w:rPr>
        <w:t>[6]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developed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shown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lymphomas </w:t>
      </w:r>
      <w:r>
        <w:rPr>
          <w:color w:val="231F20"/>
        </w:rPr>
        <w:t xml:space="preserve">constitute about 5% of all head and neck </w:t>
      </w:r>
      <w:proofErr w:type="gramStart"/>
      <w:r>
        <w:rPr>
          <w:color w:val="231F20"/>
          <w:spacing w:val="-4"/>
        </w:rPr>
        <w:t>malignancies.</w:t>
      </w:r>
      <w:r>
        <w:rPr>
          <w:color w:val="231F20"/>
          <w:spacing w:val="-4"/>
          <w:vertAlign w:val="superscript"/>
        </w:rPr>
        <w:t>[</w:t>
      </w:r>
      <w:proofErr w:type="gramEnd"/>
      <w:r>
        <w:rPr>
          <w:color w:val="231F20"/>
          <w:spacing w:val="-4"/>
          <w:vertAlign w:val="superscript"/>
        </w:rPr>
        <w:t>7,8]</w:t>
      </w:r>
      <w:r>
        <w:rPr>
          <w:color w:val="231F20"/>
          <w:spacing w:val="-4"/>
        </w:rPr>
        <w:t xml:space="preserve">    </w:t>
      </w:r>
      <w:r>
        <w:rPr>
          <w:color w:val="231F20"/>
        </w:rPr>
        <w:t>A study from Ibadan, Nigeria,</w:t>
      </w:r>
      <w:r>
        <w:rPr>
          <w:color w:val="231F20"/>
          <w:vertAlign w:val="superscript"/>
        </w:rPr>
        <w:t>[9]</w:t>
      </w:r>
      <w:r>
        <w:rPr>
          <w:color w:val="231F20"/>
        </w:rPr>
        <w:t xml:space="preserve"> reported that </w:t>
      </w:r>
      <w:r>
        <w:rPr>
          <w:color w:val="231F20"/>
          <w:spacing w:val="-3"/>
        </w:rPr>
        <w:t xml:space="preserve">lymphomas </w:t>
      </w:r>
      <w:r>
        <w:rPr>
          <w:color w:val="231F20"/>
        </w:rPr>
        <w:t>constituted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17.5%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cancers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gender ratio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1.6:1,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35.1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(standard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[SD]</w:t>
      </w:r>
    </w:p>
    <w:p w14:paraId="461EF877" w14:textId="77777777" w:rsidR="009B598C" w:rsidRDefault="00000000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EB5BB42" wp14:editId="0CDD99DD">
            <wp:simplePos x="0" y="0"/>
            <wp:positionH relativeFrom="page">
              <wp:posOffset>685088</wp:posOffset>
            </wp:positionH>
            <wp:positionV relativeFrom="paragraph">
              <wp:posOffset>155844</wp:posOffset>
            </wp:positionV>
            <wp:extent cx="3062960" cy="2070258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60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EC067" w14:textId="77777777" w:rsidR="009B598C" w:rsidRDefault="00000000">
      <w:pPr>
        <w:spacing w:before="88" w:line="268" w:lineRule="auto"/>
        <w:ind w:left="117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Figure 2: Photomicrograph showing diffuse large B-cell lymphoma (hematoxylin and eosin stains, ×400)</w:t>
      </w:r>
    </w:p>
    <w:p w14:paraId="7597FAB8" w14:textId="77777777" w:rsidR="009B598C" w:rsidRDefault="00000000">
      <w:pPr>
        <w:pStyle w:val="BodyText"/>
        <w:spacing w:before="7"/>
        <w:rPr>
          <w:rFonts w:ascii="Arial"/>
          <w:b/>
          <w:sz w:val="22"/>
        </w:rPr>
      </w:pPr>
      <w:r>
        <w:br w:type="column"/>
      </w:r>
    </w:p>
    <w:p w14:paraId="627A53BC" w14:textId="77777777" w:rsidR="009B598C" w:rsidRDefault="00000000">
      <w:pPr>
        <w:pStyle w:val="BodyText"/>
        <w:spacing w:line="259" w:lineRule="auto"/>
        <w:ind w:left="117" w:right="118" w:hanging="1"/>
        <w:jc w:val="both"/>
      </w:pPr>
      <w:r>
        <w:rPr>
          <w:color w:val="231F20"/>
        </w:rPr>
        <w:t>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20.6)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years.</w:t>
      </w:r>
      <w:r>
        <w:rPr>
          <w:color w:val="231F20"/>
          <w:vertAlign w:val="superscript"/>
        </w:rPr>
        <w:t>[9]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 xml:space="preserve">study </w:t>
      </w:r>
      <w:r>
        <w:rPr>
          <w:color w:val="231F20"/>
        </w:rPr>
        <w:t xml:space="preserve">are concordant with that </w:t>
      </w:r>
      <w:r>
        <w:rPr>
          <w:color w:val="231F20"/>
          <w:spacing w:val="-3"/>
        </w:rPr>
        <w:t>study.</w:t>
      </w:r>
    </w:p>
    <w:p w14:paraId="09EB4CE9" w14:textId="77777777" w:rsidR="009B598C" w:rsidRDefault="00000000">
      <w:pPr>
        <w:pStyle w:val="BodyText"/>
        <w:spacing w:before="120" w:line="259" w:lineRule="auto"/>
        <w:ind w:left="117" w:right="115"/>
        <w:jc w:val="both"/>
      </w:pPr>
      <w:r>
        <w:rPr>
          <w:color w:val="231F20"/>
        </w:rPr>
        <w:t>Both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NHL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range.</w:t>
      </w:r>
      <w:r>
        <w:rPr>
          <w:color w:val="231F20"/>
          <w:vertAlign w:val="superscript"/>
        </w:rPr>
        <w:t>[10]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0"/>
        </w:rPr>
        <w:t xml:space="preserve">two </w:t>
      </w:r>
      <w:r>
        <w:rPr>
          <w:color w:val="231F20"/>
          <w:spacing w:val="-3"/>
        </w:rPr>
        <w:t>peaks: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15–35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after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years,</w:t>
      </w:r>
      <w:r>
        <w:rPr>
          <w:color w:val="231F20"/>
          <w:spacing w:val="-3"/>
          <w:vertAlign w:val="superscript"/>
        </w:rPr>
        <w:t>[11]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NHL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[Figure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5]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 xml:space="preserve">affects </w:t>
      </w:r>
      <w:r>
        <w:rPr>
          <w:color w:val="231F20"/>
        </w:rPr>
        <w:t>individuals of any age and its incidence increases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throughout life.</w:t>
      </w:r>
      <w:r>
        <w:rPr>
          <w:color w:val="231F20"/>
          <w:vertAlign w:val="superscript"/>
        </w:rPr>
        <w:t>[12]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it is more common in adulthood and </w:t>
      </w:r>
      <w:r>
        <w:rPr>
          <w:color w:val="231F20"/>
          <w:spacing w:val="-15"/>
        </w:rPr>
        <w:t xml:space="preserve">peaks </w:t>
      </w:r>
      <w:r>
        <w:rPr>
          <w:color w:val="231F20"/>
        </w:rPr>
        <w:t>in the seventh decade of life.</w:t>
      </w:r>
      <w:r>
        <w:rPr>
          <w:color w:val="231F20"/>
          <w:vertAlign w:val="superscript"/>
        </w:rPr>
        <w:t>[11]</w:t>
      </w:r>
      <w:r>
        <w:rPr>
          <w:color w:val="231F20"/>
        </w:rPr>
        <w:t xml:space="preserve"> The peak age of </w:t>
      </w:r>
      <w:r>
        <w:rPr>
          <w:color w:val="231F20"/>
          <w:spacing w:val="-8"/>
        </w:rPr>
        <w:t xml:space="preserve">occurrence </w:t>
      </w:r>
      <w:r>
        <w:rPr>
          <w:color w:val="231F20"/>
        </w:rPr>
        <w:t xml:space="preserve">of NHL and HL in this study was the second decade of </w:t>
      </w:r>
      <w:r>
        <w:rPr>
          <w:color w:val="231F20"/>
          <w:spacing w:val="-4"/>
        </w:rPr>
        <w:t>life [Table</w:t>
      </w:r>
      <w:r>
        <w:rPr>
          <w:color w:val="231F20"/>
        </w:rPr>
        <w:t xml:space="preserve"> 1].</w:t>
      </w:r>
    </w:p>
    <w:p w14:paraId="22F2328E" w14:textId="77777777" w:rsidR="009B598C" w:rsidRDefault="00000000">
      <w:pPr>
        <w:pStyle w:val="BodyText"/>
        <w:spacing w:before="120" w:line="259" w:lineRule="auto"/>
        <w:ind w:left="117" w:right="114" w:hanging="1"/>
        <w:jc w:val="both"/>
      </w:pPr>
      <w:r>
        <w:rPr>
          <w:color w:val="231F20"/>
        </w:rPr>
        <w:t xml:space="preserve">Lymphomas usually have a slight male </w:t>
      </w:r>
      <w:proofErr w:type="gramStart"/>
      <w:r>
        <w:rPr>
          <w:color w:val="231F20"/>
          <w:spacing w:val="-6"/>
        </w:rPr>
        <w:t>predominance</w:t>
      </w:r>
      <w:r>
        <w:rPr>
          <w:color w:val="231F20"/>
          <w:spacing w:val="-6"/>
          <w:vertAlign w:val="superscript"/>
        </w:rPr>
        <w:t>[</w:t>
      </w:r>
      <w:proofErr w:type="gramEnd"/>
      <w:r>
        <w:rPr>
          <w:color w:val="231F20"/>
          <w:spacing w:val="-6"/>
          <w:vertAlign w:val="superscript"/>
        </w:rPr>
        <w:t>3,7,13]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studies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found no sex predilection.</w:t>
      </w:r>
      <w:r>
        <w:rPr>
          <w:color w:val="231F20"/>
          <w:vertAlign w:val="superscript"/>
        </w:rPr>
        <w:t>[14,15]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Males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lymphoma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male- </w:t>
      </w:r>
      <w:r>
        <w:rPr>
          <w:color w:val="231F20"/>
        </w:rPr>
        <w:t>to-female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1.6: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[Table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2].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NHL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reported to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a male predominance with the exception of </w:t>
      </w:r>
      <w:r>
        <w:rPr>
          <w:color w:val="231F20"/>
          <w:spacing w:val="-9"/>
        </w:rPr>
        <w:t xml:space="preserve">MALT </w:t>
      </w:r>
      <w:r>
        <w:rPr>
          <w:color w:val="231F20"/>
        </w:rPr>
        <w:t>lymphoma which has a female predominance.</w:t>
      </w:r>
      <w:r>
        <w:rPr>
          <w:color w:val="231F20"/>
          <w:vertAlign w:val="superscript"/>
        </w:rPr>
        <w:t>[16]</w:t>
      </w:r>
      <w:r>
        <w:rPr>
          <w:color w:val="231F20"/>
        </w:rPr>
        <w:t xml:space="preserve"> This </w:t>
      </w:r>
      <w:r>
        <w:rPr>
          <w:color w:val="231F20"/>
          <w:spacing w:val="-20"/>
        </w:rPr>
        <w:t xml:space="preserve">was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corroborated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review,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gender showed predominance in all the NHL subtypes diagnosed except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follicular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lymphoma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histological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subtype of NHL which </w:t>
      </w:r>
      <w:r>
        <w:rPr>
          <w:color w:val="231F20"/>
          <w:spacing w:val="-3"/>
        </w:rPr>
        <w:t xml:space="preserve">showed </w:t>
      </w:r>
      <w:r>
        <w:rPr>
          <w:color w:val="231F20"/>
        </w:rPr>
        <w:t>female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predominance.</w:t>
      </w:r>
    </w:p>
    <w:p w14:paraId="408A35FF" w14:textId="77777777" w:rsidR="009B598C" w:rsidRDefault="00000000">
      <w:pPr>
        <w:pStyle w:val="BodyText"/>
        <w:spacing w:before="120" w:line="259" w:lineRule="auto"/>
        <w:ind w:left="117" w:right="114"/>
        <w:jc w:val="both"/>
      </w:pPr>
      <w:r>
        <w:rPr>
          <w:color w:val="231F20"/>
        </w:rPr>
        <w:t xml:space="preserve">HL [Figure 6] has an overall male predominance; </w:t>
      </w:r>
      <w:r>
        <w:rPr>
          <w:color w:val="231F20"/>
          <w:spacing w:val="-6"/>
        </w:rPr>
        <w:t xml:space="preserve">however,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have </w:t>
      </w:r>
      <w:r>
        <w:rPr>
          <w:color w:val="231F20"/>
          <w:spacing w:val="-3"/>
        </w:rPr>
        <w:t>specific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gender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predominance.</w:t>
      </w:r>
      <w:r>
        <w:rPr>
          <w:color w:val="231F20"/>
          <w:spacing w:val="-3"/>
          <w:vertAlign w:val="superscript"/>
        </w:rPr>
        <w:t>[16]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review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7"/>
        </w:rPr>
        <w:t xml:space="preserve">HLs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Lagos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Nigeria,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nodular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sclerosis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predominated,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followed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mixed cellularity variant. Most patients were young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>a mean age of 37 years, with an M:F ratio of 2.3:1.</w:t>
      </w:r>
      <w:r>
        <w:rPr>
          <w:color w:val="231F20"/>
          <w:vertAlign w:val="superscript"/>
        </w:rPr>
        <w:t>[17]</w:t>
      </w:r>
      <w:r>
        <w:rPr>
          <w:color w:val="231F20"/>
        </w:rPr>
        <w:t xml:space="preserve"> In </w:t>
      </w:r>
      <w:r>
        <w:rPr>
          <w:color w:val="231F20"/>
          <w:spacing w:val="-23"/>
        </w:rPr>
        <w:t xml:space="preserve">our </w:t>
      </w:r>
      <w:r>
        <w:rPr>
          <w:color w:val="231F20"/>
          <w:spacing w:val="-4"/>
        </w:rPr>
        <w:t xml:space="preserve">review, </w:t>
      </w:r>
      <w:r>
        <w:rPr>
          <w:color w:val="231F20"/>
        </w:rPr>
        <w:t>HL was predominant in males with a male to female ratio of 2:1.</w:t>
      </w:r>
    </w:p>
    <w:p w14:paraId="11464B43" w14:textId="77777777" w:rsidR="009B598C" w:rsidRDefault="00000000">
      <w:pPr>
        <w:pStyle w:val="BodyText"/>
        <w:spacing w:before="120" w:line="259" w:lineRule="auto"/>
        <w:ind w:left="117" w:right="111"/>
        <w:jc w:val="both"/>
      </w:pPr>
      <w:r>
        <w:rPr>
          <w:color w:val="231F20"/>
        </w:rPr>
        <w:t>NHLs are the prevalent lymphomas in the HN region, representing about 75% of lymphomas in this area.</w:t>
      </w:r>
      <w:r>
        <w:rPr>
          <w:color w:val="231F20"/>
          <w:vertAlign w:val="superscript"/>
        </w:rPr>
        <w:t>[18]</w:t>
      </w:r>
      <w:r>
        <w:rPr>
          <w:color w:val="231F20"/>
        </w:rPr>
        <w:t xml:space="preserve"> In this study, NHLs accounted for 350 (91%) of the cases. B-cell type NHLs are especially common in the head and neck. In</w:t>
      </w:r>
    </w:p>
    <w:p w14:paraId="50C1F1BA" w14:textId="77777777" w:rsidR="009B598C" w:rsidRDefault="009B598C">
      <w:pPr>
        <w:spacing w:line="259" w:lineRule="auto"/>
        <w:jc w:val="both"/>
        <w:sectPr w:rsidR="009B598C">
          <w:pgSz w:w="12240" w:h="15840"/>
          <w:pgMar w:top="900" w:right="960" w:bottom="280" w:left="960" w:header="215" w:footer="0" w:gutter="0"/>
          <w:cols w:num="2" w:space="720" w:equalWidth="0">
            <w:col w:w="5029" w:space="194"/>
            <w:col w:w="5097"/>
          </w:cols>
        </w:sectPr>
      </w:pPr>
    </w:p>
    <w:p w14:paraId="3B6342BD" w14:textId="77777777" w:rsidR="009B598C" w:rsidRDefault="009B598C">
      <w:pPr>
        <w:pStyle w:val="BodyText"/>
      </w:pPr>
    </w:p>
    <w:p w14:paraId="6A042227" w14:textId="77777777" w:rsidR="009B598C" w:rsidRDefault="009B598C">
      <w:pPr>
        <w:pStyle w:val="BodyText"/>
        <w:spacing w:before="9"/>
        <w:rPr>
          <w:sz w:val="16"/>
        </w:rPr>
      </w:pPr>
    </w:p>
    <w:p w14:paraId="3B9F15AC" w14:textId="177ABEA6" w:rsidR="009B598C" w:rsidRDefault="00B55D15">
      <w:pPr>
        <w:pStyle w:val="BodyText"/>
        <w:spacing w:line="20" w:lineRule="exact"/>
        <w:ind w:left="1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646052" wp14:editId="00820808">
                <wp:extent cx="6400800" cy="12700"/>
                <wp:effectExtent l="12700" t="5080" r="6350" b="1270"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s:wsp>
                        <wps:cNvPr id="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5E4CA" id="Group 3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">
                <v:line id="Line 4" o:spid="_x0000_s1027" style="position:absolute;visibility:visible;mso-wrap-style:square" from="0,10" to="100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" strokecolor="#2e3092" strokeweight="1pt"/>
                <w10:anchorlock/>
              </v:group>
            </w:pict>
          </mc:Fallback>
        </mc:AlternateContent>
      </w:r>
    </w:p>
    <w:p w14:paraId="610F49B7" w14:textId="77777777" w:rsidR="009B598C" w:rsidRDefault="00000000">
      <w:pPr>
        <w:pStyle w:val="Heading3"/>
        <w:spacing w:before="13" w:after="27"/>
        <w:ind w:left="2459" w:right="2459"/>
        <w:jc w:val="center"/>
      </w:pPr>
      <w:r>
        <w:rPr>
          <w:color w:val="2E3092"/>
        </w:rPr>
        <w:t>Table 2: Gender distribution of head and neck lymphomas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1250"/>
        <w:gridCol w:w="1217"/>
        <w:gridCol w:w="1312"/>
        <w:gridCol w:w="2230"/>
      </w:tblGrid>
      <w:tr w:rsidR="009B598C" w14:paraId="7896EAA6" w14:textId="77777777">
        <w:trPr>
          <w:trHeight w:val="216"/>
        </w:trPr>
        <w:tc>
          <w:tcPr>
            <w:tcW w:w="4070" w:type="dxa"/>
            <w:tcBorders>
              <w:top w:val="single" w:sz="8" w:space="0" w:color="2E3092"/>
            </w:tcBorders>
          </w:tcPr>
          <w:p w14:paraId="228BD058" w14:textId="77777777" w:rsidR="009B598C" w:rsidRDefault="00000000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Histological diagnosis</w:t>
            </w:r>
          </w:p>
        </w:tc>
        <w:tc>
          <w:tcPr>
            <w:tcW w:w="1250" w:type="dxa"/>
            <w:tcBorders>
              <w:top w:val="single" w:sz="8" w:space="0" w:color="2E3092"/>
              <w:bottom w:val="single" w:sz="4" w:space="0" w:color="2E3092"/>
            </w:tcBorders>
          </w:tcPr>
          <w:p w14:paraId="68C471CB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1217" w:type="dxa"/>
            <w:tcBorders>
              <w:top w:val="single" w:sz="8" w:space="0" w:color="2E3092"/>
              <w:bottom w:val="single" w:sz="4" w:space="0" w:color="2E3092"/>
            </w:tcBorders>
          </w:tcPr>
          <w:p w14:paraId="534E70EE" w14:textId="77777777" w:rsidR="009B598C" w:rsidRDefault="00000000">
            <w:pPr>
              <w:pStyle w:val="TableParagraph"/>
              <w:spacing w:line="195" w:lineRule="exact"/>
              <w:ind w:left="3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Gender</w:t>
            </w:r>
          </w:p>
        </w:tc>
        <w:tc>
          <w:tcPr>
            <w:tcW w:w="1312" w:type="dxa"/>
            <w:tcBorders>
              <w:top w:val="single" w:sz="8" w:space="0" w:color="2E3092"/>
              <w:bottom w:val="single" w:sz="4" w:space="0" w:color="2E3092"/>
            </w:tcBorders>
          </w:tcPr>
          <w:p w14:paraId="034F41CB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2230" w:type="dxa"/>
            <w:tcBorders>
              <w:top w:val="single" w:sz="8" w:space="0" w:color="2E3092"/>
            </w:tcBorders>
          </w:tcPr>
          <w:p w14:paraId="129BA85E" w14:textId="77777777" w:rsidR="009B598C" w:rsidRDefault="00000000">
            <w:pPr>
              <w:pStyle w:val="TableParagraph"/>
              <w:spacing w:line="195" w:lineRule="exact"/>
              <w:ind w:left="1641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P </w:t>
            </w:r>
            <w:r>
              <w:rPr>
                <w:b/>
                <w:color w:val="231F20"/>
                <w:spacing w:val="-5"/>
                <w:sz w:val="18"/>
              </w:rPr>
              <w:t>Value</w:t>
            </w:r>
          </w:p>
        </w:tc>
      </w:tr>
      <w:tr w:rsidR="009B598C" w14:paraId="5355481B" w14:textId="77777777">
        <w:trPr>
          <w:trHeight w:val="219"/>
        </w:trPr>
        <w:tc>
          <w:tcPr>
            <w:tcW w:w="4070" w:type="dxa"/>
            <w:tcBorders>
              <w:bottom w:val="single" w:sz="4" w:space="0" w:color="2E3092"/>
            </w:tcBorders>
          </w:tcPr>
          <w:p w14:paraId="50B4E49B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1250" w:type="dxa"/>
            <w:tcBorders>
              <w:top w:val="single" w:sz="4" w:space="0" w:color="2E3092"/>
              <w:bottom w:val="single" w:sz="4" w:space="0" w:color="2E3092"/>
            </w:tcBorders>
          </w:tcPr>
          <w:p w14:paraId="46B2E35A" w14:textId="77777777" w:rsidR="009B598C" w:rsidRDefault="00000000">
            <w:pPr>
              <w:pStyle w:val="TableParagraph"/>
              <w:spacing w:line="195" w:lineRule="exact"/>
              <w:ind w:left="35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Male</w:t>
            </w:r>
          </w:p>
        </w:tc>
        <w:tc>
          <w:tcPr>
            <w:tcW w:w="1217" w:type="dxa"/>
            <w:tcBorders>
              <w:top w:val="single" w:sz="4" w:space="0" w:color="2E3092"/>
              <w:bottom w:val="single" w:sz="4" w:space="0" w:color="2E3092"/>
            </w:tcBorders>
          </w:tcPr>
          <w:p w14:paraId="57C8D3C1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1312" w:type="dxa"/>
            <w:tcBorders>
              <w:top w:val="single" w:sz="4" w:space="0" w:color="2E3092"/>
              <w:bottom w:val="single" w:sz="4" w:space="0" w:color="2E3092"/>
            </w:tcBorders>
          </w:tcPr>
          <w:p w14:paraId="4E7067B5" w14:textId="77777777" w:rsidR="009B598C" w:rsidRDefault="00000000">
            <w:pPr>
              <w:pStyle w:val="TableParagraph"/>
              <w:spacing w:line="195" w:lineRule="exact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Female</w:t>
            </w:r>
          </w:p>
        </w:tc>
        <w:tc>
          <w:tcPr>
            <w:tcW w:w="2230" w:type="dxa"/>
            <w:tcBorders>
              <w:bottom w:val="single" w:sz="4" w:space="0" w:color="2E3092"/>
            </w:tcBorders>
          </w:tcPr>
          <w:p w14:paraId="4947675D" w14:textId="77777777" w:rsidR="009B598C" w:rsidRDefault="009B598C">
            <w:pPr>
              <w:pStyle w:val="TableParagraph"/>
              <w:rPr>
                <w:sz w:val="14"/>
              </w:rPr>
            </w:pPr>
          </w:p>
        </w:tc>
      </w:tr>
      <w:tr w:rsidR="009B598C" w14:paraId="621A5407" w14:textId="77777777">
        <w:trPr>
          <w:trHeight w:val="206"/>
        </w:trPr>
        <w:tc>
          <w:tcPr>
            <w:tcW w:w="4070" w:type="dxa"/>
            <w:tcBorders>
              <w:top w:val="single" w:sz="4" w:space="0" w:color="2E3092"/>
            </w:tcBorders>
          </w:tcPr>
          <w:p w14:paraId="09BC0E2D" w14:textId="77777777" w:rsidR="009B598C" w:rsidRDefault="00000000">
            <w:pPr>
              <w:pStyle w:val="TableParagraph"/>
              <w:spacing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Hodgkin lymphoma</w:t>
            </w:r>
          </w:p>
        </w:tc>
        <w:tc>
          <w:tcPr>
            <w:tcW w:w="1250" w:type="dxa"/>
            <w:tcBorders>
              <w:top w:val="single" w:sz="4" w:space="0" w:color="2E3092"/>
            </w:tcBorders>
          </w:tcPr>
          <w:p w14:paraId="0E788A13" w14:textId="77777777" w:rsidR="009B598C" w:rsidRDefault="00000000">
            <w:pPr>
              <w:pStyle w:val="TableParagraph"/>
              <w:spacing w:line="185" w:lineRule="exact"/>
              <w:ind w:right="3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 (66.7%)</w:t>
            </w:r>
          </w:p>
        </w:tc>
        <w:tc>
          <w:tcPr>
            <w:tcW w:w="1217" w:type="dxa"/>
            <w:tcBorders>
              <w:top w:val="single" w:sz="4" w:space="0" w:color="2E3092"/>
            </w:tcBorders>
          </w:tcPr>
          <w:p w14:paraId="4155B772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1312" w:type="dxa"/>
            <w:tcBorders>
              <w:top w:val="single" w:sz="4" w:space="0" w:color="2E3092"/>
            </w:tcBorders>
          </w:tcPr>
          <w:p w14:paraId="106B6144" w14:textId="77777777" w:rsidR="009B598C" w:rsidRDefault="00000000">
            <w:pPr>
              <w:pStyle w:val="TableParagraph"/>
              <w:spacing w:line="185" w:lineRule="exact"/>
              <w:ind w:right="2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 (33.3%)</w:t>
            </w:r>
          </w:p>
        </w:tc>
        <w:tc>
          <w:tcPr>
            <w:tcW w:w="2230" w:type="dxa"/>
            <w:tcBorders>
              <w:top w:val="single" w:sz="4" w:space="0" w:color="2E3092"/>
            </w:tcBorders>
          </w:tcPr>
          <w:p w14:paraId="027F20CF" w14:textId="77777777" w:rsidR="009B598C" w:rsidRDefault="00000000">
            <w:pPr>
              <w:pStyle w:val="TableParagraph"/>
              <w:spacing w:line="185" w:lineRule="exact"/>
              <w:ind w:left="1641"/>
              <w:rPr>
                <w:sz w:val="18"/>
              </w:rPr>
            </w:pPr>
            <w:r>
              <w:rPr>
                <w:color w:val="231F20"/>
                <w:sz w:val="18"/>
              </w:rPr>
              <w:t>0.007</w:t>
            </w:r>
          </w:p>
        </w:tc>
      </w:tr>
      <w:tr w:rsidR="009B598C" w14:paraId="3A2EFDD9" w14:textId="77777777">
        <w:trPr>
          <w:trHeight w:val="226"/>
        </w:trPr>
        <w:tc>
          <w:tcPr>
            <w:tcW w:w="4070" w:type="dxa"/>
          </w:tcPr>
          <w:p w14:paraId="27167E8B" w14:textId="77777777" w:rsidR="009B598C" w:rsidRDefault="00000000">
            <w:pPr>
              <w:pStyle w:val="TableParagraph"/>
              <w:spacing w:before="4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Precursor B/T-cell lymphomas</w:t>
            </w:r>
          </w:p>
        </w:tc>
        <w:tc>
          <w:tcPr>
            <w:tcW w:w="1250" w:type="dxa"/>
          </w:tcPr>
          <w:p w14:paraId="2501577D" w14:textId="77777777" w:rsidR="009B598C" w:rsidRDefault="00000000">
            <w:pPr>
              <w:pStyle w:val="TableParagraph"/>
              <w:spacing w:before="4" w:line="202" w:lineRule="exact"/>
              <w:ind w:right="3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 (85.7%)</w:t>
            </w:r>
          </w:p>
        </w:tc>
        <w:tc>
          <w:tcPr>
            <w:tcW w:w="1217" w:type="dxa"/>
          </w:tcPr>
          <w:p w14:paraId="3F862AB4" w14:textId="77777777" w:rsidR="009B598C" w:rsidRDefault="009B598C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14:paraId="1921227F" w14:textId="77777777" w:rsidR="009B598C" w:rsidRDefault="00000000">
            <w:pPr>
              <w:pStyle w:val="TableParagraph"/>
              <w:spacing w:before="4" w:line="202" w:lineRule="exact"/>
              <w:ind w:right="2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 (14.3%)</w:t>
            </w:r>
          </w:p>
        </w:tc>
        <w:tc>
          <w:tcPr>
            <w:tcW w:w="2230" w:type="dxa"/>
          </w:tcPr>
          <w:p w14:paraId="27351337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0480C8C0" w14:textId="77777777">
        <w:trPr>
          <w:trHeight w:val="226"/>
        </w:trPr>
        <w:tc>
          <w:tcPr>
            <w:tcW w:w="4070" w:type="dxa"/>
          </w:tcPr>
          <w:p w14:paraId="37CD31A5" w14:textId="77777777" w:rsidR="009B598C" w:rsidRDefault="00000000">
            <w:pPr>
              <w:pStyle w:val="TableParagraph"/>
              <w:spacing w:before="4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Mature B-cell lymphoma</w:t>
            </w:r>
          </w:p>
        </w:tc>
        <w:tc>
          <w:tcPr>
            <w:tcW w:w="1250" w:type="dxa"/>
          </w:tcPr>
          <w:p w14:paraId="55F6492D" w14:textId="77777777" w:rsidR="009B598C" w:rsidRDefault="00000000">
            <w:pPr>
              <w:pStyle w:val="TableParagraph"/>
              <w:spacing w:before="4" w:line="202" w:lineRule="exact"/>
              <w:ind w:right="3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 (51.6%)</w:t>
            </w:r>
          </w:p>
        </w:tc>
        <w:tc>
          <w:tcPr>
            <w:tcW w:w="1217" w:type="dxa"/>
          </w:tcPr>
          <w:p w14:paraId="64623310" w14:textId="77777777" w:rsidR="009B598C" w:rsidRDefault="009B598C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14:paraId="264DE659" w14:textId="77777777" w:rsidR="009B598C" w:rsidRDefault="00000000">
            <w:pPr>
              <w:pStyle w:val="TableParagraph"/>
              <w:spacing w:before="4" w:line="202" w:lineRule="exact"/>
              <w:ind w:right="2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77 (48.4%)</w:t>
            </w:r>
          </w:p>
        </w:tc>
        <w:tc>
          <w:tcPr>
            <w:tcW w:w="2230" w:type="dxa"/>
          </w:tcPr>
          <w:p w14:paraId="158AAFA3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1D6999B2" w14:textId="77777777">
        <w:trPr>
          <w:trHeight w:val="226"/>
        </w:trPr>
        <w:tc>
          <w:tcPr>
            <w:tcW w:w="4070" w:type="dxa"/>
          </w:tcPr>
          <w:p w14:paraId="5BA21AA1" w14:textId="77777777" w:rsidR="009B598C" w:rsidRDefault="00000000">
            <w:pPr>
              <w:pStyle w:val="TableParagraph"/>
              <w:spacing w:before="4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Mature T-cell lymphoma</w:t>
            </w:r>
          </w:p>
        </w:tc>
        <w:tc>
          <w:tcPr>
            <w:tcW w:w="1250" w:type="dxa"/>
          </w:tcPr>
          <w:p w14:paraId="74E48B1F" w14:textId="77777777" w:rsidR="009B598C" w:rsidRDefault="00000000">
            <w:pPr>
              <w:pStyle w:val="TableParagraph"/>
              <w:spacing w:before="4" w:line="202" w:lineRule="exact"/>
              <w:ind w:right="3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 (90.9%)</w:t>
            </w:r>
          </w:p>
        </w:tc>
        <w:tc>
          <w:tcPr>
            <w:tcW w:w="1217" w:type="dxa"/>
          </w:tcPr>
          <w:p w14:paraId="7EBA0F08" w14:textId="77777777" w:rsidR="009B598C" w:rsidRDefault="009B598C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14:paraId="42DF9FF7" w14:textId="77777777" w:rsidR="009B598C" w:rsidRDefault="00000000">
            <w:pPr>
              <w:pStyle w:val="TableParagraph"/>
              <w:spacing w:before="4" w:line="202" w:lineRule="exact"/>
              <w:ind w:left="388"/>
              <w:rPr>
                <w:sz w:val="18"/>
              </w:rPr>
            </w:pPr>
            <w:r>
              <w:rPr>
                <w:color w:val="231F20"/>
                <w:sz w:val="18"/>
              </w:rPr>
              <w:t>1 (9.1%)</w:t>
            </w:r>
          </w:p>
        </w:tc>
        <w:tc>
          <w:tcPr>
            <w:tcW w:w="2230" w:type="dxa"/>
          </w:tcPr>
          <w:p w14:paraId="18089C87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587C8DF0" w14:textId="77777777">
        <w:trPr>
          <w:trHeight w:val="226"/>
        </w:trPr>
        <w:tc>
          <w:tcPr>
            <w:tcW w:w="4070" w:type="dxa"/>
          </w:tcPr>
          <w:p w14:paraId="773A1368" w14:textId="77777777" w:rsidR="009B598C" w:rsidRDefault="00000000">
            <w:pPr>
              <w:pStyle w:val="TableParagraph"/>
              <w:spacing w:before="4" w:line="20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Non-Hodgkin lymphoma NOS</w:t>
            </w:r>
          </w:p>
        </w:tc>
        <w:tc>
          <w:tcPr>
            <w:tcW w:w="1250" w:type="dxa"/>
          </w:tcPr>
          <w:p w14:paraId="0A078382" w14:textId="77777777" w:rsidR="009B598C" w:rsidRDefault="00000000">
            <w:pPr>
              <w:pStyle w:val="TableParagraph"/>
              <w:spacing w:before="4" w:line="202" w:lineRule="exact"/>
              <w:ind w:right="34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105 (65.6%)</w:t>
            </w:r>
          </w:p>
        </w:tc>
        <w:tc>
          <w:tcPr>
            <w:tcW w:w="1217" w:type="dxa"/>
          </w:tcPr>
          <w:p w14:paraId="5D4CB61E" w14:textId="77777777" w:rsidR="009B598C" w:rsidRDefault="009B598C">
            <w:pPr>
              <w:pStyle w:val="TableParagraph"/>
              <w:rPr>
                <w:sz w:val="16"/>
              </w:rPr>
            </w:pPr>
          </w:p>
        </w:tc>
        <w:tc>
          <w:tcPr>
            <w:tcW w:w="1312" w:type="dxa"/>
          </w:tcPr>
          <w:p w14:paraId="62F376F6" w14:textId="77777777" w:rsidR="009B598C" w:rsidRDefault="00000000">
            <w:pPr>
              <w:pStyle w:val="TableParagraph"/>
              <w:spacing w:before="4" w:line="202" w:lineRule="exact"/>
              <w:ind w:right="2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 (34.4%)</w:t>
            </w:r>
          </w:p>
        </w:tc>
        <w:tc>
          <w:tcPr>
            <w:tcW w:w="2230" w:type="dxa"/>
          </w:tcPr>
          <w:p w14:paraId="3127A1F2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09239AAF" w14:textId="77777777">
        <w:trPr>
          <w:trHeight w:val="222"/>
        </w:trPr>
        <w:tc>
          <w:tcPr>
            <w:tcW w:w="4070" w:type="dxa"/>
            <w:tcBorders>
              <w:bottom w:val="single" w:sz="8" w:space="0" w:color="2E3092"/>
            </w:tcBorders>
          </w:tcPr>
          <w:p w14:paraId="3D5E25E6" w14:textId="77777777" w:rsidR="009B598C" w:rsidRDefault="00000000">
            <w:pPr>
              <w:pStyle w:val="TableParagraph"/>
              <w:spacing w:before="4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</w:p>
        </w:tc>
        <w:tc>
          <w:tcPr>
            <w:tcW w:w="1250" w:type="dxa"/>
            <w:tcBorders>
              <w:bottom w:val="single" w:sz="8" w:space="0" w:color="2E3092"/>
            </w:tcBorders>
          </w:tcPr>
          <w:p w14:paraId="5FE0D01B" w14:textId="77777777" w:rsidR="009B598C" w:rsidRDefault="00000000">
            <w:pPr>
              <w:pStyle w:val="TableParagraph"/>
              <w:spacing w:before="4" w:line="197" w:lineRule="exact"/>
              <w:ind w:left="286"/>
              <w:rPr>
                <w:sz w:val="18"/>
              </w:rPr>
            </w:pPr>
            <w:r>
              <w:rPr>
                <w:color w:val="231F20"/>
                <w:sz w:val="18"/>
              </w:rPr>
              <w:t>227</w:t>
            </w:r>
          </w:p>
        </w:tc>
        <w:tc>
          <w:tcPr>
            <w:tcW w:w="1217" w:type="dxa"/>
            <w:tcBorders>
              <w:bottom w:val="single" w:sz="8" w:space="0" w:color="2E3092"/>
            </w:tcBorders>
          </w:tcPr>
          <w:p w14:paraId="4E9C76B2" w14:textId="77777777" w:rsidR="009B598C" w:rsidRDefault="009B598C">
            <w:pPr>
              <w:pStyle w:val="TableParagraph"/>
              <w:rPr>
                <w:sz w:val="14"/>
              </w:rPr>
            </w:pPr>
          </w:p>
        </w:tc>
        <w:tc>
          <w:tcPr>
            <w:tcW w:w="1312" w:type="dxa"/>
            <w:tcBorders>
              <w:bottom w:val="single" w:sz="8" w:space="0" w:color="2E3092"/>
            </w:tcBorders>
          </w:tcPr>
          <w:p w14:paraId="6382712A" w14:textId="77777777" w:rsidR="009B598C" w:rsidRDefault="00000000">
            <w:pPr>
              <w:pStyle w:val="TableParagraph"/>
              <w:spacing w:before="4" w:line="197" w:lineRule="exact"/>
              <w:ind w:left="465" w:right="53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146</w:t>
            </w:r>
          </w:p>
        </w:tc>
        <w:tc>
          <w:tcPr>
            <w:tcW w:w="2230" w:type="dxa"/>
            <w:tcBorders>
              <w:bottom w:val="single" w:sz="8" w:space="0" w:color="2E3092"/>
            </w:tcBorders>
          </w:tcPr>
          <w:p w14:paraId="1E3C44AE" w14:textId="77777777" w:rsidR="009B598C" w:rsidRDefault="009B598C">
            <w:pPr>
              <w:pStyle w:val="TableParagraph"/>
              <w:rPr>
                <w:sz w:val="14"/>
              </w:rPr>
            </w:pPr>
          </w:p>
        </w:tc>
      </w:tr>
    </w:tbl>
    <w:p w14:paraId="35F1EC63" w14:textId="77777777" w:rsidR="009B598C" w:rsidRDefault="009B598C">
      <w:pPr>
        <w:pStyle w:val="BodyText"/>
        <w:rPr>
          <w:b/>
        </w:rPr>
      </w:pPr>
    </w:p>
    <w:p w14:paraId="1D067060" w14:textId="107EFD85" w:rsidR="009B598C" w:rsidRDefault="00B55D15">
      <w:pPr>
        <w:pStyle w:val="BodyText"/>
        <w:spacing w:before="2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F5CA062" wp14:editId="622A6C06">
                <wp:simplePos x="0" y="0"/>
                <wp:positionH relativeFrom="page">
                  <wp:posOffset>685800</wp:posOffset>
                </wp:positionH>
                <wp:positionV relativeFrom="paragraph">
                  <wp:posOffset>178435</wp:posOffset>
                </wp:positionV>
                <wp:extent cx="640080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0F909" id="Freeform 2" o:spid="_x0000_s1026" style="position:absolute;margin-left:54pt;margin-top:14.05pt;width:7in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" path="m,l10080,e" filled="f" strokecolor="#2e3092" strokeweight="1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B11E79F" w14:textId="77777777" w:rsidR="009B598C" w:rsidRDefault="00000000">
      <w:pPr>
        <w:spacing w:after="27"/>
        <w:ind w:left="2459" w:right="2459"/>
        <w:jc w:val="center"/>
        <w:rPr>
          <w:b/>
          <w:sz w:val="20"/>
        </w:rPr>
      </w:pPr>
      <w:r>
        <w:rPr>
          <w:b/>
          <w:color w:val="2E3092"/>
          <w:sz w:val="20"/>
        </w:rPr>
        <w:t>Table 3: Distribution of locations of head and neck lymphomas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1"/>
        <w:gridCol w:w="3269"/>
        <w:gridCol w:w="3631"/>
        <w:gridCol w:w="1392"/>
      </w:tblGrid>
      <w:tr w:rsidR="009B598C" w14:paraId="3702B8C9" w14:textId="77777777">
        <w:trPr>
          <w:trHeight w:val="219"/>
        </w:trPr>
        <w:tc>
          <w:tcPr>
            <w:tcW w:w="1791" w:type="dxa"/>
            <w:tcBorders>
              <w:top w:val="single" w:sz="8" w:space="0" w:color="2E3092"/>
              <w:bottom w:val="single" w:sz="4" w:space="0" w:color="2E3092"/>
            </w:tcBorders>
          </w:tcPr>
          <w:p w14:paraId="18EF82F3" w14:textId="77777777" w:rsidR="009B598C" w:rsidRDefault="00000000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Location</w:t>
            </w:r>
          </w:p>
        </w:tc>
        <w:tc>
          <w:tcPr>
            <w:tcW w:w="3269" w:type="dxa"/>
            <w:tcBorders>
              <w:top w:val="single" w:sz="8" w:space="0" w:color="2E3092"/>
              <w:bottom w:val="single" w:sz="4" w:space="0" w:color="2E3092"/>
            </w:tcBorders>
          </w:tcPr>
          <w:p w14:paraId="377F62FE" w14:textId="77777777" w:rsidR="009B598C" w:rsidRDefault="00000000">
            <w:pPr>
              <w:pStyle w:val="TableParagraph"/>
              <w:spacing w:line="195" w:lineRule="exact"/>
              <w:ind w:left="8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Hodgkin’s lymphoma</w:t>
            </w:r>
          </w:p>
        </w:tc>
        <w:tc>
          <w:tcPr>
            <w:tcW w:w="3631" w:type="dxa"/>
            <w:tcBorders>
              <w:top w:val="single" w:sz="8" w:space="0" w:color="2E3092"/>
              <w:bottom w:val="single" w:sz="4" w:space="0" w:color="2E3092"/>
            </w:tcBorders>
          </w:tcPr>
          <w:p w14:paraId="2D058563" w14:textId="77777777" w:rsidR="009B598C" w:rsidRDefault="00000000">
            <w:pPr>
              <w:pStyle w:val="TableParagraph"/>
              <w:spacing w:line="195" w:lineRule="exact"/>
              <w:ind w:left="7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Non-Hodgkin’s lymphoma</w:t>
            </w:r>
          </w:p>
        </w:tc>
        <w:tc>
          <w:tcPr>
            <w:tcW w:w="1392" w:type="dxa"/>
            <w:tcBorders>
              <w:top w:val="single" w:sz="8" w:space="0" w:color="2E3092"/>
              <w:bottom w:val="single" w:sz="4" w:space="0" w:color="2E3092"/>
            </w:tcBorders>
          </w:tcPr>
          <w:p w14:paraId="47DAFC02" w14:textId="77777777" w:rsidR="009B598C" w:rsidRDefault="00000000">
            <w:pPr>
              <w:pStyle w:val="TableParagraph"/>
              <w:spacing w:line="195" w:lineRule="exact"/>
              <w:ind w:left="798"/>
              <w:rPr>
                <w:b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 xml:space="preserve">P </w:t>
            </w:r>
            <w:r>
              <w:rPr>
                <w:b/>
                <w:color w:val="231F20"/>
                <w:spacing w:val="-5"/>
                <w:sz w:val="18"/>
              </w:rPr>
              <w:t>Value</w:t>
            </w:r>
          </w:p>
        </w:tc>
      </w:tr>
      <w:tr w:rsidR="009B598C" w14:paraId="6EB3727A" w14:textId="77777777">
        <w:trPr>
          <w:trHeight w:val="206"/>
        </w:trPr>
        <w:tc>
          <w:tcPr>
            <w:tcW w:w="1791" w:type="dxa"/>
            <w:tcBorders>
              <w:top w:val="single" w:sz="4" w:space="0" w:color="2E3092"/>
            </w:tcBorders>
          </w:tcPr>
          <w:p w14:paraId="7E77CB9C" w14:textId="77777777" w:rsidR="009B598C" w:rsidRDefault="00000000">
            <w:pPr>
              <w:pStyle w:val="TableParagraph"/>
              <w:spacing w:line="185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Bone</w:t>
            </w:r>
          </w:p>
        </w:tc>
        <w:tc>
          <w:tcPr>
            <w:tcW w:w="3269" w:type="dxa"/>
            <w:tcBorders>
              <w:top w:val="single" w:sz="4" w:space="0" w:color="2E3092"/>
            </w:tcBorders>
          </w:tcPr>
          <w:p w14:paraId="54CB22A5" w14:textId="77777777" w:rsidR="009B598C" w:rsidRDefault="00000000">
            <w:pPr>
              <w:pStyle w:val="TableParagraph"/>
              <w:spacing w:line="185" w:lineRule="exact"/>
              <w:ind w:left="1561" w:right="11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(0%)</w:t>
            </w:r>
          </w:p>
        </w:tc>
        <w:tc>
          <w:tcPr>
            <w:tcW w:w="3631" w:type="dxa"/>
            <w:tcBorders>
              <w:top w:val="single" w:sz="4" w:space="0" w:color="2E3092"/>
            </w:tcBorders>
          </w:tcPr>
          <w:p w14:paraId="0FFD0144" w14:textId="77777777" w:rsidR="009B598C" w:rsidRDefault="00000000">
            <w:pPr>
              <w:pStyle w:val="TableParagraph"/>
              <w:spacing w:line="185" w:lineRule="exact"/>
              <w:ind w:left="1461" w:right="13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 (100%)</w:t>
            </w:r>
          </w:p>
        </w:tc>
        <w:tc>
          <w:tcPr>
            <w:tcW w:w="1392" w:type="dxa"/>
            <w:tcBorders>
              <w:top w:val="single" w:sz="4" w:space="0" w:color="2E3092"/>
            </w:tcBorders>
          </w:tcPr>
          <w:p w14:paraId="782641B3" w14:textId="77777777" w:rsidR="009B598C" w:rsidRDefault="00000000">
            <w:pPr>
              <w:pStyle w:val="TableParagraph"/>
              <w:spacing w:line="185" w:lineRule="exact"/>
              <w:ind w:left="798"/>
              <w:rPr>
                <w:sz w:val="18"/>
              </w:rPr>
            </w:pPr>
            <w:r>
              <w:rPr>
                <w:color w:val="231F20"/>
                <w:sz w:val="18"/>
              </w:rPr>
              <w:t>0.001</w:t>
            </w:r>
          </w:p>
        </w:tc>
      </w:tr>
      <w:tr w:rsidR="009B598C" w14:paraId="572F9848" w14:textId="77777777">
        <w:trPr>
          <w:trHeight w:val="226"/>
        </w:trPr>
        <w:tc>
          <w:tcPr>
            <w:tcW w:w="1791" w:type="dxa"/>
          </w:tcPr>
          <w:p w14:paraId="753B954C" w14:textId="77777777" w:rsidR="009B598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Lymph nodes</w:t>
            </w:r>
          </w:p>
        </w:tc>
        <w:tc>
          <w:tcPr>
            <w:tcW w:w="3269" w:type="dxa"/>
          </w:tcPr>
          <w:p w14:paraId="09DB82DE" w14:textId="77777777" w:rsidR="009B598C" w:rsidRDefault="00000000">
            <w:pPr>
              <w:pStyle w:val="TableParagraph"/>
              <w:spacing w:before="4" w:line="202" w:lineRule="exact"/>
              <w:ind w:left="1515"/>
              <w:rPr>
                <w:sz w:val="18"/>
              </w:rPr>
            </w:pPr>
            <w:r>
              <w:rPr>
                <w:color w:val="231F20"/>
                <w:sz w:val="18"/>
              </w:rPr>
              <w:t>29 (20%)</w:t>
            </w:r>
          </w:p>
        </w:tc>
        <w:tc>
          <w:tcPr>
            <w:tcW w:w="3631" w:type="dxa"/>
          </w:tcPr>
          <w:p w14:paraId="453834AC" w14:textId="77777777" w:rsidR="009B598C" w:rsidRDefault="00000000">
            <w:pPr>
              <w:pStyle w:val="TableParagraph"/>
              <w:spacing w:before="4" w:line="202" w:lineRule="exact"/>
              <w:ind w:left="1461" w:right="13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116 (80%)</w:t>
            </w:r>
          </w:p>
        </w:tc>
        <w:tc>
          <w:tcPr>
            <w:tcW w:w="1392" w:type="dxa"/>
          </w:tcPr>
          <w:p w14:paraId="184982E7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0719216C" w14:textId="77777777">
        <w:trPr>
          <w:trHeight w:val="226"/>
        </w:trPr>
        <w:tc>
          <w:tcPr>
            <w:tcW w:w="1791" w:type="dxa"/>
          </w:tcPr>
          <w:p w14:paraId="57F1DD1E" w14:textId="77777777" w:rsidR="009B598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Mouth</w:t>
            </w:r>
          </w:p>
        </w:tc>
        <w:tc>
          <w:tcPr>
            <w:tcW w:w="3269" w:type="dxa"/>
          </w:tcPr>
          <w:p w14:paraId="74BCB55E" w14:textId="77777777" w:rsidR="009B598C" w:rsidRDefault="00000000">
            <w:pPr>
              <w:pStyle w:val="TableParagraph"/>
              <w:spacing w:before="4" w:line="202" w:lineRule="exact"/>
              <w:ind w:left="1470"/>
              <w:rPr>
                <w:sz w:val="18"/>
              </w:rPr>
            </w:pPr>
            <w:r>
              <w:rPr>
                <w:color w:val="231F20"/>
                <w:sz w:val="18"/>
              </w:rPr>
              <w:t>1 (98.1%)</w:t>
            </w:r>
          </w:p>
        </w:tc>
        <w:tc>
          <w:tcPr>
            <w:tcW w:w="3631" w:type="dxa"/>
          </w:tcPr>
          <w:p w14:paraId="0686BF74" w14:textId="77777777" w:rsidR="009B598C" w:rsidRDefault="00000000">
            <w:pPr>
              <w:pStyle w:val="TableParagraph"/>
              <w:spacing w:before="4" w:line="202" w:lineRule="exact"/>
              <w:ind w:left="1438" w:right="1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 (1.9%)</w:t>
            </w:r>
          </w:p>
        </w:tc>
        <w:tc>
          <w:tcPr>
            <w:tcW w:w="1392" w:type="dxa"/>
          </w:tcPr>
          <w:p w14:paraId="7A6B729E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1B30B1EE" w14:textId="77777777">
        <w:trPr>
          <w:trHeight w:val="226"/>
        </w:trPr>
        <w:tc>
          <w:tcPr>
            <w:tcW w:w="1791" w:type="dxa"/>
          </w:tcPr>
          <w:p w14:paraId="6A23CFD3" w14:textId="77777777" w:rsidR="009B598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Nasopharynx</w:t>
            </w:r>
          </w:p>
        </w:tc>
        <w:tc>
          <w:tcPr>
            <w:tcW w:w="3269" w:type="dxa"/>
          </w:tcPr>
          <w:p w14:paraId="7AE8B634" w14:textId="77777777" w:rsidR="009B598C" w:rsidRDefault="00000000">
            <w:pPr>
              <w:pStyle w:val="TableParagraph"/>
              <w:spacing w:before="4" w:line="202" w:lineRule="exact"/>
              <w:ind w:left="1561" w:right="11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 (9%)</w:t>
            </w:r>
          </w:p>
        </w:tc>
        <w:tc>
          <w:tcPr>
            <w:tcW w:w="3631" w:type="dxa"/>
          </w:tcPr>
          <w:p w14:paraId="4CA2DFF4" w14:textId="77777777" w:rsidR="009B598C" w:rsidRDefault="00000000">
            <w:pPr>
              <w:pStyle w:val="TableParagraph"/>
              <w:spacing w:before="4" w:line="202" w:lineRule="exact"/>
              <w:ind w:left="1438" w:right="1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 (91%)</w:t>
            </w:r>
          </w:p>
        </w:tc>
        <w:tc>
          <w:tcPr>
            <w:tcW w:w="1392" w:type="dxa"/>
          </w:tcPr>
          <w:p w14:paraId="1F765F3F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02D80BEA" w14:textId="77777777">
        <w:trPr>
          <w:trHeight w:val="226"/>
        </w:trPr>
        <w:tc>
          <w:tcPr>
            <w:tcW w:w="1791" w:type="dxa"/>
          </w:tcPr>
          <w:p w14:paraId="3626BA39" w14:textId="77777777" w:rsidR="009B598C" w:rsidRDefault="00000000">
            <w:pPr>
              <w:pStyle w:val="TableParagraph"/>
              <w:spacing w:before="4" w:line="202" w:lineRule="exact"/>
              <w:ind w:left="-1"/>
              <w:rPr>
                <w:sz w:val="18"/>
              </w:rPr>
            </w:pPr>
            <w:r>
              <w:rPr>
                <w:color w:val="231F20"/>
                <w:sz w:val="18"/>
              </w:rPr>
              <w:t>Eye</w:t>
            </w:r>
          </w:p>
        </w:tc>
        <w:tc>
          <w:tcPr>
            <w:tcW w:w="3269" w:type="dxa"/>
          </w:tcPr>
          <w:p w14:paraId="06C2F07B" w14:textId="77777777" w:rsidR="009B598C" w:rsidRDefault="00000000">
            <w:pPr>
              <w:pStyle w:val="TableParagraph"/>
              <w:spacing w:before="4" w:line="202" w:lineRule="exact"/>
              <w:ind w:left="1561" w:right="11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(0%)</w:t>
            </w:r>
          </w:p>
        </w:tc>
        <w:tc>
          <w:tcPr>
            <w:tcW w:w="3631" w:type="dxa"/>
          </w:tcPr>
          <w:p w14:paraId="7F905501" w14:textId="77777777" w:rsidR="009B598C" w:rsidRDefault="00000000">
            <w:pPr>
              <w:pStyle w:val="TableParagraph"/>
              <w:spacing w:before="4" w:line="202" w:lineRule="exact"/>
              <w:ind w:left="1437" w:right="13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11 (100%)</w:t>
            </w:r>
          </w:p>
        </w:tc>
        <w:tc>
          <w:tcPr>
            <w:tcW w:w="1392" w:type="dxa"/>
          </w:tcPr>
          <w:p w14:paraId="5F19FBA7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6266396E" w14:textId="77777777">
        <w:trPr>
          <w:trHeight w:val="226"/>
        </w:trPr>
        <w:tc>
          <w:tcPr>
            <w:tcW w:w="1791" w:type="dxa"/>
          </w:tcPr>
          <w:p w14:paraId="354DC61B" w14:textId="77777777" w:rsidR="009B598C" w:rsidRDefault="00000000">
            <w:pPr>
              <w:pStyle w:val="TableParagraph"/>
              <w:spacing w:before="4" w:line="202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Soft tissue</w:t>
            </w:r>
          </w:p>
        </w:tc>
        <w:tc>
          <w:tcPr>
            <w:tcW w:w="3269" w:type="dxa"/>
          </w:tcPr>
          <w:p w14:paraId="03B5D933" w14:textId="77777777" w:rsidR="009B598C" w:rsidRDefault="00000000">
            <w:pPr>
              <w:pStyle w:val="TableParagraph"/>
              <w:spacing w:before="4" w:line="202" w:lineRule="exact"/>
              <w:ind w:left="1560" w:right="11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 (0%)</w:t>
            </w:r>
          </w:p>
        </w:tc>
        <w:tc>
          <w:tcPr>
            <w:tcW w:w="3631" w:type="dxa"/>
          </w:tcPr>
          <w:p w14:paraId="725A2668" w14:textId="77777777" w:rsidR="009B598C" w:rsidRDefault="00000000">
            <w:pPr>
              <w:pStyle w:val="TableParagraph"/>
              <w:spacing w:before="4" w:line="202" w:lineRule="exact"/>
              <w:ind w:left="1461" w:right="1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(100%)</w:t>
            </w:r>
          </w:p>
        </w:tc>
        <w:tc>
          <w:tcPr>
            <w:tcW w:w="1392" w:type="dxa"/>
          </w:tcPr>
          <w:p w14:paraId="07805C6B" w14:textId="77777777" w:rsidR="009B598C" w:rsidRDefault="009B598C">
            <w:pPr>
              <w:pStyle w:val="TableParagraph"/>
              <w:rPr>
                <w:sz w:val="16"/>
              </w:rPr>
            </w:pPr>
          </w:p>
        </w:tc>
      </w:tr>
      <w:tr w:rsidR="009B598C" w14:paraId="7C224224" w14:textId="77777777">
        <w:trPr>
          <w:trHeight w:val="222"/>
        </w:trPr>
        <w:tc>
          <w:tcPr>
            <w:tcW w:w="1791" w:type="dxa"/>
            <w:tcBorders>
              <w:bottom w:val="single" w:sz="8" w:space="0" w:color="2E3092"/>
            </w:tcBorders>
          </w:tcPr>
          <w:p w14:paraId="06B61285" w14:textId="77777777" w:rsidR="009B598C" w:rsidRDefault="00000000">
            <w:pPr>
              <w:pStyle w:val="TableParagraph"/>
              <w:spacing w:before="4" w:line="197" w:lineRule="exact"/>
              <w:ind w:left="-2"/>
              <w:rPr>
                <w:sz w:val="18"/>
              </w:rPr>
            </w:pPr>
            <w:r>
              <w:rPr>
                <w:color w:val="231F20"/>
                <w:sz w:val="18"/>
              </w:rPr>
              <w:t>Total</w:t>
            </w:r>
          </w:p>
        </w:tc>
        <w:tc>
          <w:tcPr>
            <w:tcW w:w="3269" w:type="dxa"/>
            <w:tcBorders>
              <w:bottom w:val="single" w:sz="8" w:space="0" w:color="2E3092"/>
            </w:tcBorders>
          </w:tcPr>
          <w:p w14:paraId="11F13ED4" w14:textId="77777777" w:rsidR="009B598C" w:rsidRDefault="00000000">
            <w:pPr>
              <w:pStyle w:val="TableParagraph"/>
              <w:spacing w:before="4" w:line="197" w:lineRule="exact"/>
              <w:ind w:left="1561" w:right="112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3631" w:type="dxa"/>
            <w:tcBorders>
              <w:bottom w:val="single" w:sz="8" w:space="0" w:color="2E3092"/>
            </w:tcBorders>
          </w:tcPr>
          <w:p w14:paraId="6F03FB91" w14:textId="77777777" w:rsidR="009B598C" w:rsidRDefault="00000000">
            <w:pPr>
              <w:pStyle w:val="TableParagraph"/>
              <w:spacing w:before="4" w:line="197" w:lineRule="exact"/>
              <w:ind w:left="1461" w:right="1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337</w:t>
            </w:r>
          </w:p>
        </w:tc>
        <w:tc>
          <w:tcPr>
            <w:tcW w:w="1392" w:type="dxa"/>
            <w:tcBorders>
              <w:bottom w:val="single" w:sz="8" w:space="0" w:color="2E3092"/>
            </w:tcBorders>
          </w:tcPr>
          <w:p w14:paraId="06D6DE7E" w14:textId="77777777" w:rsidR="009B598C" w:rsidRDefault="009B598C">
            <w:pPr>
              <w:pStyle w:val="TableParagraph"/>
              <w:rPr>
                <w:sz w:val="14"/>
              </w:rPr>
            </w:pPr>
          </w:p>
        </w:tc>
      </w:tr>
    </w:tbl>
    <w:p w14:paraId="49504C06" w14:textId="77777777" w:rsidR="009B598C" w:rsidRDefault="009B598C">
      <w:pPr>
        <w:pStyle w:val="BodyText"/>
        <w:spacing w:before="6"/>
        <w:rPr>
          <w:b/>
          <w:sz w:val="32"/>
        </w:rPr>
      </w:pPr>
    </w:p>
    <w:p w14:paraId="28816037" w14:textId="77777777" w:rsidR="009B598C" w:rsidRDefault="00000000">
      <w:pPr>
        <w:tabs>
          <w:tab w:val="left" w:pos="3399"/>
        </w:tabs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42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3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July‑September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</w:p>
    <w:p w14:paraId="0654F640" w14:textId="77777777" w:rsidR="009B598C" w:rsidRDefault="009B598C">
      <w:pPr>
        <w:rPr>
          <w:rFonts w:ascii="BPG Sans Modern GPL&amp;GNU" w:hAnsi="BPG Sans Modern GPL&amp;GNU"/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477A7AE" w14:textId="77777777" w:rsidR="009B598C" w:rsidRDefault="009B598C">
      <w:pPr>
        <w:pStyle w:val="BodyText"/>
        <w:spacing w:before="7"/>
        <w:rPr>
          <w:rFonts w:ascii="BPG Sans Modern GPL&amp;GNU"/>
          <w:sz w:val="25"/>
        </w:rPr>
      </w:pPr>
    </w:p>
    <w:p w14:paraId="7D687B0D" w14:textId="77777777" w:rsidR="009B598C" w:rsidRDefault="00000000">
      <w:pPr>
        <w:pStyle w:val="BodyText"/>
        <w:ind w:left="5341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5F81A3F8" wp14:editId="0B7C4F2B">
            <wp:extent cx="3067054" cy="2243328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8E72" w14:textId="77777777" w:rsidR="009B598C" w:rsidRDefault="009B598C">
      <w:pPr>
        <w:pStyle w:val="BodyText"/>
        <w:spacing w:before="10"/>
        <w:rPr>
          <w:rFonts w:ascii="BPG Sans Modern GPL&amp;GNU"/>
          <w:sz w:val="5"/>
        </w:rPr>
      </w:pPr>
    </w:p>
    <w:p w14:paraId="03767479" w14:textId="77777777" w:rsidR="009B598C" w:rsidRDefault="009B598C">
      <w:pPr>
        <w:rPr>
          <w:rFonts w:ascii="BPG Sans Modern GPL&amp;GNU"/>
          <w:sz w:val="5"/>
        </w:rPr>
        <w:sectPr w:rsidR="009B598C">
          <w:pgSz w:w="12240" w:h="15840"/>
          <w:pgMar w:top="900" w:right="960" w:bottom="280" w:left="960" w:header="215" w:footer="0" w:gutter="0"/>
          <w:cols w:space="720"/>
        </w:sectPr>
      </w:pPr>
    </w:p>
    <w:p w14:paraId="725EFD40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41268267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7D657086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379AACFB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43EAED07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26940933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1831B356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45B99A7F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7C68D313" w14:textId="77777777" w:rsidR="009B598C" w:rsidRDefault="009B598C">
      <w:pPr>
        <w:pStyle w:val="BodyText"/>
        <w:rPr>
          <w:rFonts w:ascii="BPG Sans Modern GPL&amp;GNU"/>
          <w:sz w:val="16"/>
        </w:rPr>
      </w:pPr>
    </w:p>
    <w:p w14:paraId="5C76710B" w14:textId="77777777" w:rsidR="009B598C" w:rsidRDefault="009B598C">
      <w:pPr>
        <w:pStyle w:val="BodyText"/>
        <w:spacing w:before="6"/>
        <w:rPr>
          <w:rFonts w:ascii="BPG Sans Modern GPL&amp;GNU"/>
          <w:sz w:val="14"/>
        </w:rPr>
      </w:pPr>
    </w:p>
    <w:p w14:paraId="46DB97A0" w14:textId="77777777" w:rsidR="009B598C" w:rsidRDefault="00000000">
      <w:pPr>
        <w:spacing w:line="268" w:lineRule="auto"/>
        <w:ind w:left="118"/>
        <w:rPr>
          <w:rFonts w:ascii="Arial" w:hAnsi="Arial"/>
          <w:b/>
          <w:sz w:val="14"/>
        </w:rPr>
      </w:pPr>
      <w:r>
        <w:rPr>
          <w:noProof/>
        </w:rPr>
        <w:drawing>
          <wp:anchor distT="0" distB="0" distL="0" distR="0" simplePos="0" relativeHeight="487288832" behindDoc="1" locked="0" layoutInCell="1" allowOverlap="1" wp14:anchorId="3AF5D194" wp14:editId="0375F402">
            <wp:simplePos x="0" y="0"/>
            <wp:positionH relativeFrom="page">
              <wp:posOffset>3200400</wp:posOffset>
            </wp:positionH>
            <wp:positionV relativeFrom="paragraph">
              <wp:posOffset>132955</wp:posOffset>
            </wp:positionV>
            <wp:extent cx="1371600" cy="13335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5F1EB103" wp14:editId="3779BA73">
            <wp:simplePos x="0" y="0"/>
            <wp:positionH relativeFrom="page">
              <wp:posOffset>685293</wp:posOffset>
            </wp:positionH>
            <wp:positionV relativeFrom="paragraph">
              <wp:posOffset>-3496348</wp:posOffset>
            </wp:positionV>
            <wp:extent cx="3083252" cy="3423326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52" cy="3423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4"/>
        </w:rPr>
        <w:t>Figure 3: Photomicrograph showing classical Hodgkin lymphoma (hematoxylin and eosin stains, ×400)</w:t>
      </w:r>
    </w:p>
    <w:p w14:paraId="7154ACCA" w14:textId="77777777" w:rsidR="009B598C" w:rsidRDefault="00000000">
      <w:pPr>
        <w:pStyle w:val="BodyText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3F29901" wp14:editId="1CE4A34B">
            <wp:simplePos x="0" y="0"/>
            <wp:positionH relativeFrom="page">
              <wp:posOffset>685293</wp:posOffset>
            </wp:positionH>
            <wp:positionV relativeFrom="paragraph">
              <wp:posOffset>171140</wp:posOffset>
            </wp:positionV>
            <wp:extent cx="3035707" cy="1665636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707" cy="166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5AF27" w14:textId="77777777" w:rsidR="009B598C" w:rsidRDefault="00000000">
      <w:pPr>
        <w:spacing w:before="107"/>
        <w:ind w:left="118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4: Time trends in the diagnosis of head and neck lymphomas</w:t>
      </w:r>
    </w:p>
    <w:p w14:paraId="35CD490E" w14:textId="77777777" w:rsidR="009B598C" w:rsidRDefault="00000000">
      <w:pPr>
        <w:pStyle w:val="BodyText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A592541" wp14:editId="18F6DA26">
            <wp:simplePos x="0" y="0"/>
            <wp:positionH relativeFrom="page">
              <wp:posOffset>685291</wp:posOffset>
            </wp:positionH>
            <wp:positionV relativeFrom="paragraph">
              <wp:posOffset>156593</wp:posOffset>
            </wp:positionV>
            <wp:extent cx="3088464" cy="2316480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464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8686B" w14:textId="77777777" w:rsidR="009B598C" w:rsidRDefault="00000000">
      <w:pPr>
        <w:spacing w:before="70" w:line="268" w:lineRule="auto"/>
        <w:ind w:left="118" w:right="43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Figure 5: Photomicrograph showing diffuse CD45 membrane positivity in non-Hodgkin lymphoma (immunohistochemical stain, ×400)</w:t>
      </w:r>
    </w:p>
    <w:p w14:paraId="694A8B8A" w14:textId="77777777" w:rsidR="009B598C" w:rsidRDefault="00000000">
      <w:pPr>
        <w:spacing w:before="46" w:line="268" w:lineRule="auto"/>
        <w:ind w:left="118" w:right="113"/>
        <w:jc w:val="both"/>
        <w:rPr>
          <w:rFonts w:ascii="Arial" w:hAnsi="Arial"/>
          <w:b/>
          <w:sz w:val="14"/>
        </w:rPr>
      </w:pPr>
      <w:r>
        <w:br w:type="column"/>
      </w:r>
      <w:r>
        <w:rPr>
          <w:rFonts w:ascii="Arial" w:hAnsi="Arial"/>
          <w:b/>
          <w:color w:val="231F20"/>
          <w:sz w:val="14"/>
        </w:rPr>
        <w:t>Figure</w:t>
      </w:r>
      <w:r>
        <w:rPr>
          <w:rFonts w:ascii="Arial" w:hAnsi="Arial"/>
          <w:b/>
          <w:color w:val="231F20"/>
          <w:spacing w:val="-1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6: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Photomicrograph</w:t>
      </w:r>
      <w:r>
        <w:rPr>
          <w:rFonts w:ascii="Arial" w:hAnsi="Arial"/>
          <w:b/>
          <w:color w:val="231F20"/>
          <w:spacing w:val="-1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showing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CD30</w:t>
      </w:r>
      <w:r>
        <w:rPr>
          <w:rFonts w:ascii="Arial" w:hAnsi="Arial"/>
          <w:b/>
          <w:color w:val="231F20"/>
          <w:spacing w:val="-1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membrane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positivity</w:t>
      </w:r>
      <w:r>
        <w:rPr>
          <w:rFonts w:ascii="Arial" w:hAnsi="Arial"/>
          <w:b/>
          <w:color w:val="231F20"/>
          <w:spacing w:val="-1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in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Hodgkin lymphoma (immunohistochemical stain, ×400)</w:t>
      </w:r>
    </w:p>
    <w:p w14:paraId="6BD80F96" w14:textId="77777777" w:rsidR="009B598C" w:rsidRDefault="009B598C">
      <w:pPr>
        <w:pStyle w:val="BodyText"/>
        <w:rPr>
          <w:rFonts w:ascii="Arial"/>
          <w:b/>
          <w:sz w:val="16"/>
        </w:rPr>
      </w:pPr>
    </w:p>
    <w:p w14:paraId="5ADAE141" w14:textId="77777777" w:rsidR="009B598C" w:rsidRDefault="00000000">
      <w:pPr>
        <w:pStyle w:val="BodyText"/>
        <w:spacing w:before="115" w:line="249" w:lineRule="auto"/>
        <w:ind w:left="118" w:right="115"/>
        <w:jc w:val="both"/>
      </w:pPr>
      <w:r>
        <w:rPr>
          <w:color w:val="231F20"/>
        </w:rPr>
        <w:t>this review, Burkitt’s lymphoma, a B-cell type NHL was the most prevalent NHL seen.</w:t>
      </w:r>
    </w:p>
    <w:p w14:paraId="1A006CE2" w14:textId="77777777" w:rsidR="009B598C" w:rsidRDefault="00000000">
      <w:pPr>
        <w:pStyle w:val="BodyText"/>
        <w:spacing w:before="122" w:line="249" w:lineRule="auto"/>
        <w:ind w:left="118" w:right="108"/>
        <w:jc w:val="both"/>
      </w:pPr>
      <w:r>
        <w:rPr>
          <w:color w:val="231F20"/>
          <w:spacing w:val="4"/>
        </w:rPr>
        <w:t xml:space="preserve">Lymphomas </w:t>
      </w:r>
      <w:r>
        <w:rPr>
          <w:color w:val="231F20"/>
          <w:spacing w:val="5"/>
        </w:rPr>
        <w:t xml:space="preserve">could </w:t>
      </w:r>
      <w:r>
        <w:rPr>
          <w:color w:val="231F20"/>
          <w:spacing w:val="3"/>
        </w:rPr>
        <w:t xml:space="preserve">be </w:t>
      </w:r>
      <w:r>
        <w:rPr>
          <w:color w:val="231F20"/>
          <w:spacing w:val="5"/>
        </w:rPr>
        <w:t xml:space="preserve">nodal </w:t>
      </w:r>
      <w:r>
        <w:rPr>
          <w:color w:val="231F20"/>
          <w:spacing w:val="3"/>
        </w:rPr>
        <w:t xml:space="preserve">or </w:t>
      </w:r>
      <w:proofErr w:type="spellStart"/>
      <w:r>
        <w:rPr>
          <w:color w:val="231F20"/>
          <w:spacing w:val="6"/>
        </w:rPr>
        <w:t>extranodal</w:t>
      </w:r>
      <w:proofErr w:type="spellEnd"/>
      <w:r>
        <w:rPr>
          <w:color w:val="231F20"/>
          <w:spacing w:val="6"/>
        </w:rPr>
        <w:t xml:space="preserve">. </w:t>
      </w:r>
      <w:proofErr w:type="spellStart"/>
      <w:r>
        <w:rPr>
          <w:color w:val="231F20"/>
          <w:spacing w:val="7"/>
        </w:rPr>
        <w:t>Extranodal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NHLS are more prevalent than </w:t>
      </w:r>
      <w:proofErr w:type="spellStart"/>
      <w:r>
        <w:rPr>
          <w:color w:val="231F20"/>
        </w:rPr>
        <w:t>extranodal</w:t>
      </w:r>
      <w:proofErr w:type="spellEnd"/>
      <w:r>
        <w:rPr>
          <w:color w:val="231F20"/>
        </w:rPr>
        <w:t xml:space="preserve"> HLs in the head and neck.</w:t>
      </w:r>
      <w:r>
        <w:rPr>
          <w:color w:val="231F20"/>
          <w:vertAlign w:val="superscript"/>
        </w:rPr>
        <w:t>[19]</w:t>
      </w:r>
      <w:r>
        <w:rPr>
          <w:color w:val="231F20"/>
        </w:rPr>
        <w:t xml:space="preserve"> This study demonstrated similar findings </w:t>
      </w:r>
      <w:r>
        <w:rPr>
          <w:color w:val="231F20"/>
          <w:spacing w:val="-17"/>
        </w:rPr>
        <w:t xml:space="preserve">with </w:t>
      </w:r>
      <w:proofErr w:type="spellStart"/>
      <w:r>
        <w:rPr>
          <w:color w:val="231F20"/>
          <w:spacing w:val="2"/>
        </w:rPr>
        <w:t>extranodal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head </w:t>
      </w:r>
      <w:r>
        <w:rPr>
          <w:color w:val="231F20"/>
          <w:spacing w:val="2"/>
        </w:rPr>
        <w:t xml:space="preserve">and neck NHLs </w:t>
      </w:r>
      <w:r>
        <w:rPr>
          <w:color w:val="231F20"/>
          <w:spacing w:val="3"/>
        </w:rPr>
        <w:t xml:space="preserve">being </w:t>
      </w:r>
      <w:r>
        <w:rPr>
          <w:color w:val="231F20"/>
          <w:spacing w:val="2"/>
        </w:rPr>
        <w:t xml:space="preserve">three times </w:t>
      </w:r>
      <w:r>
        <w:rPr>
          <w:color w:val="231F20"/>
          <w:spacing w:val="3"/>
        </w:rPr>
        <w:t xml:space="preserve">more </w:t>
      </w:r>
      <w:r>
        <w:rPr>
          <w:color w:val="231F20"/>
        </w:rPr>
        <w:t xml:space="preserve">common than </w:t>
      </w:r>
      <w:proofErr w:type="spellStart"/>
      <w:r>
        <w:rPr>
          <w:color w:val="231F20"/>
        </w:rPr>
        <w:t>extranodal</w:t>
      </w:r>
      <w:proofErr w:type="spellEnd"/>
      <w:r>
        <w:rPr>
          <w:color w:val="231F20"/>
        </w:rPr>
        <w:t xml:space="preserve"> HLs (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&lt; 0.001). </w:t>
      </w:r>
      <w:proofErr w:type="spellStart"/>
      <w:r>
        <w:rPr>
          <w:color w:val="231F20"/>
        </w:rPr>
        <w:t>Oluwasola</w:t>
      </w:r>
      <w:proofErr w:type="spellEnd"/>
      <w:r>
        <w:rPr>
          <w:color w:val="231F20"/>
        </w:rPr>
        <w:t xml:space="preserve"> </w:t>
      </w:r>
      <w:proofErr w:type="gramStart"/>
      <w:r>
        <w:rPr>
          <w:i/>
          <w:color w:val="231F20"/>
        </w:rPr>
        <w:t>et</w:t>
      </w:r>
      <w:r>
        <w:rPr>
          <w:i/>
          <w:color w:val="231F20"/>
          <w:spacing w:val="-35"/>
        </w:rPr>
        <w:t xml:space="preserve"> </w:t>
      </w:r>
      <w:r>
        <w:rPr>
          <w:i/>
          <w:color w:val="231F20"/>
          <w:spacing w:val="-4"/>
        </w:rPr>
        <w:t>al.</w:t>
      </w:r>
      <w:r>
        <w:rPr>
          <w:color w:val="231F20"/>
          <w:spacing w:val="-4"/>
          <w:vertAlign w:val="superscript"/>
        </w:rPr>
        <w:t>[</w:t>
      </w:r>
      <w:proofErr w:type="gramEnd"/>
      <w:r>
        <w:rPr>
          <w:color w:val="231F20"/>
          <w:spacing w:val="-4"/>
          <w:vertAlign w:val="superscript"/>
        </w:rPr>
        <w:t>6]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 xml:space="preserve">reported </w:t>
      </w:r>
      <w:r>
        <w:rPr>
          <w:color w:val="231F20"/>
        </w:rPr>
        <w:t xml:space="preserve">the jaw as the </w:t>
      </w:r>
      <w:r>
        <w:rPr>
          <w:color w:val="231F20"/>
          <w:spacing w:val="2"/>
        </w:rPr>
        <w:t xml:space="preserve">most common site </w:t>
      </w:r>
      <w:r>
        <w:rPr>
          <w:color w:val="231F20"/>
        </w:rPr>
        <w:t xml:space="preserve">of </w:t>
      </w:r>
      <w:proofErr w:type="spellStart"/>
      <w:r>
        <w:rPr>
          <w:color w:val="231F20"/>
          <w:spacing w:val="2"/>
        </w:rPr>
        <w:t>extranodal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disease, apparently due to cases of Burkitt’s </w:t>
      </w:r>
      <w:r>
        <w:rPr>
          <w:color w:val="231F20"/>
          <w:spacing w:val="2"/>
        </w:rPr>
        <w:t xml:space="preserve">reported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 xml:space="preserve">study site, this was also observed in this </w:t>
      </w:r>
      <w:r>
        <w:rPr>
          <w:color w:val="231F20"/>
          <w:spacing w:val="-3"/>
        </w:rPr>
        <w:t xml:space="preserve">review. </w:t>
      </w:r>
      <w:r>
        <w:rPr>
          <w:color w:val="231F20"/>
        </w:rPr>
        <w:t xml:space="preserve">The most common </w:t>
      </w:r>
      <w:proofErr w:type="spellStart"/>
      <w:r>
        <w:rPr>
          <w:color w:val="231F20"/>
        </w:rPr>
        <w:t>extranodal</w:t>
      </w:r>
      <w:proofErr w:type="spellEnd"/>
      <w:r>
        <w:rPr>
          <w:color w:val="231F20"/>
        </w:rPr>
        <w:t xml:space="preserve"> location documented in the </w:t>
      </w:r>
      <w:proofErr w:type="gramStart"/>
      <w:r>
        <w:rPr>
          <w:color w:val="231F20"/>
        </w:rPr>
        <w:t>literature  for</w:t>
      </w:r>
      <w:proofErr w:type="gramEnd"/>
      <w:r>
        <w:rPr>
          <w:color w:val="231F20"/>
        </w:rPr>
        <w:t xml:space="preserve"> the head and neck region is the </w:t>
      </w:r>
      <w:proofErr w:type="spellStart"/>
      <w:r>
        <w:rPr>
          <w:color w:val="231F20"/>
          <w:spacing w:val="-4"/>
        </w:rPr>
        <w:t>Waldeyer’s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ring.</w:t>
      </w:r>
      <w:r>
        <w:rPr>
          <w:color w:val="231F20"/>
          <w:spacing w:val="-10"/>
          <w:vertAlign w:val="superscript"/>
        </w:rPr>
        <w:t>[8,12,13]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 the ring, the tonsil is found to be the most common subtype.</w:t>
      </w:r>
      <w:r>
        <w:rPr>
          <w:color w:val="231F20"/>
          <w:vertAlign w:val="superscript"/>
        </w:rPr>
        <w:t>[11,12]</w:t>
      </w:r>
    </w:p>
    <w:p w14:paraId="1D5DCDA8" w14:textId="77777777" w:rsidR="009B598C" w:rsidRDefault="00000000">
      <w:pPr>
        <w:pStyle w:val="BodyText"/>
        <w:spacing w:before="129" w:line="249" w:lineRule="auto"/>
        <w:ind w:left="118" w:right="114"/>
        <w:jc w:val="both"/>
      </w:pPr>
      <w:r>
        <w:rPr>
          <w:color w:val="231F20"/>
        </w:rPr>
        <w:t xml:space="preserve">Anatomic sites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also been seen to show specific </w:t>
      </w:r>
      <w:r>
        <w:rPr>
          <w:color w:val="231F20"/>
          <w:spacing w:val="-3"/>
        </w:rPr>
        <w:t xml:space="preserve">gender </w:t>
      </w:r>
      <w:r>
        <w:rPr>
          <w:color w:val="231F20"/>
        </w:rPr>
        <w:t xml:space="preserve">predominance, for example, the salivary glands and </w:t>
      </w:r>
      <w:r>
        <w:rPr>
          <w:color w:val="231F20"/>
          <w:spacing w:val="-3"/>
        </w:rPr>
        <w:t xml:space="preserve">thyroid </w:t>
      </w:r>
      <w:r>
        <w:rPr>
          <w:color w:val="231F20"/>
        </w:rPr>
        <w:t xml:space="preserve">gland are said to show a predominance of NHL in </w:t>
      </w:r>
      <w:r>
        <w:rPr>
          <w:color w:val="231F20"/>
          <w:spacing w:val="-7"/>
        </w:rPr>
        <w:t>females.</w:t>
      </w:r>
      <w:r>
        <w:rPr>
          <w:color w:val="231F20"/>
          <w:spacing w:val="-7"/>
          <w:vertAlign w:val="superscript"/>
        </w:rPr>
        <w:t>[20]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This could be due to the fact that </w:t>
      </w:r>
      <w:r>
        <w:rPr>
          <w:color w:val="231F20"/>
          <w:spacing w:val="-3"/>
        </w:rPr>
        <w:t xml:space="preserve">MALT </w:t>
      </w:r>
      <w:r>
        <w:rPr>
          <w:color w:val="231F20"/>
        </w:rPr>
        <w:t>lymphoma is a 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sites.</w:t>
      </w:r>
      <w:r>
        <w:rPr>
          <w:color w:val="231F20"/>
          <w:vertAlign w:val="superscript"/>
        </w:rPr>
        <w:t>[19]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9"/>
        </w:rPr>
        <w:t>extranodal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NHLs are of B-cell lineage, for uncertain reasons.</w:t>
      </w:r>
      <w:r>
        <w:rPr>
          <w:color w:val="231F20"/>
          <w:vertAlign w:val="superscript"/>
        </w:rPr>
        <w:t>[13]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Various </w:t>
      </w:r>
      <w:r>
        <w:rPr>
          <w:color w:val="231F20"/>
        </w:rPr>
        <w:t xml:space="preserve">authors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found DLBCL to be the most common NHL subtype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region.</w:t>
      </w:r>
      <w:r>
        <w:rPr>
          <w:color w:val="231F20"/>
          <w:vertAlign w:val="superscript"/>
        </w:rPr>
        <w:t>[7,8,12]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study,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9"/>
        </w:rPr>
        <w:t xml:space="preserve">diffuse </w:t>
      </w:r>
      <w:r>
        <w:rPr>
          <w:color w:val="231F20"/>
        </w:rPr>
        <w:t xml:space="preserve">large B-cell lymphoma was the second most predominant specific subtype of NHL, after </w:t>
      </w:r>
      <w:r>
        <w:rPr>
          <w:color w:val="231F20"/>
          <w:spacing w:val="-4"/>
        </w:rPr>
        <w:t>Burkitt’s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lymphoma.</w:t>
      </w:r>
    </w:p>
    <w:p w14:paraId="32A7584F" w14:textId="77777777" w:rsidR="009B598C" w:rsidRDefault="00000000">
      <w:pPr>
        <w:pStyle w:val="BodyText"/>
        <w:spacing w:before="129" w:line="249" w:lineRule="auto"/>
        <w:ind w:left="118" w:right="113"/>
        <w:jc w:val="both"/>
      </w:pPr>
      <w:r>
        <w:rPr>
          <w:color w:val="231F20"/>
          <w:spacing w:val="3"/>
        </w:rPr>
        <w:t xml:space="preserve">While there appears </w:t>
      </w:r>
      <w:r>
        <w:rPr>
          <w:color w:val="231F20"/>
        </w:rPr>
        <w:t xml:space="preserve">to be an </w:t>
      </w:r>
      <w:r>
        <w:rPr>
          <w:color w:val="231F20"/>
          <w:spacing w:val="3"/>
        </w:rPr>
        <w:t xml:space="preserve">increase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cases </w:t>
      </w:r>
      <w:r>
        <w:rPr>
          <w:color w:val="231F20"/>
          <w:spacing w:val="4"/>
        </w:rPr>
        <w:t xml:space="preserve">reported </w:t>
      </w:r>
      <w:r>
        <w:rPr>
          <w:color w:val="231F20"/>
          <w:spacing w:val="-3"/>
        </w:rPr>
        <w:t xml:space="preserve">over </w:t>
      </w:r>
      <w:r>
        <w:rPr>
          <w:color w:val="231F20"/>
        </w:rPr>
        <w:t xml:space="preserve">the years, it could not be ascertained if this is an actual increase in disease incidence or due to other factors such as </w:t>
      </w:r>
      <w:r>
        <w:rPr>
          <w:color w:val="231F20"/>
          <w:spacing w:val="-3"/>
        </w:rPr>
        <w:t>improved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diagnosis.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such as changing risk profiles could not be ascertained due to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retrospective nature of 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review.</w:t>
      </w:r>
    </w:p>
    <w:p w14:paraId="58F3A3F7" w14:textId="77777777" w:rsidR="009B598C" w:rsidRDefault="00000000">
      <w:pPr>
        <w:pStyle w:val="BodyText"/>
        <w:spacing w:before="125" w:line="249" w:lineRule="auto"/>
        <w:ind w:left="118" w:right="115"/>
        <w:jc w:val="both"/>
      </w:pPr>
      <w:r>
        <w:rPr>
          <w:color w:val="231F20"/>
        </w:rPr>
        <w:t xml:space="preserve">NHL involvement of the nasopharynx and mouth accounted for more than a third of cases. These sites are recognized </w:t>
      </w:r>
      <w:r>
        <w:rPr>
          <w:color w:val="231F20"/>
          <w:spacing w:val="-8"/>
        </w:rPr>
        <w:t xml:space="preserve">as </w:t>
      </w:r>
      <w:r>
        <w:rPr>
          <w:color w:val="231F20"/>
        </w:rPr>
        <w:t xml:space="preserve">primary sites for squamous cell carcinoma of the head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neck.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The frequent presence of NHL within these </w:t>
      </w:r>
      <w:r>
        <w:rPr>
          <w:color w:val="231F20"/>
          <w:spacing w:val="-3"/>
        </w:rPr>
        <w:t>extra-nodal locations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raise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suspicion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evaluating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poorly </w:t>
      </w:r>
      <w:r>
        <w:rPr>
          <w:color w:val="231F20"/>
        </w:rPr>
        <w:t>differentiated tumors in these anatomical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areas.</w:t>
      </w:r>
    </w:p>
    <w:p w14:paraId="15E62FB2" w14:textId="77777777" w:rsidR="009B598C" w:rsidRDefault="009B598C">
      <w:pPr>
        <w:spacing w:line="249" w:lineRule="auto"/>
        <w:jc w:val="both"/>
        <w:sectPr w:rsidR="009B598C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6" w:space="196"/>
            <w:col w:w="5098"/>
          </w:cols>
        </w:sectPr>
      </w:pPr>
    </w:p>
    <w:p w14:paraId="3AC087E5" w14:textId="77777777" w:rsidR="009B598C" w:rsidRDefault="009B598C">
      <w:pPr>
        <w:pStyle w:val="BodyText"/>
        <w:rPr>
          <w:sz w:val="13"/>
        </w:rPr>
      </w:pPr>
    </w:p>
    <w:p w14:paraId="072A39EE" w14:textId="77777777" w:rsidR="009B598C" w:rsidRDefault="00000000">
      <w:pPr>
        <w:tabs>
          <w:tab w:val="right" w:pos="10201"/>
        </w:tabs>
        <w:spacing w:before="94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3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July‑September</w:t>
      </w:r>
      <w:r>
        <w:rPr>
          <w:rFonts w:ascii="BPG Sans Modern GPL&amp;GNU" w:hAnsi="BPG Sans Modern GPL&amp;GNU"/>
          <w:color w:val="231F20"/>
          <w:spacing w:val="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  <w:r>
        <w:rPr>
          <w:rFonts w:ascii="BPG Sans Modern GPL&amp;GNU" w:hAnsi="BPG Sans Modern GPL&amp;GNU"/>
          <w:color w:val="231F20"/>
          <w:sz w:val="16"/>
        </w:rPr>
        <w:tab/>
        <w:t>43</w:t>
      </w:r>
    </w:p>
    <w:p w14:paraId="79FD1BDA" w14:textId="77777777" w:rsidR="009B598C" w:rsidRDefault="009B598C">
      <w:pPr>
        <w:rPr>
          <w:rFonts w:ascii="BPG Sans Modern GPL&amp;GNU" w:hAnsi="BPG Sans Modern GPL&amp;GNU"/>
          <w:sz w:val="16"/>
        </w:rPr>
        <w:sectPr w:rsidR="009B598C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7E226377" w14:textId="77777777" w:rsidR="009B598C" w:rsidRDefault="009B598C">
      <w:pPr>
        <w:pStyle w:val="BodyText"/>
        <w:spacing w:before="1"/>
        <w:rPr>
          <w:rFonts w:ascii="BPG Sans Modern GPL&amp;GNU"/>
          <w:sz w:val="21"/>
        </w:rPr>
      </w:pPr>
    </w:p>
    <w:p w14:paraId="084ED461" w14:textId="77777777" w:rsidR="009B598C" w:rsidRDefault="00000000">
      <w:pPr>
        <w:pStyle w:val="Heading1"/>
      </w:pPr>
      <w:r>
        <w:rPr>
          <w:color w:val="2E3092"/>
        </w:rPr>
        <w:t>Conclusion</w:t>
      </w:r>
    </w:p>
    <w:p w14:paraId="5336425D" w14:textId="77777777" w:rsidR="009B598C" w:rsidRDefault="00000000">
      <w:pPr>
        <w:pStyle w:val="BodyText"/>
        <w:spacing w:before="119" w:line="252" w:lineRule="auto"/>
        <w:ind w:left="117" w:right="42"/>
        <w:jc w:val="both"/>
      </w:pPr>
      <w:r>
        <w:rPr>
          <w:color w:val="231F20"/>
        </w:rPr>
        <w:t xml:space="preserve">This study highlights the valuable role histology still </w:t>
      </w:r>
      <w:proofErr w:type="gramStart"/>
      <w:r>
        <w:rPr>
          <w:color w:val="231F20"/>
          <w:spacing w:val="-5"/>
        </w:rPr>
        <w:t xml:space="preserve">plays  </w:t>
      </w:r>
      <w:r>
        <w:rPr>
          <w:color w:val="231F20"/>
        </w:rPr>
        <w:t>in</w:t>
      </w:r>
      <w:proofErr w:type="gramEnd"/>
      <w:r>
        <w:rPr>
          <w:color w:val="231F20"/>
        </w:rPr>
        <w:t xml:space="preserve"> diagnosing and subtyping lymphomas in resource-limited settings. In a majority of cases, immunohistochemistry was </w:t>
      </w:r>
      <w:r>
        <w:rPr>
          <w:color w:val="231F20"/>
          <w:spacing w:val="2"/>
        </w:rPr>
        <w:t xml:space="preserve">not </w:t>
      </w:r>
      <w:r>
        <w:rPr>
          <w:color w:val="231F20"/>
          <w:spacing w:val="3"/>
        </w:rPr>
        <w:t xml:space="preserve">done most </w:t>
      </w:r>
      <w:r>
        <w:rPr>
          <w:color w:val="231F20"/>
          <w:spacing w:val="2"/>
        </w:rPr>
        <w:t xml:space="preserve">commonly due </w:t>
      </w:r>
      <w:r>
        <w:rPr>
          <w:color w:val="231F20"/>
        </w:rPr>
        <w:t xml:space="preserve">to </w:t>
      </w:r>
      <w:r>
        <w:rPr>
          <w:color w:val="231F20"/>
          <w:spacing w:val="3"/>
        </w:rPr>
        <w:t xml:space="preserve">cost. This explains </w:t>
      </w:r>
      <w:r>
        <w:rPr>
          <w:color w:val="231F20"/>
          <w:spacing w:val="4"/>
        </w:rPr>
        <w:t xml:space="preserve">the </w:t>
      </w:r>
      <w:r>
        <w:rPr>
          <w:color w:val="231F20"/>
        </w:rPr>
        <w:t>disproportionate increase in the NHL not otherwise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specified category in this </w:t>
      </w:r>
      <w:r>
        <w:rPr>
          <w:color w:val="231F20"/>
          <w:spacing w:val="-3"/>
        </w:rPr>
        <w:t xml:space="preserve">study. </w:t>
      </w:r>
      <w:r>
        <w:rPr>
          <w:color w:val="231F20"/>
        </w:rPr>
        <w:t xml:space="preserve">The predominance of NHL in </w:t>
      </w:r>
      <w:r>
        <w:rPr>
          <w:color w:val="231F20"/>
          <w:spacing w:val="-4"/>
        </w:rPr>
        <w:t xml:space="preserve">extra- </w:t>
      </w:r>
      <w:r>
        <w:rPr>
          <w:color w:val="231F20"/>
        </w:rPr>
        <w:t>nodal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buttresses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NHLs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considered when evaluating extra-nodal masses in the head and neck location among Nigerian patients.</w:t>
      </w:r>
    </w:p>
    <w:p w14:paraId="639CBB4E" w14:textId="77777777" w:rsidR="009B598C" w:rsidRDefault="00000000">
      <w:pPr>
        <w:pStyle w:val="Heading3"/>
        <w:spacing w:before="121"/>
      </w:pPr>
      <w:r>
        <w:rPr>
          <w:color w:val="2E3092"/>
        </w:rPr>
        <w:t>Financial support and sponsorship</w:t>
      </w:r>
    </w:p>
    <w:p w14:paraId="0ECA9128" w14:textId="77777777" w:rsidR="009B598C" w:rsidRDefault="00000000">
      <w:pPr>
        <w:pStyle w:val="BodyText"/>
        <w:spacing w:before="117"/>
        <w:ind w:left="117"/>
      </w:pPr>
      <w:r>
        <w:rPr>
          <w:color w:val="231F20"/>
        </w:rPr>
        <w:t>Nil.</w:t>
      </w:r>
    </w:p>
    <w:p w14:paraId="0C2F5BA4" w14:textId="77777777" w:rsidR="009B598C" w:rsidRDefault="00000000">
      <w:pPr>
        <w:pStyle w:val="Heading3"/>
        <w:spacing w:before="132"/>
      </w:pPr>
      <w:r>
        <w:rPr>
          <w:color w:val="2E3092"/>
        </w:rPr>
        <w:t>Conflicts of interest</w:t>
      </w:r>
    </w:p>
    <w:p w14:paraId="0FDB4739" w14:textId="77777777" w:rsidR="009B598C" w:rsidRDefault="00000000">
      <w:pPr>
        <w:pStyle w:val="BodyText"/>
        <w:spacing w:before="117"/>
        <w:ind w:left="117"/>
      </w:pPr>
      <w:r>
        <w:rPr>
          <w:color w:val="231F20"/>
        </w:rPr>
        <w:t>There are no conflicts of interest.</w:t>
      </w:r>
    </w:p>
    <w:p w14:paraId="6A48025D" w14:textId="77777777" w:rsidR="009B598C" w:rsidRDefault="00000000">
      <w:pPr>
        <w:pStyle w:val="Heading1"/>
        <w:spacing w:before="179"/>
      </w:pPr>
      <w:r>
        <w:rPr>
          <w:color w:val="2E3092"/>
        </w:rPr>
        <w:t>References</w:t>
      </w:r>
    </w:p>
    <w:p w14:paraId="678F8D83" w14:textId="77777777" w:rsidR="009B598C" w:rsidRDefault="00000000">
      <w:pPr>
        <w:pStyle w:val="ListParagraph"/>
        <w:numPr>
          <w:ilvl w:val="0"/>
          <w:numId w:val="4"/>
        </w:numPr>
        <w:tabs>
          <w:tab w:val="left" w:pos="458"/>
        </w:tabs>
        <w:spacing w:before="116" w:line="259" w:lineRule="auto"/>
        <w:ind w:right="39"/>
        <w:jc w:val="both"/>
        <w:rPr>
          <w:sz w:val="17"/>
        </w:rPr>
      </w:pPr>
      <w:r>
        <w:rPr>
          <w:color w:val="231F20"/>
          <w:sz w:val="17"/>
        </w:rPr>
        <w:t xml:space="preserve">Agrawal MG, Agrawal SM, </w:t>
      </w:r>
      <w:proofErr w:type="spellStart"/>
      <w:r>
        <w:rPr>
          <w:color w:val="231F20"/>
          <w:spacing w:val="2"/>
          <w:sz w:val="17"/>
        </w:rPr>
        <w:t>Kambalimath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 xml:space="preserve">DH. </w:t>
      </w:r>
      <w:r>
        <w:rPr>
          <w:color w:val="231F20"/>
          <w:spacing w:val="3"/>
          <w:sz w:val="17"/>
        </w:rPr>
        <w:t>Non-</w:t>
      </w:r>
      <w:proofErr w:type="spellStart"/>
      <w:r>
        <w:rPr>
          <w:color w:val="231F20"/>
          <w:spacing w:val="3"/>
          <w:sz w:val="17"/>
        </w:rPr>
        <w:t>Hodgkins</w:t>
      </w:r>
      <w:proofErr w:type="spellEnd"/>
      <w:r>
        <w:rPr>
          <w:color w:val="231F20"/>
          <w:spacing w:val="3"/>
          <w:sz w:val="17"/>
        </w:rPr>
        <w:t xml:space="preserve"> lymphoma </w:t>
      </w:r>
      <w:r>
        <w:rPr>
          <w:color w:val="231F20"/>
          <w:spacing w:val="2"/>
          <w:sz w:val="17"/>
        </w:rPr>
        <w:t xml:space="preserve">of </w:t>
      </w:r>
      <w:r>
        <w:rPr>
          <w:color w:val="231F20"/>
          <w:spacing w:val="4"/>
          <w:sz w:val="17"/>
        </w:rPr>
        <w:t xml:space="preserve">maxilla: </w:t>
      </w:r>
      <w:r>
        <w:rPr>
          <w:color w:val="231F20"/>
          <w:sz w:val="17"/>
        </w:rPr>
        <w:t xml:space="preserve">A </w:t>
      </w:r>
      <w:r>
        <w:rPr>
          <w:color w:val="231F20"/>
          <w:spacing w:val="3"/>
          <w:sz w:val="17"/>
        </w:rPr>
        <w:t xml:space="preserve">rare </w:t>
      </w:r>
      <w:r>
        <w:rPr>
          <w:color w:val="231F20"/>
          <w:spacing w:val="2"/>
          <w:sz w:val="17"/>
        </w:rPr>
        <w:t xml:space="preserve">entity. </w:t>
      </w:r>
      <w:r>
        <w:rPr>
          <w:color w:val="231F20"/>
          <w:spacing w:val="3"/>
          <w:sz w:val="17"/>
        </w:rPr>
        <w:t xml:space="preserve">Natl </w:t>
      </w:r>
      <w:r>
        <w:rPr>
          <w:color w:val="231F20"/>
          <w:sz w:val="17"/>
        </w:rPr>
        <w:t xml:space="preserve">J </w:t>
      </w:r>
      <w:proofErr w:type="spellStart"/>
      <w:r>
        <w:rPr>
          <w:color w:val="231F20"/>
          <w:spacing w:val="4"/>
          <w:sz w:val="17"/>
        </w:rPr>
        <w:t>Maxillofac</w:t>
      </w:r>
      <w:proofErr w:type="spellEnd"/>
      <w:r>
        <w:rPr>
          <w:color w:val="231F20"/>
          <w:spacing w:val="4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Surg </w:t>
      </w:r>
      <w:proofErr w:type="gramStart"/>
      <w:r>
        <w:rPr>
          <w:color w:val="231F20"/>
          <w:sz w:val="17"/>
        </w:rPr>
        <w:t>2011;2:210</w:t>
      </w:r>
      <w:proofErr w:type="gramEnd"/>
      <w:r>
        <w:rPr>
          <w:color w:val="231F20"/>
          <w:sz w:val="17"/>
        </w:rPr>
        <w:t>-3.</w:t>
      </w:r>
    </w:p>
    <w:p w14:paraId="0934D1BB" w14:textId="77777777" w:rsidR="009B598C" w:rsidRDefault="00000000">
      <w:pPr>
        <w:pStyle w:val="ListParagraph"/>
        <w:numPr>
          <w:ilvl w:val="0"/>
          <w:numId w:val="4"/>
        </w:numPr>
        <w:tabs>
          <w:tab w:val="left" w:pos="458"/>
        </w:tabs>
        <w:spacing w:before="22" w:line="259" w:lineRule="auto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289856" behindDoc="1" locked="0" layoutInCell="1" allowOverlap="1" wp14:anchorId="511BABBC" wp14:editId="2D983386">
            <wp:simplePos x="0" y="0"/>
            <wp:positionH relativeFrom="page">
              <wp:posOffset>3200400</wp:posOffset>
            </wp:positionH>
            <wp:positionV relativeFrom="paragraph">
              <wp:posOffset>389573</wp:posOffset>
            </wp:positionV>
            <wp:extent cx="1371600" cy="13335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17"/>
        </w:rPr>
        <w:t>Zini</w:t>
      </w:r>
      <w:proofErr w:type="spellEnd"/>
      <w:r>
        <w:rPr>
          <w:color w:val="231F20"/>
          <w:sz w:val="17"/>
        </w:rPr>
        <w:t xml:space="preserve"> A, </w:t>
      </w:r>
      <w:proofErr w:type="spellStart"/>
      <w:r>
        <w:rPr>
          <w:color w:val="231F20"/>
          <w:sz w:val="17"/>
        </w:rPr>
        <w:t>Atia</w:t>
      </w:r>
      <w:proofErr w:type="spellEnd"/>
      <w:r>
        <w:rPr>
          <w:color w:val="231F20"/>
          <w:sz w:val="17"/>
        </w:rPr>
        <w:t xml:space="preserve">-Joachim </w:t>
      </w:r>
      <w:r>
        <w:rPr>
          <w:color w:val="231F20"/>
          <w:spacing w:val="-6"/>
          <w:sz w:val="17"/>
        </w:rPr>
        <w:t xml:space="preserve">D, </w:t>
      </w:r>
      <w:proofErr w:type="spellStart"/>
      <w:r>
        <w:rPr>
          <w:color w:val="231F20"/>
          <w:sz w:val="17"/>
        </w:rPr>
        <w:t>Sgan</w:t>
      </w:r>
      <w:proofErr w:type="spellEnd"/>
      <w:r>
        <w:rPr>
          <w:color w:val="231F20"/>
          <w:sz w:val="17"/>
        </w:rPr>
        <w:t xml:space="preserve">-Cohen </w:t>
      </w:r>
      <w:r>
        <w:rPr>
          <w:color w:val="231F20"/>
          <w:spacing w:val="-4"/>
          <w:sz w:val="17"/>
        </w:rPr>
        <w:t xml:space="preserve">HD, </w:t>
      </w:r>
      <w:proofErr w:type="spellStart"/>
      <w:r>
        <w:rPr>
          <w:color w:val="231F20"/>
          <w:sz w:val="17"/>
        </w:rPr>
        <w:t>Lavie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6"/>
          <w:sz w:val="17"/>
        </w:rPr>
        <w:t xml:space="preserve">D, </w:t>
      </w:r>
      <w:proofErr w:type="spellStart"/>
      <w:r>
        <w:rPr>
          <w:color w:val="231F20"/>
          <w:sz w:val="17"/>
        </w:rPr>
        <w:t>Czerninski</w:t>
      </w:r>
      <w:proofErr w:type="spellEnd"/>
      <w:r>
        <w:rPr>
          <w:color w:val="231F20"/>
          <w:sz w:val="17"/>
        </w:rPr>
        <w:t xml:space="preserve"> R. Trends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distribution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oral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pharyngeal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lymphoma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 xml:space="preserve">Israel. Oral Dis </w:t>
      </w:r>
      <w:proofErr w:type="gramStart"/>
      <w:r>
        <w:rPr>
          <w:color w:val="231F20"/>
          <w:sz w:val="17"/>
        </w:rPr>
        <w:t>2012;18:700</w:t>
      </w:r>
      <w:proofErr w:type="gramEnd"/>
      <w:r>
        <w:rPr>
          <w:color w:val="231F20"/>
          <w:sz w:val="17"/>
        </w:rPr>
        <w:t>-6.</w:t>
      </w:r>
    </w:p>
    <w:p w14:paraId="4A5E9F11" w14:textId="77777777" w:rsidR="009B598C" w:rsidRDefault="00000000">
      <w:pPr>
        <w:pStyle w:val="ListParagraph"/>
        <w:numPr>
          <w:ilvl w:val="0"/>
          <w:numId w:val="4"/>
        </w:numPr>
        <w:tabs>
          <w:tab w:val="left" w:pos="458"/>
        </w:tabs>
        <w:spacing w:before="21" w:line="259" w:lineRule="auto"/>
        <w:jc w:val="both"/>
        <w:rPr>
          <w:sz w:val="17"/>
        </w:rPr>
      </w:pPr>
      <w:proofErr w:type="spellStart"/>
      <w:r>
        <w:rPr>
          <w:color w:val="231F20"/>
          <w:sz w:val="17"/>
        </w:rPr>
        <w:t>Bussu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F, </w:t>
      </w:r>
      <w:proofErr w:type="spellStart"/>
      <w:r>
        <w:rPr>
          <w:color w:val="231F20"/>
          <w:sz w:val="17"/>
        </w:rPr>
        <w:t>Hohaus</w:t>
      </w:r>
      <w:proofErr w:type="spellEnd"/>
      <w:r>
        <w:rPr>
          <w:color w:val="231F20"/>
          <w:sz w:val="17"/>
        </w:rPr>
        <w:t xml:space="preserve"> S, </w:t>
      </w:r>
      <w:proofErr w:type="spellStart"/>
      <w:r>
        <w:rPr>
          <w:color w:val="231F20"/>
          <w:sz w:val="17"/>
        </w:rPr>
        <w:t>Bastanza</w:t>
      </w:r>
      <w:proofErr w:type="spellEnd"/>
      <w:r>
        <w:rPr>
          <w:color w:val="231F20"/>
          <w:sz w:val="17"/>
        </w:rPr>
        <w:t xml:space="preserve"> G, </w:t>
      </w:r>
      <w:proofErr w:type="spellStart"/>
      <w:r>
        <w:rPr>
          <w:color w:val="231F20"/>
          <w:sz w:val="17"/>
        </w:rPr>
        <w:t>Bozzoli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8"/>
          <w:sz w:val="17"/>
        </w:rPr>
        <w:t xml:space="preserve">V, </w:t>
      </w:r>
      <w:proofErr w:type="spellStart"/>
      <w:r>
        <w:rPr>
          <w:color w:val="231F20"/>
          <w:sz w:val="17"/>
        </w:rPr>
        <w:t>Tisi</w:t>
      </w:r>
      <w:proofErr w:type="spellEnd"/>
      <w:r>
        <w:rPr>
          <w:color w:val="231F20"/>
          <w:sz w:val="17"/>
        </w:rPr>
        <w:t xml:space="preserve"> MC, Martini </w:t>
      </w:r>
      <w:proofErr w:type="gramStart"/>
      <w:r>
        <w:rPr>
          <w:color w:val="231F20"/>
          <w:sz w:val="17"/>
        </w:rPr>
        <w:t xml:space="preserve">M, 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>.</w:t>
      </w:r>
      <w:proofErr w:type="gramEnd"/>
      <w:r>
        <w:rPr>
          <w:color w:val="231F20"/>
          <w:sz w:val="17"/>
        </w:rPr>
        <w:t xml:space="preserve"> Clinical and prognostic features of lymphomas arising in </w:t>
      </w:r>
      <w:r>
        <w:rPr>
          <w:color w:val="231F20"/>
          <w:spacing w:val="-5"/>
          <w:sz w:val="17"/>
        </w:rPr>
        <w:t xml:space="preserve">the </w:t>
      </w:r>
      <w:r>
        <w:rPr>
          <w:color w:val="231F20"/>
          <w:sz w:val="17"/>
        </w:rPr>
        <w:t>head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neck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region: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Our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experience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preferential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association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 xml:space="preserve">of different </w:t>
      </w:r>
      <w:proofErr w:type="spellStart"/>
      <w:r>
        <w:rPr>
          <w:color w:val="231F20"/>
          <w:sz w:val="17"/>
        </w:rPr>
        <w:t>histotypes</w:t>
      </w:r>
      <w:proofErr w:type="spellEnd"/>
      <w:r>
        <w:rPr>
          <w:color w:val="231F20"/>
          <w:sz w:val="17"/>
        </w:rPr>
        <w:t xml:space="preserve"> with various sites of origin in ninety patients. Clin </w:t>
      </w:r>
      <w:proofErr w:type="spellStart"/>
      <w:r>
        <w:rPr>
          <w:color w:val="231F20"/>
          <w:sz w:val="17"/>
        </w:rPr>
        <w:t>Otolaryngol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2013;38:248</w:t>
      </w:r>
      <w:proofErr w:type="gramEnd"/>
      <w:r>
        <w:rPr>
          <w:color w:val="231F20"/>
          <w:sz w:val="17"/>
        </w:rPr>
        <w:t>-53.</w:t>
      </w:r>
    </w:p>
    <w:p w14:paraId="2B09287E" w14:textId="77777777" w:rsidR="009B598C" w:rsidRDefault="00000000">
      <w:pPr>
        <w:spacing w:before="23" w:line="259" w:lineRule="auto"/>
        <w:ind w:left="457" w:right="38" w:hanging="340"/>
        <w:jc w:val="both"/>
        <w:rPr>
          <w:sz w:val="17"/>
        </w:rPr>
      </w:pPr>
      <w:r>
        <w:rPr>
          <w:color w:val="231F20"/>
          <w:sz w:val="17"/>
        </w:rPr>
        <w:t xml:space="preserve">4   </w:t>
      </w:r>
      <w:proofErr w:type="spellStart"/>
      <w:r>
        <w:rPr>
          <w:color w:val="231F20"/>
          <w:sz w:val="17"/>
        </w:rPr>
        <w:t>Swerdlow</w:t>
      </w:r>
      <w:proofErr w:type="spellEnd"/>
      <w:r>
        <w:rPr>
          <w:color w:val="231F20"/>
          <w:sz w:val="17"/>
        </w:rPr>
        <w:t xml:space="preserve"> SH, Campo E, Harris NL, Jaffe ES, </w:t>
      </w:r>
      <w:proofErr w:type="spellStart"/>
      <w:r>
        <w:rPr>
          <w:color w:val="231F20"/>
          <w:sz w:val="17"/>
        </w:rPr>
        <w:t>Pileri</w:t>
      </w:r>
      <w:proofErr w:type="spellEnd"/>
      <w:r>
        <w:rPr>
          <w:color w:val="231F20"/>
          <w:sz w:val="17"/>
        </w:rPr>
        <w:t xml:space="preserve"> SA, Stein </w:t>
      </w:r>
      <w:proofErr w:type="gramStart"/>
      <w:r>
        <w:rPr>
          <w:color w:val="231F20"/>
          <w:sz w:val="17"/>
        </w:rPr>
        <w:t xml:space="preserve">H, 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>.</w:t>
      </w:r>
      <w:proofErr w:type="gramEnd"/>
      <w:r>
        <w:rPr>
          <w:color w:val="231F20"/>
          <w:sz w:val="17"/>
        </w:rPr>
        <w:t xml:space="preserve"> WHO </w:t>
      </w:r>
      <w:r>
        <w:rPr>
          <w:color w:val="231F20"/>
          <w:spacing w:val="3"/>
          <w:sz w:val="17"/>
        </w:rPr>
        <w:t xml:space="preserve">Classification </w:t>
      </w:r>
      <w:r>
        <w:rPr>
          <w:color w:val="231F20"/>
          <w:sz w:val="17"/>
        </w:rPr>
        <w:t xml:space="preserve">of </w:t>
      </w:r>
      <w:proofErr w:type="spellStart"/>
      <w:r>
        <w:rPr>
          <w:color w:val="231F20"/>
          <w:sz w:val="17"/>
        </w:rPr>
        <w:t>Tumours</w:t>
      </w:r>
      <w:proofErr w:type="spellEnd"/>
      <w:r>
        <w:rPr>
          <w:color w:val="231F20"/>
          <w:sz w:val="17"/>
        </w:rPr>
        <w:t xml:space="preserve"> of </w:t>
      </w:r>
      <w:proofErr w:type="spellStart"/>
      <w:r>
        <w:rPr>
          <w:color w:val="231F20"/>
          <w:spacing w:val="2"/>
          <w:sz w:val="17"/>
        </w:rPr>
        <w:t>Haematopoietic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and </w:t>
      </w:r>
      <w:r>
        <w:rPr>
          <w:color w:val="231F20"/>
          <w:sz w:val="17"/>
        </w:rPr>
        <w:t xml:space="preserve">Lymphoid Tissues. </w:t>
      </w:r>
      <w:r>
        <w:rPr>
          <w:color w:val="231F20"/>
          <w:spacing w:val="-4"/>
          <w:sz w:val="17"/>
        </w:rPr>
        <w:t xml:space="preserve">Lyon: </w:t>
      </w:r>
      <w:r>
        <w:rPr>
          <w:color w:val="231F20"/>
          <w:sz w:val="17"/>
        </w:rPr>
        <w:t>IARC Press;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2008.</w:t>
      </w:r>
    </w:p>
    <w:p w14:paraId="19633108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before="22" w:line="259" w:lineRule="auto"/>
        <w:jc w:val="both"/>
        <w:rPr>
          <w:sz w:val="17"/>
        </w:rPr>
      </w:pPr>
      <w:proofErr w:type="spellStart"/>
      <w:r>
        <w:rPr>
          <w:color w:val="231F20"/>
          <w:sz w:val="17"/>
        </w:rPr>
        <w:t>Salplahta</w:t>
      </w:r>
      <w:proofErr w:type="spellEnd"/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6"/>
          <w:sz w:val="17"/>
        </w:rPr>
        <w:t>D,</w:t>
      </w:r>
      <w:r>
        <w:rPr>
          <w:color w:val="231F20"/>
          <w:spacing w:val="-10"/>
          <w:sz w:val="17"/>
        </w:rPr>
        <w:t xml:space="preserve"> </w:t>
      </w:r>
      <w:proofErr w:type="spellStart"/>
      <w:r>
        <w:rPr>
          <w:color w:val="231F20"/>
          <w:sz w:val="17"/>
        </w:rPr>
        <w:t>Com</w:t>
      </w:r>
      <w:r>
        <w:rPr>
          <w:rFonts w:ascii="Georgia" w:hAnsi="Georgia"/>
          <w:color w:val="231F20"/>
          <w:sz w:val="17"/>
        </w:rPr>
        <w:t>ă</w:t>
      </w:r>
      <w:r>
        <w:rPr>
          <w:color w:val="231F20"/>
          <w:sz w:val="17"/>
        </w:rPr>
        <w:t>nescu</w:t>
      </w:r>
      <w:proofErr w:type="spellEnd"/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2"/>
          <w:sz w:val="17"/>
        </w:rPr>
        <w:t>MV,</w:t>
      </w:r>
      <w:r>
        <w:rPr>
          <w:color w:val="231F20"/>
          <w:spacing w:val="-18"/>
          <w:sz w:val="17"/>
        </w:rPr>
        <w:t xml:space="preserve"> </w:t>
      </w:r>
      <w:proofErr w:type="spellStart"/>
      <w:r>
        <w:rPr>
          <w:color w:val="231F20"/>
          <w:sz w:val="17"/>
        </w:rPr>
        <w:t>Anghelina</w:t>
      </w:r>
      <w:proofErr w:type="spellEnd"/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12"/>
          <w:sz w:val="17"/>
        </w:rPr>
        <w:t>F,</w:t>
      </w:r>
      <w:r>
        <w:rPr>
          <w:color w:val="231F20"/>
          <w:spacing w:val="-10"/>
          <w:sz w:val="17"/>
        </w:rPr>
        <w:t xml:space="preserve"> </w:t>
      </w:r>
      <w:proofErr w:type="spellStart"/>
      <w:r>
        <w:rPr>
          <w:color w:val="231F20"/>
          <w:sz w:val="17"/>
        </w:rPr>
        <w:t>Ioni</w:t>
      </w:r>
      <w:r>
        <w:rPr>
          <w:rFonts w:ascii="Georgia" w:hAnsi="Georgia"/>
          <w:color w:val="231F20"/>
          <w:sz w:val="17"/>
        </w:rPr>
        <w:t>ţă</w:t>
      </w:r>
      <w:proofErr w:type="spellEnd"/>
      <w:r>
        <w:rPr>
          <w:rFonts w:ascii="Georgia" w:hAnsi="Georgia"/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E,</w:t>
      </w:r>
      <w:r>
        <w:rPr>
          <w:color w:val="231F20"/>
          <w:spacing w:val="-10"/>
          <w:sz w:val="17"/>
        </w:rPr>
        <w:t xml:space="preserve"> </w:t>
      </w:r>
      <w:proofErr w:type="spellStart"/>
      <w:r>
        <w:rPr>
          <w:color w:val="231F20"/>
          <w:sz w:val="17"/>
        </w:rPr>
        <w:t>Mogoant</w:t>
      </w:r>
      <w:r>
        <w:rPr>
          <w:rFonts w:ascii="Georgia" w:hAnsi="Georgia"/>
          <w:color w:val="231F20"/>
          <w:sz w:val="17"/>
        </w:rPr>
        <w:t>ă</w:t>
      </w:r>
      <w:proofErr w:type="spellEnd"/>
      <w:r>
        <w:rPr>
          <w:rFonts w:ascii="Georgia" w:hAnsi="Georgia"/>
          <w:color w:val="231F20"/>
          <w:spacing w:val="-8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CA, </w:t>
      </w:r>
      <w:proofErr w:type="spellStart"/>
      <w:r>
        <w:rPr>
          <w:color w:val="231F20"/>
          <w:sz w:val="17"/>
        </w:rPr>
        <w:t>Anghelina</w:t>
      </w:r>
      <w:proofErr w:type="spellEnd"/>
      <w:r>
        <w:rPr>
          <w:color w:val="231F20"/>
          <w:sz w:val="17"/>
        </w:rPr>
        <w:t xml:space="preserve"> L. Non-Hodgkin lymphomas of </w:t>
      </w:r>
      <w:proofErr w:type="spellStart"/>
      <w:r>
        <w:rPr>
          <w:color w:val="231F20"/>
          <w:spacing w:val="-5"/>
          <w:sz w:val="17"/>
        </w:rPr>
        <w:t>Waldeyer’s</w:t>
      </w:r>
      <w:proofErr w:type="spellEnd"/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 xml:space="preserve">ring. Rom J </w:t>
      </w:r>
      <w:proofErr w:type="spellStart"/>
      <w:r>
        <w:rPr>
          <w:color w:val="231F20"/>
          <w:sz w:val="17"/>
        </w:rPr>
        <w:t>Morphol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Embryol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2012;53:1057</w:t>
      </w:r>
      <w:proofErr w:type="gramEnd"/>
      <w:r>
        <w:rPr>
          <w:color w:val="231F20"/>
          <w:sz w:val="17"/>
        </w:rPr>
        <w:t>-60.</w:t>
      </w:r>
    </w:p>
    <w:p w14:paraId="0D5CCFC9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before="21" w:line="259" w:lineRule="auto"/>
        <w:jc w:val="both"/>
        <w:rPr>
          <w:sz w:val="17"/>
        </w:rPr>
      </w:pPr>
      <w:proofErr w:type="spellStart"/>
      <w:r>
        <w:rPr>
          <w:color w:val="231F20"/>
          <w:sz w:val="17"/>
        </w:rPr>
        <w:t>Oluwasola</w:t>
      </w:r>
      <w:proofErr w:type="spellEnd"/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6"/>
          <w:sz w:val="17"/>
        </w:rPr>
        <w:t>AO,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Olaniyi</w:t>
      </w:r>
      <w:proofErr w:type="spellEnd"/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3"/>
          <w:sz w:val="17"/>
        </w:rPr>
        <w:t>JA,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Otegbayo</w:t>
      </w:r>
      <w:proofErr w:type="spellEnd"/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>JA,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Ogun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3"/>
          <w:sz w:val="17"/>
        </w:rPr>
        <w:t>GO,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Akingbola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 xml:space="preserve">TS, </w:t>
      </w:r>
      <w:proofErr w:type="spellStart"/>
      <w:r>
        <w:rPr>
          <w:color w:val="231F20"/>
          <w:sz w:val="17"/>
        </w:rPr>
        <w:t>Ukah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CO,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A fifteen-year review of lymphomas in a Nigerian tertiary healthcare </w:t>
      </w:r>
      <w:proofErr w:type="spellStart"/>
      <w:r>
        <w:rPr>
          <w:color w:val="231F20"/>
          <w:sz w:val="17"/>
        </w:rPr>
        <w:t>centre</w:t>
      </w:r>
      <w:proofErr w:type="spellEnd"/>
      <w:r>
        <w:rPr>
          <w:color w:val="231F20"/>
          <w:sz w:val="17"/>
        </w:rPr>
        <w:t xml:space="preserve">. J Health </w:t>
      </w:r>
      <w:proofErr w:type="spellStart"/>
      <w:r>
        <w:rPr>
          <w:color w:val="231F20"/>
          <w:sz w:val="17"/>
        </w:rPr>
        <w:t>Popul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Nutr</w:t>
      </w:r>
      <w:proofErr w:type="spellEnd"/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2011;29:310</w:t>
      </w:r>
      <w:proofErr w:type="gramEnd"/>
      <w:r>
        <w:rPr>
          <w:color w:val="231F20"/>
          <w:sz w:val="17"/>
        </w:rPr>
        <w:t>-6.</w:t>
      </w:r>
    </w:p>
    <w:p w14:paraId="3C9BF742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before="21" w:line="259" w:lineRule="auto"/>
        <w:ind w:right="41"/>
        <w:jc w:val="both"/>
        <w:rPr>
          <w:sz w:val="17"/>
        </w:rPr>
      </w:pPr>
      <w:proofErr w:type="spellStart"/>
      <w:r>
        <w:rPr>
          <w:color w:val="231F20"/>
          <w:sz w:val="17"/>
        </w:rPr>
        <w:t>Scherfler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Freier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K,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Seeberger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Bacon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Hoffmann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Thiele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 xml:space="preserve">OC. </w:t>
      </w:r>
      <w:r>
        <w:rPr>
          <w:color w:val="231F20"/>
          <w:spacing w:val="4"/>
          <w:sz w:val="17"/>
        </w:rPr>
        <w:t xml:space="preserve">Cranio-maxillofacial </w:t>
      </w:r>
      <w:r>
        <w:rPr>
          <w:color w:val="231F20"/>
          <w:spacing w:val="2"/>
          <w:sz w:val="17"/>
        </w:rPr>
        <w:t xml:space="preserve">non-Hodgkin’s </w:t>
      </w:r>
      <w:r>
        <w:rPr>
          <w:color w:val="231F20"/>
          <w:spacing w:val="3"/>
          <w:sz w:val="17"/>
        </w:rPr>
        <w:t xml:space="preserve">lymphoma: </w:t>
      </w:r>
      <w:r>
        <w:rPr>
          <w:color w:val="231F20"/>
          <w:spacing w:val="4"/>
          <w:sz w:val="17"/>
        </w:rPr>
        <w:t xml:space="preserve">Clinical </w:t>
      </w:r>
      <w:r>
        <w:rPr>
          <w:color w:val="231F20"/>
          <w:spacing w:val="5"/>
          <w:sz w:val="17"/>
        </w:rPr>
        <w:t xml:space="preserve">and </w:t>
      </w:r>
      <w:r>
        <w:rPr>
          <w:color w:val="231F20"/>
          <w:sz w:val="17"/>
        </w:rPr>
        <w:t>histological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presentation.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Craniomaxillofac</w:t>
      </w:r>
      <w:proofErr w:type="spellEnd"/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Surg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2012;</w:t>
      </w:r>
      <w:proofErr w:type="gramStart"/>
      <w:r>
        <w:rPr>
          <w:color w:val="231F20"/>
          <w:sz w:val="17"/>
        </w:rPr>
        <w:t>40:e</w:t>
      </w:r>
      <w:proofErr w:type="gramEnd"/>
      <w:r>
        <w:rPr>
          <w:color w:val="231F20"/>
          <w:sz w:val="17"/>
        </w:rPr>
        <w:t>211-3.</w:t>
      </w:r>
    </w:p>
    <w:p w14:paraId="46698361" w14:textId="77777777" w:rsidR="009B598C" w:rsidRDefault="00000000">
      <w:pPr>
        <w:pStyle w:val="BodyText"/>
        <w:spacing w:before="3"/>
        <w:rPr>
          <w:sz w:val="23"/>
        </w:rPr>
      </w:pPr>
      <w:r>
        <w:br w:type="column"/>
      </w:r>
    </w:p>
    <w:p w14:paraId="58E2095D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before="0" w:line="259" w:lineRule="auto"/>
        <w:ind w:right="115"/>
        <w:jc w:val="both"/>
        <w:rPr>
          <w:sz w:val="17"/>
        </w:rPr>
      </w:pPr>
      <w:r>
        <w:rPr>
          <w:color w:val="231F20"/>
          <w:sz w:val="17"/>
        </w:rPr>
        <w:t>Boring CC, Squires TS,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Tong </w:t>
      </w:r>
      <w:r>
        <w:rPr>
          <w:color w:val="231F20"/>
          <w:spacing w:val="-9"/>
          <w:sz w:val="17"/>
        </w:rPr>
        <w:t xml:space="preserve">T. </w:t>
      </w:r>
      <w:r>
        <w:rPr>
          <w:color w:val="231F20"/>
          <w:sz w:val="17"/>
        </w:rPr>
        <w:t xml:space="preserve">Cancer statistics, 1993. Ca Cancer J Clin </w:t>
      </w:r>
      <w:proofErr w:type="gramStart"/>
      <w:r>
        <w:rPr>
          <w:color w:val="231F20"/>
          <w:sz w:val="17"/>
        </w:rPr>
        <w:t>1993;43:7</w:t>
      </w:r>
      <w:proofErr w:type="gramEnd"/>
      <w:r>
        <w:rPr>
          <w:color w:val="231F20"/>
          <w:sz w:val="17"/>
        </w:rPr>
        <w:t>-26.</w:t>
      </w:r>
    </w:p>
    <w:p w14:paraId="728E088D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before="19" w:line="259" w:lineRule="auto"/>
        <w:ind w:right="110"/>
        <w:jc w:val="both"/>
        <w:rPr>
          <w:sz w:val="17"/>
        </w:rPr>
      </w:pPr>
      <w:proofErr w:type="spellStart"/>
      <w:r>
        <w:rPr>
          <w:color w:val="231F20"/>
          <w:sz w:val="17"/>
        </w:rPr>
        <w:t>Adisa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AO, </w:t>
      </w:r>
      <w:r>
        <w:rPr>
          <w:color w:val="231F20"/>
          <w:sz w:val="17"/>
        </w:rPr>
        <w:t xml:space="preserve">Adeyemi </w:t>
      </w:r>
      <w:r>
        <w:rPr>
          <w:color w:val="231F20"/>
          <w:spacing w:val="-6"/>
          <w:sz w:val="17"/>
        </w:rPr>
        <w:t xml:space="preserve">BF, </w:t>
      </w:r>
      <w:proofErr w:type="spellStart"/>
      <w:r>
        <w:rPr>
          <w:color w:val="231F20"/>
          <w:sz w:val="17"/>
        </w:rPr>
        <w:t>Oluwasola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AO, </w:t>
      </w:r>
      <w:proofErr w:type="spellStart"/>
      <w:r>
        <w:rPr>
          <w:color w:val="231F20"/>
          <w:sz w:val="17"/>
        </w:rPr>
        <w:t>Kolude</w:t>
      </w:r>
      <w:proofErr w:type="spellEnd"/>
      <w:r>
        <w:rPr>
          <w:color w:val="231F20"/>
          <w:sz w:val="17"/>
        </w:rPr>
        <w:t xml:space="preserve"> B, </w:t>
      </w:r>
      <w:proofErr w:type="spellStart"/>
      <w:r>
        <w:rPr>
          <w:color w:val="231F20"/>
          <w:sz w:val="17"/>
        </w:rPr>
        <w:t>Akang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2"/>
          <w:sz w:val="17"/>
        </w:rPr>
        <w:t xml:space="preserve">EE, </w:t>
      </w:r>
      <w:proofErr w:type="spellStart"/>
      <w:r>
        <w:rPr>
          <w:color w:val="231F20"/>
          <w:spacing w:val="2"/>
          <w:sz w:val="17"/>
        </w:rPr>
        <w:t>Lawoyin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 xml:space="preserve">JO. </w:t>
      </w:r>
      <w:proofErr w:type="spellStart"/>
      <w:r>
        <w:rPr>
          <w:color w:val="231F20"/>
          <w:spacing w:val="5"/>
          <w:sz w:val="17"/>
        </w:rPr>
        <w:t>Clinico</w:t>
      </w:r>
      <w:proofErr w:type="spellEnd"/>
      <w:r>
        <w:rPr>
          <w:color w:val="231F20"/>
          <w:spacing w:val="5"/>
          <w:sz w:val="17"/>
        </w:rPr>
        <w:t xml:space="preserve">-pathological </w:t>
      </w:r>
      <w:r>
        <w:rPr>
          <w:color w:val="231F20"/>
          <w:spacing w:val="6"/>
          <w:sz w:val="17"/>
        </w:rPr>
        <w:t xml:space="preserve">profile </w:t>
      </w:r>
      <w:r>
        <w:rPr>
          <w:color w:val="231F20"/>
          <w:spacing w:val="3"/>
          <w:sz w:val="17"/>
        </w:rPr>
        <w:t xml:space="preserve">of </w:t>
      </w:r>
      <w:r>
        <w:rPr>
          <w:color w:val="231F20"/>
          <w:spacing w:val="4"/>
          <w:sz w:val="17"/>
        </w:rPr>
        <w:t xml:space="preserve">head and </w:t>
      </w:r>
      <w:r>
        <w:rPr>
          <w:color w:val="231F20"/>
          <w:spacing w:val="6"/>
          <w:sz w:val="17"/>
        </w:rPr>
        <w:t xml:space="preserve">neck </w:t>
      </w:r>
      <w:r>
        <w:rPr>
          <w:color w:val="231F20"/>
          <w:sz w:val="17"/>
        </w:rPr>
        <w:t>malignancies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at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University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College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Hospital,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Ibadan,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Nigeria.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 xml:space="preserve">Head </w:t>
      </w:r>
      <w:r>
        <w:rPr>
          <w:color w:val="231F20"/>
          <w:spacing w:val="-3"/>
          <w:sz w:val="17"/>
        </w:rPr>
        <w:t xml:space="preserve">Face </w:t>
      </w:r>
      <w:r>
        <w:rPr>
          <w:color w:val="231F20"/>
          <w:sz w:val="17"/>
        </w:rPr>
        <w:t>Med</w:t>
      </w:r>
      <w:r>
        <w:rPr>
          <w:color w:val="231F20"/>
          <w:spacing w:val="3"/>
          <w:sz w:val="17"/>
        </w:rPr>
        <w:t xml:space="preserve"> </w:t>
      </w:r>
      <w:proofErr w:type="gramStart"/>
      <w:r>
        <w:rPr>
          <w:color w:val="231F20"/>
          <w:sz w:val="17"/>
        </w:rPr>
        <w:t>2011;7:9</w:t>
      </w:r>
      <w:proofErr w:type="gramEnd"/>
      <w:r>
        <w:rPr>
          <w:color w:val="231F20"/>
          <w:sz w:val="17"/>
        </w:rPr>
        <w:t>.</w:t>
      </w:r>
    </w:p>
    <w:p w14:paraId="4DEB0C46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line="259" w:lineRule="auto"/>
        <w:ind w:right="107"/>
        <w:jc w:val="both"/>
        <w:rPr>
          <w:sz w:val="17"/>
        </w:rPr>
      </w:pPr>
      <w:r>
        <w:rPr>
          <w:color w:val="231F20"/>
          <w:spacing w:val="3"/>
          <w:sz w:val="17"/>
        </w:rPr>
        <w:t xml:space="preserve">Takano </w:t>
      </w:r>
      <w:r>
        <w:rPr>
          <w:color w:val="231F20"/>
          <w:spacing w:val="-5"/>
          <w:sz w:val="17"/>
        </w:rPr>
        <w:t xml:space="preserve">T, </w:t>
      </w:r>
      <w:proofErr w:type="spellStart"/>
      <w:r>
        <w:rPr>
          <w:color w:val="231F20"/>
          <w:spacing w:val="6"/>
          <w:sz w:val="17"/>
        </w:rPr>
        <w:t>Miyauchi</w:t>
      </w:r>
      <w:proofErr w:type="spellEnd"/>
      <w:r>
        <w:rPr>
          <w:color w:val="231F20"/>
          <w:spacing w:val="6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A, </w:t>
      </w:r>
      <w:proofErr w:type="spellStart"/>
      <w:r>
        <w:rPr>
          <w:color w:val="231F20"/>
          <w:spacing w:val="6"/>
          <w:sz w:val="17"/>
        </w:rPr>
        <w:t>Matsuzuka</w:t>
      </w:r>
      <w:proofErr w:type="spellEnd"/>
      <w:r>
        <w:rPr>
          <w:color w:val="231F20"/>
          <w:spacing w:val="6"/>
          <w:sz w:val="17"/>
        </w:rPr>
        <w:t xml:space="preserve"> </w:t>
      </w:r>
      <w:r>
        <w:rPr>
          <w:color w:val="231F20"/>
          <w:spacing w:val="-8"/>
          <w:sz w:val="17"/>
        </w:rPr>
        <w:t xml:space="preserve">F, </w:t>
      </w:r>
      <w:r>
        <w:rPr>
          <w:color w:val="231F20"/>
          <w:spacing w:val="2"/>
          <w:sz w:val="17"/>
        </w:rPr>
        <w:t xml:space="preserve">Yoshida </w:t>
      </w:r>
      <w:r>
        <w:rPr>
          <w:color w:val="231F20"/>
          <w:spacing w:val="3"/>
          <w:sz w:val="17"/>
        </w:rPr>
        <w:t xml:space="preserve">H, </w:t>
      </w:r>
      <w:r>
        <w:rPr>
          <w:color w:val="231F20"/>
          <w:spacing w:val="4"/>
          <w:sz w:val="17"/>
        </w:rPr>
        <w:t xml:space="preserve">Kuma </w:t>
      </w:r>
      <w:r>
        <w:rPr>
          <w:color w:val="231F20"/>
          <w:spacing w:val="7"/>
          <w:sz w:val="17"/>
        </w:rPr>
        <w:t xml:space="preserve">K, </w:t>
      </w:r>
      <w:r>
        <w:rPr>
          <w:color w:val="231F20"/>
          <w:sz w:val="17"/>
        </w:rPr>
        <w:t>Amino N. Diagnosis of thyroid malignant lymphoma by reverse transcription-polymerase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chain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reaction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detecting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monoclonality 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immunoglobulin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heavy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chain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messenger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ribonucleic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acid.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 xml:space="preserve">Clin Endocrinol </w:t>
      </w:r>
      <w:proofErr w:type="spellStart"/>
      <w:r>
        <w:rPr>
          <w:color w:val="231F20"/>
          <w:sz w:val="17"/>
        </w:rPr>
        <w:t>Metab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2000;85:671</w:t>
      </w:r>
      <w:proofErr w:type="gramEnd"/>
      <w:r>
        <w:rPr>
          <w:color w:val="231F20"/>
          <w:sz w:val="17"/>
        </w:rPr>
        <w:t>-5.</w:t>
      </w:r>
    </w:p>
    <w:p w14:paraId="4D42A76E" w14:textId="77777777" w:rsidR="009B598C" w:rsidRDefault="00000000">
      <w:pPr>
        <w:pStyle w:val="ListParagraph"/>
        <w:numPr>
          <w:ilvl w:val="0"/>
          <w:numId w:val="3"/>
        </w:numPr>
        <w:tabs>
          <w:tab w:val="left" w:pos="458"/>
        </w:tabs>
        <w:spacing w:line="259" w:lineRule="auto"/>
        <w:ind w:right="115"/>
        <w:jc w:val="both"/>
        <w:rPr>
          <w:sz w:val="17"/>
        </w:rPr>
      </w:pPr>
      <w:r>
        <w:rPr>
          <w:color w:val="231F20"/>
          <w:sz w:val="17"/>
        </w:rPr>
        <w:t>Mishra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14"/>
          <w:sz w:val="17"/>
        </w:rPr>
        <w:t>P,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Das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Kar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Jacob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SE,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Basu</w:t>
      </w:r>
      <w:proofErr w:type="spellEnd"/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D.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Primary</w:t>
      </w:r>
      <w:r>
        <w:rPr>
          <w:color w:val="231F20"/>
          <w:spacing w:val="-8"/>
          <w:sz w:val="17"/>
        </w:rPr>
        <w:t xml:space="preserve"> </w:t>
      </w:r>
      <w:proofErr w:type="spellStart"/>
      <w:r>
        <w:rPr>
          <w:color w:val="231F20"/>
          <w:sz w:val="17"/>
        </w:rPr>
        <w:t>extranodal</w:t>
      </w:r>
      <w:proofErr w:type="spellEnd"/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non- </w:t>
      </w:r>
      <w:r>
        <w:rPr>
          <w:color w:val="231F20"/>
          <w:sz w:val="17"/>
        </w:rPr>
        <w:t>Hodgkin lymphoma: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 xml:space="preserve">A 3-year record-based descriptive study from a tertiary care center in southern India. Indian J </w:t>
      </w:r>
      <w:proofErr w:type="spellStart"/>
      <w:r>
        <w:rPr>
          <w:color w:val="231F20"/>
          <w:sz w:val="17"/>
        </w:rPr>
        <w:t>Pathol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Microbiol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2015;58:296</w:t>
      </w:r>
      <w:proofErr w:type="gramEnd"/>
      <w:r>
        <w:rPr>
          <w:color w:val="231F20"/>
          <w:sz w:val="17"/>
        </w:rPr>
        <w:t>-300.</w:t>
      </w:r>
    </w:p>
    <w:p w14:paraId="111E042D" w14:textId="77777777" w:rsidR="009B598C" w:rsidRDefault="00000000">
      <w:pPr>
        <w:spacing w:before="17" w:line="259" w:lineRule="auto"/>
        <w:ind w:left="457" w:right="116" w:hanging="340"/>
        <w:jc w:val="both"/>
        <w:rPr>
          <w:sz w:val="17"/>
        </w:rPr>
      </w:pPr>
      <w:r>
        <w:rPr>
          <w:color w:val="231F20"/>
          <w:sz w:val="17"/>
        </w:rPr>
        <w:t xml:space="preserve">12 </w:t>
      </w:r>
      <w:r>
        <w:rPr>
          <w:color w:val="231F20"/>
          <w:spacing w:val="-3"/>
          <w:sz w:val="17"/>
        </w:rPr>
        <w:t xml:space="preserve">Farman AG, </w:t>
      </w:r>
      <w:r>
        <w:rPr>
          <w:color w:val="231F20"/>
          <w:sz w:val="17"/>
        </w:rPr>
        <w:t xml:space="preserve">Nortje </w:t>
      </w:r>
      <w:r>
        <w:rPr>
          <w:color w:val="231F20"/>
          <w:spacing w:val="-5"/>
          <w:sz w:val="17"/>
        </w:rPr>
        <w:t xml:space="preserve">CJ, Wood </w:t>
      </w:r>
      <w:r>
        <w:rPr>
          <w:color w:val="231F20"/>
          <w:sz w:val="17"/>
        </w:rPr>
        <w:t>RE. Oral and Maxillofacial Diagnostic Imaging. Missouri: Mosby Inc; 1993. p. 297-301.</w:t>
      </w:r>
    </w:p>
    <w:p w14:paraId="4792E453" w14:textId="77777777" w:rsidR="009B598C" w:rsidRDefault="00000000">
      <w:pPr>
        <w:pStyle w:val="ListParagraph"/>
        <w:numPr>
          <w:ilvl w:val="0"/>
          <w:numId w:val="2"/>
        </w:numPr>
        <w:tabs>
          <w:tab w:val="left" w:pos="458"/>
        </w:tabs>
        <w:spacing w:before="18" w:line="259" w:lineRule="auto"/>
        <w:ind w:right="115"/>
        <w:jc w:val="both"/>
        <w:rPr>
          <w:sz w:val="17"/>
        </w:rPr>
      </w:pPr>
      <w:proofErr w:type="spellStart"/>
      <w:r>
        <w:rPr>
          <w:color w:val="231F20"/>
          <w:sz w:val="17"/>
        </w:rPr>
        <w:t>Etemad</w:t>
      </w:r>
      <w:proofErr w:type="spellEnd"/>
      <w:r>
        <w:rPr>
          <w:color w:val="231F20"/>
          <w:sz w:val="17"/>
        </w:rPr>
        <w:t xml:space="preserve">-Moghadam S, </w:t>
      </w:r>
      <w:proofErr w:type="spellStart"/>
      <w:r>
        <w:rPr>
          <w:color w:val="231F20"/>
          <w:sz w:val="17"/>
        </w:rPr>
        <w:t>Tirgary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12"/>
          <w:sz w:val="17"/>
        </w:rPr>
        <w:t xml:space="preserve">F, </w:t>
      </w:r>
      <w:r>
        <w:rPr>
          <w:color w:val="231F20"/>
          <w:sz w:val="17"/>
        </w:rPr>
        <w:t xml:space="preserve">Keshavarz S, </w:t>
      </w:r>
      <w:proofErr w:type="spellStart"/>
      <w:r>
        <w:rPr>
          <w:color w:val="231F20"/>
          <w:sz w:val="17"/>
        </w:rPr>
        <w:t>Alaeddini</w:t>
      </w:r>
      <w:proofErr w:type="spellEnd"/>
      <w:r>
        <w:rPr>
          <w:color w:val="231F20"/>
          <w:sz w:val="17"/>
        </w:rPr>
        <w:t xml:space="preserve"> M. Head and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neck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non-Hodgkin’s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lymphoma: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20-year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demographic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 xml:space="preserve">study of 381 cases. Int J Oral </w:t>
      </w:r>
      <w:proofErr w:type="spellStart"/>
      <w:r>
        <w:rPr>
          <w:color w:val="231F20"/>
          <w:sz w:val="17"/>
        </w:rPr>
        <w:t>Maxillofac</w:t>
      </w:r>
      <w:proofErr w:type="spellEnd"/>
      <w:r>
        <w:rPr>
          <w:color w:val="231F20"/>
          <w:sz w:val="17"/>
        </w:rPr>
        <w:t xml:space="preserve"> Surg</w:t>
      </w:r>
      <w:r>
        <w:rPr>
          <w:color w:val="231F20"/>
          <w:spacing w:val="-1"/>
          <w:sz w:val="17"/>
        </w:rPr>
        <w:t xml:space="preserve"> </w:t>
      </w:r>
      <w:proofErr w:type="gramStart"/>
      <w:r>
        <w:rPr>
          <w:color w:val="231F20"/>
          <w:sz w:val="17"/>
        </w:rPr>
        <w:t>2010;39:869</w:t>
      </w:r>
      <w:proofErr w:type="gramEnd"/>
      <w:r>
        <w:rPr>
          <w:color w:val="231F20"/>
          <w:sz w:val="17"/>
        </w:rPr>
        <w:t>-72.</w:t>
      </w:r>
    </w:p>
    <w:p w14:paraId="694E23E9" w14:textId="77777777" w:rsidR="009B598C" w:rsidRDefault="00000000">
      <w:pPr>
        <w:pStyle w:val="ListParagraph"/>
        <w:numPr>
          <w:ilvl w:val="0"/>
          <w:numId w:val="2"/>
        </w:numPr>
        <w:tabs>
          <w:tab w:val="left" w:pos="458"/>
        </w:tabs>
        <w:spacing w:before="18" w:line="259" w:lineRule="auto"/>
        <w:ind w:right="110"/>
        <w:jc w:val="both"/>
        <w:rPr>
          <w:sz w:val="17"/>
        </w:rPr>
      </w:pPr>
      <w:proofErr w:type="spellStart"/>
      <w:r>
        <w:rPr>
          <w:color w:val="231F20"/>
          <w:sz w:val="17"/>
        </w:rPr>
        <w:t>Kolokotronis</w:t>
      </w:r>
      <w:proofErr w:type="spellEnd"/>
      <w:r>
        <w:rPr>
          <w:color w:val="231F20"/>
          <w:sz w:val="17"/>
        </w:rPr>
        <w:t xml:space="preserve"> A, </w:t>
      </w:r>
      <w:proofErr w:type="spellStart"/>
      <w:r>
        <w:rPr>
          <w:color w:val="231F20"/>
          <w:sz w:val="17"/>
        </w:rPr>
        <w:t>Konstantinou</w:t>
      </w:r>
      <w:proofErr w:type="spellEnd"/>
      <w:r>
        <w:rPr>
          <w:color w:val="231F20"/>
          <w:sz w:val="17"/>
        </w:rPr>
        <w:t xml:space="preserve"> N, Christakis I, Papadimitriou </w:t>
      </w:r>
      <w:r>
        <w:rPr>
          <w:color w:val="231F20"/>
          <w:spacing w:val="-13"/>
          <w:sz w:val="17"/>
        </w:rPr>
        <w:t xml:space="preserve">P, </w:t>
      </w:r>
      <w:proofErr w:type="spellStart"/>
      <w:r>
        <w:rPr>
          <w:color w:val="231F20"/>
          <w:sz w:val="17"/>
        </w:rPr>
        <w:t>Matiakis</w:t>
      </w:r>
      <w:proofErr w:type="spellEnd"/>
      <w:r>
        <w:rPr>
          <w:color w:val="231F20"/>
          <w:sz w:val="17"/>
        </w:rPr>
        <w:t xml:space="preserve"> A, </w:t>
      </w:r>
      <w:proofErr w:type="spellStart"/>
      <w:r>
        <w:rPr>
          <w:color w:val="231F20"/>
          <w:sz w:val="17"/>
        </w:rPr>
        <w:t>Zaraboukas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-8"/>
          <w:sz w:val="17"/>
        </w:rPr>
        <w:t xml:space="preserve">T,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>. Localized B-cell non-Hodgkin’s lymphoma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oral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cavity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maxillofacial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region: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clinical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 xml:space="preserve">study. </w:t>
      </w:r>
      <w:r>
        <w:rPr>
          <w:color w:val="231F20"/>
          <w:spacing w:val="2"/>
          <w:sz w:val="17"/>
        </w:rPr>
        <w:t xml:space="preserve">Oral </w:t>
      </w:r>
      <w:r>
        <w:rPr>
          <w:color w:val="231F20"/>
          <w:sz w:val="17"/>
        </w:rPr>
        <w:t xml:space="preserve">Surg </w:t>
      </w:r>
      <w:r>
        <w:rPr>
          <w:color w:val="231F20"/>
          <w:spacing w:val="2"/>
          <w:sz w:val="17"/>
        </w:rPr>
        <w:t xml:space="preserve">Oral </w:t>
      </w:r>
      <w:r>
        <w:rPr>
          <w:color w:val="231F20"/>
          <w:sz w:val="17"/>
        </w:rPr>
        <w:t xml:space="preserve">Med </w:t>
      </w:r>
      <w:r>
        <w:rPr>
          <w:color w:val="231F20"/>
          <w:spacing w:val="2"/>
          <w:sz w:val="17"/>
        </w:rPr>
        <w:t xml:space="preserve">Oral </w:t>
      </w:r>
      <w:proofErr w:type="spellStart"/>
      <w:r>
        <w:rPr>
          <w:color w:val="231F20"/>
          <w:sz w:val="17"/>
        </w:rPr>
        <w:t>Pathol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2"/>
          <w:sz w:val="17"/>
        </w:rPr>
        <w:t xml:space="preserve">Oral </w:t>
      </w:r>
      <w:proofErr w:type="spellStart"/>
      <w:r>
        <w:rPr>
          <w:color w:val="231F20"/>
          <w:spacing w:val="2"/>
          <w:sz w:val="17"/>
        </w:rPr>
        <w:t>Radiol</w:t>
      </w:r>
      <w:proofErr w:type="spellEnd"/>
      <w:r>
        <w:rPr>
          <w:color w:val="231F20"/>
          <w:spacing w:val="2"/>
          <w:sz w:val="17"/>
        </w:rPr>
        <w:t xml:space="preserve"> </w:t>
      </w:r>
      <w:proofErr w:type="spellStart"/>
      <w:r>
        <w:rPr>
          <w:color w:val="231F20"/>
          <w:spacing w:val="2"/>
          <w:sz w:val="17"/>
        </w:rPr>
        <w:t>Endod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pacing w:val="3"/>
          <w:sz w:val="17"/>
        </w:rPr>
        <w:t xml:space="preserve">2005;99: </w:t>
      </w:r>
      <w:r>
        <w:rPr>
          <w:color w:val="231F20"/>
          <w:sz w:val="17"/>
        </w:rPr>
        <w:t>303-10.</w:t>
      </w:r>
    </w:p>
    <w:p w14:paraId="75C480BA" w14:textId="77777777" w:rsidR="009B598C" w:rsidRDefault="00000000">
      <w:pPr>
        <w:pStyle w:val="ListParagraph"/>
        <w:numPr>
          <w:ilvl w:val="0"/>
          <w:numId w:val="2"/>
        </w:numPr>
        <w:tabs>
          <w:tab w:val="left" w:pos="458"/>
        </w:tabs>
        <w:spacing w:line="259" w:lineRule="auto"/>
        <w:ind w:right="110"/>
        <w:jc w:val="both"/>
        <w:rPr>
          <w:sz w:val="17"/>
        </w:rPr>
      </w:pPr>
      <w:r>
        <w:rPr>
          <w:color w:val="231F20"/>
          <w:sz w:val="17"/>
        </w:rPr>
        <w:t xml:space="preserve">van der </w:t>
      </w:r>
      <w:r>
        <w:rPr>
          <w:color w:val="231F20"/>
          <w:spacing w:val="-4"/>
          <w:sz w:val="17"/>
        </w:rPr>
        <w:t xml:space="preserve">Waal </w:t>
      </w:r>
      <w:r>
        <w:rPr>
          <w:color w:val="231F20"/>
          <w:sz w:val="17"/>
        </w:rPr>
        <w:t xml:space="preserve">RI, </w:t>
      </w:r>
      <w:proofErr w:type="spellStart"/>
      <w:r>
        <w:rPr>
          <w:color w:val="231F20"/>
          <w:sz w:val="17"/>
        </w:rPr>
        <w:t>Huijgens</w:t>
      </w:r>
      <w:proofErr w:type="spellEnd"/>
      <w:r>
        <w:rPr>
          <w:color w:val="231F20"/>
          <w:sz w:val="17"/>
        </w:rPr>
        <w:t xml:space="preserve"> PC, van der </w:t>
      </w:r>
      <w:proofErr w:type="spellStart"/>
      <w:r>
        <w:rPr>
          <w:color w:val="231F20"/>
          <w:spacing w:val="-5"/>
          <w:sz w:val="17"/>
        </w:rPr>
        <w:t>Valk</w:t>
      </w:r>
      <w:proofErr w:type="spellEnd"/>
      <w:r>
        <w:rPr>
          <w:color w:val="231F20"/>
          <w:spacing w:val="-5"/>
          <w:sz w:val="17"/>
        </w:rPr>
        <w:t xml:space="preserve"> </w:t>
      </w:r>
      <w:r>
        <w:rPr>
          <w:color w:val="231F20"/>
          <w:spacing w:val="-14"/>
          <w:sz w:val="17"/>
        </w:rPr>
        <w:t xml:space="preserve">P, </w:t>
      </w:r>
      <w:r>
        <w:rPr>
          <w:color w:val="231F20"/>
          <w:sz w:val="17"/>
        </w:rPr>
        <w:t xml:space="preserve">van der </w:t>
      </w:r>
      <w:r>
        <w:rPr>
          <w:color w:val="231F20"/>
          <w:spacing w:val="-4"/>
          <w:sz w:val="17"/>
        </w:rPr>
        <w:t xml:space="preserve">Waal </w:t>
      </w:r>
      <w:r>
        <w:rPr>
          <w:color w:val="231F20"/>
          <w:sz w:val="17"/>
        </w:rPr>
        <w:t xml:space="preserve">I. Characteristics of 40 primary </w:t>
      </w:r>
      <w:proofErr w:type="spellStart"/>
      <w:r>
        <w:rPr>
          <w:color w:val="231F20"/>
          <w:sz w:val="17"/>
        </w:rPr>
        <w:t>extranodal</w:t>
      </w:r>
      <w:proofErr w:type="spellEnd"/>
      <w:r>
        <w:rPr>
          <w:color w:val="231F20"/>
          <w:sz w:val="17"/>
        </w:rPr>
        <w:t xml:space="preserve"> non-Hodgkin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 xml:space="preserve">lymphomas of the oral cavity in perspective of the new Who </w:t>
      </w:r>
      <w:proofErr w:type="gramStart"/>
      <w:r>
        <w:rPr>
          <w:color w:val="231F20"/>
          <w:sz w:val="17"/>
        </w:rPr>
        <w:t>classification  and</w:t>
      </w:r>
      <w:proofErr w:type="gramEnd"/>
      <w:r>
        <w:rPr>
          <w:color w:val="231F20"/>
          <w:sz w:val="17"/>
        </w:rPr>
        <w:t xml:space="preserve"> the international prognostic index. Int J Oral </w:t>
      </w:r>
      <w:proofErr w:type="spellStart"/>
      <w:r>
        <w:rPr>
          <w:color w:val="231F20"/>
          <w:sz w:val="17"/>
        </w:rPr>
        <w:t>Maxillofac</w:t>
      </w:r>
      <w:proofErr w:type="spellEnd"/>
      <w:r>
        <w:rPr>
          <w:color w:val="231F20"/>
          <w:sz w:val="17"/>
        </w:rPr>
        <w:t xml:space="preserve"> Surg </w:t>
      </w:r>
      <w:proofErr w:type="gramStart"/>
      <w:r>
        <w:rPr>
          <w:color w:val="231F20"/>
          <w:sz w:val="17"/>
        </w:rPr>
        <w:t>2005;34:391</w:t>
      </w:r>
      <w:proofErr w:type="gramEnd"/>
      <w:r>
        <w:rPr>
          <w:color w:val="231F20"/>
          <w:sz w:val="17"/>
        </w:rPr>
        <w:t>-5.</w:t>
      </w:r>
    </w:p>
    <w:p w14:paraId="0E8B4CAB" w14:textId="77777777" w:rsidR="009B598C" w:rsidRDefault="00000000">
      <w:pPr>
        <w:pStyle w:val="ListParagraph"/>
        <w:numPr>
          <w:ilvl w:val="0"/>
          <w:numId w:val="2"/>
        </w:numPr>
        <w:tabs>
          <w:tab w:val="left" w:pos="458"/>
        </w:tabs>
        <w:spacing w:line="259" w:lineRule="auto"/>
        <w:ind w:right="108"/>
        <w:jc w:val="both"/>
        <w:rPr>
          <w:sz w:val="17"/>
        </w:rPr>
      </w:pPr>
      <w:r>
        <w:rPr>
          <w:color w:val="231F20"/>
          <w:sz w:val="17"/>
        </w:rPr>
        <w:t xml:space="preserve">Kemp S, </w:t>
      </w:r>
      <w:r>
        <w:rPr>
          <w:color w:val="231F20"/>
          <w:spacing w:val="3"/>
          <w:sz w:val="17"/>
        </w:rPr>
        <w:t xml:space="preserve">Gallagher </w:t>
      </w:r>
      <w:r>
        <w:rPr>
          <w:color w:val="231F20"/>
          <w:sz w:val="17"/>
        </w:rPr>
        <w:t xml:space="preserve">G, </w:t>
      </w:r>
      <w:proofErr w:type="spellStart"/>
      <w:r>
        <w:rPr>
          <w:color w:val="231F20"/>
          <w:spacing w:val="3"/>
          <w:sz w:val="17"/>
        </w:rPr>
        <w:t>Kabani</w:t>
      </w:r>
      <w:proofErr w:type="spellEnd"/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 xml:space="preserve">S, </w:t>
      </w:r>
      <w:r>
        <w:rPr>
          <w:color w:val="231F20"/>
          <w:spacing w:val="3"/>
          <w:sz w:val="17"/>
        </w:rPr>
        <w:t xml:space="preserve">Noonan </w:t>
      </w:r>
      <w:r>
        <w:rPr>
          <w:color w:val="231F20"/>
          <w:spacing w:val="-15"/>
          <w:sz w:val="17"/>
        </w:rPr>
        <w:t xml:space="preserve">V, </w:t>
      </w:r>
      <w:r>
        <w:rPr>
          <w:color w:val="231F20"/>
          <w:spacing w:val="3"/>
          <w:sz w:val="17"/>
        </w:rPr>
        <w:t xml:space="preserve">O’Hara </w:t>
      </w:r>
      <w:r>
        <w:rPr>
          <w:color w:val="231F20"/>
          <w:sz w:val="17"/>
        </w:rPr>
        <w:t xml:space="preserve">C. </w:t>
      </w:r>
      <w:r>
        <w:rPr>
          <w:color w:val="231F20"/>
          <w:spacing w:val="4"/>
          <w:sz w:val="17"/>
        </w:rPr>
        <w:t xml:space="preserve">Oral </w:t>
      </w:r>
      <w:r>
        <w:rPr>
          <w:color w:val="231F20"/>
          <w:sz w:val="17"/>
        </w:rPr>
        <w:t xml:space="preserve">non-Hodgkin’s </w:t>
      </w:r>
      <w:r>
        <w:rPr>
          <w:color w:val="231F20"/>
          <w:spacing w:val="2"/>
          <w:sz w:val="17"/>
        </w:rPr>
        <w:t xml:space="preserve">lymphoma: </w:t>
      </w:r>
      <w:r>
        <w:rPr>
          <w:color w:val="231F20"/>
          <w:sz w:val="17"/>
        </w:rPr>
        <w:t xml:space="preserve">Review of the </w:t>
      </w:r>
      <w:r>
        <w:rPr>
          <w:color w:val="231F20"/>
          <w:spacing w:val="2"/>
          <w:sz w:val="17"/>
        </w:rPr>
        <w:t xml:space="preserve">literature </w:t>
      </w:r>
      <w:r>
        <w:rPr>
          <w:color w:val="231F20"/>
          <w:sz w:val="17"/>
        </w:rPr>
        <w:t xml:space="preserve">and world </w:t>
      </w:r>
      <w:r>
        <w:rPr>
          <w:color w:val="231F20"/>
          <w:spacing w:val="3"/>
          <w:sz w:val="17"/>
        </w:rPr>
        <w:t xml:space="preserve">health organization classification with reference </w:t>
      </w:r>
      <w:r>
        <w:rPr>
          <w:color w:val="231F20"/>
          <w:sz w:val="17"/>
        </w:rPr>
        <w:t xml:space="preserve">to 40 </w:t>
      </w:r>
      <w:r>
        <w:rPr>
          <w:color w:val="231F20"/>
          <w:spacing w:val="4"/>
          <w:sz w:val="17"/>
        </w:rPr>
        <w:t xml:space="preserve">cases. </w:t>
      </w:r>
      <w:r>
        <w:rPr>
          <w:color w:val="231F20"/>
          <w:spacing w:val="2"/>
          <w:sz w:val="17"/>
        </w:rPr>
        <w:t xml:space="preserve">Oral </w:t>
      </w:r>
      <w:r>
        <w:rPr>
          <w:color w:val="231F20"/>
          <w:sz w:val="17"/>
        </w:rPr>
        <w:t xml:space="preserve">Surg </w:t>
      </w:r>
      <w:r>
        <w:rPr>
          <w:color w:val="231F20"/>
          <w:spacing w:val="2"/>
          <w:sz w:val="17"/>
        </w:rPr>
        <w:t xml:space="preserve">Oral </w:t>
      </w:r>
      <w:r>
        <w:rPr>
          <w:color w:val="231F20"/>
          <w:sz w:val="17"/>
        </w:rPr>
        <w:t xml:space="preserve">Med </w:t>
      </w:r>
      <w:r>
        <w:rPr>
          <w:color w:val="231F20"/>
          <w:spacing w:val="2"/>
          <w:sz w:val="17"/>
        </w:rPr>
        <w:t xml:space="preserve">Oral </w:t>
      </w:r>
      <w:proofErr w:type="spellStart"/>
      <w:r>
        <w:rPr>
          <w:color w:val="231F20"/>
          <w:sz w:val="17"/>
        </w:rPr>
        <w:t>Pathol</w:t>
      </w:r>
      <w:proofErr w:type="spellEnd"/>
      <w:r>
        <w:rPr>
          <w:color w:val="231F20"/>
          <w:sz w:val="17"/>
        </w:rPr>
        <w:t xml:space="preserve"> </w:t>
      </w:r>
      <w:r>
        <w:rPr>
          <w:color w:val="231F20"/>
          <w:spacing w:val="2"/>
          <w:sz w:val="17"/>
        </w:rPr>
        <w:t xml:space="preserve">Oral </w:t>
      </w:r>
      <w:proofErr w:type="spellStart"/>
      <w:r>
        <w:rPr>
          <w:color w:val="231F20"/>
          <w:spacing w:val="2"/>
          <w:sz w:val="17"/>
        </w:rPr>
        <w:t>Radiol</w:t>
      </w:r>
      <w:proofErr w:type="spellEnd"/>
      <w:r>
        <w:rPr>
          <w:color w:val="231F20"/>
          <w:spacing w:val="2"/>
          <w:sz w:val="17"/>
        </w:rPr>
        <w:t xml:space="preserve"> </w:t>
      </w:r>
      <w:proofErr w:type="spellStart"/>
      <w:r>
        <w:rPr>
          <w:color w:val="231F20"/>
          <w:spacing w:val="2"/>
          <w:sz w:val="17"/>
        </w:rPr>
        <w:t>Endod</w:t>
      </w:r>
      <w:proofErr w:type="spellEnd"/>
      <w:r>
        <w:rPr>
          <w:color w:val="231F20"/>
          <w:spacing w:val="2"/>
          <w:sz w:val="17"/>
        </w:rPr>
        <w:t xml:space="preserve"> </w:t>
      </w:r>
      <w:r>
        <w:rPr>
          <w:color w:val="231F20"/>
          <w:spacing w:val="3"/>
          <w:sz w:val="17"/>
        </w:rPr>
        <w:t>2008;105: 194-201.</w:t>
      </w:r>
    </w:p>
    <w:p w14:paraId="11090195" w14:textId="77777777" w:rsidR="009B598C" w:rsidRDefault="00000000">
      <w:pPr>
        <w:spacing w:before="16" w:line="259" w:lineRule="auto"/>
        <w:ind w:left="457" w:right="116" w:hanging="340"/>
        <w:jc w:val="both"/>
        <w:rPr>
          <w:sz w:val="17"/>
        </w:rPr>
      </w:pPr>
      <w:r>
        <w:rPr>
          <w:color w:val="231F20"/>
          <w:sz w:val="17"/>
        </w:rPr>
        <w:t>17</w:t>
      </w:r>
      <w:r>
        <w:rPr>
          <w:color w:val="231F20"/>
          <w:spacing w:val="28"/>
          <w:sz w:val="17"/>
        </w:rPr>
        <w:t xml:space="preserve"> </w:t>
      </w:r>
      <w:r>
        <w:rPr>
          <w:color w:val="231F20"/>
          <w:spacing w:val="-5"/>
          <w:sz w:val="17"/>
        </w:rPr>
        <w:t xml:space="preserve">Kolawole, </w:t>
      </w:r>
      <w:r>
        <w:rPr>
          <w:color w:val="231F20"/>
          <w:sz w:val="17"/>
        </w:rPr>
        <w:t xml:space="preserve">H. The </w:t>
      </w:r>
      <w:r>
        <w:rPr>
          <w:color w:val="231F20"/>
          <w:spacing w:val="-4"/>
          <w:sz w:val="17"/>
        </w:rPr>
        <w:t xml:space="preserve">clinicopathologic </w:t>
      </w:r>
      <w:r>
        <w:rPr>
          <w:color w:val="231F20"/>
          <w:spacing w:val="-3"/>
          <w:sz w:val="17"/>
        </w:rPr>
        <w:t xml:space="preserve">features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-3"/>
          <w:sz w:val="17"/>
        </w:rPr>
        <w:t xml:space="preserve">Hodgkin </w:t>
      </w:r>
      <w:r>
        <w:rPr>
          <w:color w:val="231F20"/>
          <w:spacing w:val="-4"/>
          <w:sz w:val="17"/>
        </w:rPr>
        <w:t xml:space="preserve">lymphoma </w:t>
      </w:r>
      <w:r>
        <w:rPr>
          <w:color w:val="231F20"/>
          <w:spacing w:val="-3"/>
          <w:sz w:val="17"/>
        </w:rPr>
        <w:t xml:space="preserve">in </w:t>
      </w:r>
      <w:r>
        <w:rPr>
          <w:color w:val="231F20"/>
          <w:sz w:val="17"/>
        </w:rPr>
        <w:t>Lagos,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Nigeria: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update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on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biology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histopathology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 xml:space="preserve">diagnosis. Am J Clin </w:t>
      </w:r>
      <w:proofErr w:type="spellStart"/>
      <w:r>
        <w:rPr>
          <w:color w:val="231F20"/>
          <w:sz w:val="17"/>
        </w:rPr>
        <w:t>Pathol</w:t>
      </w:r>
      <w:proofErr w:type="spellEnd"/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2018;</w:t>
      </w:r>
      <w:proofErr w:type="gramStart"/>
      <w:r>
        <w:rPr>
          <w:color w:val="231F20"/>
          <w:sz w:val="17"/>
        </w:rPr>
        <w:t>150:S</w:t>
      </w:r>
      <w:proofErr w:type="gramEnd"/>
      <w:r>
        <w:rPr>
          <w:color w:val="231F20"/>
          <w:sz w:val="17"/>
        </w:rPr>
        <w:t>102-3.</w:t>
      </w:r>
    </w:p>
    <w:p w14:paraId="218E7338" w14:textId="77777777" w:rsidR="009B598C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7" w:line="259" w:lineRule="auto"/>
        <w:ind w:right="116"/>
        <w:jc w:val="both"/>
        <w:rPr>
          <w:sz w:val="17"/>
        </w:rPr>
      </w:pPr>
      <w:r>
        <w:rPr>
          <w:color w:val="231F20"/>
          <w:sz w:val="17"/>
        </w:rPr>
        <w:t xml:space="preserve">Huh </w:t>
      </w:r>
      <w:r>
        <w:rPr>
          <w:color w:val="231F20"/>
          <w:spacing w:val="-6"/>
          <w:sz w:val="17"/>
        </w:rPr>
        <w:t xml:space="preserve">J. </w:t>
      </w:r>
      <w:r>
        <w:rPr>
          <w:color w:val="231F20"/>
          <w:sz w:val="17"/>
        </w:rPr>
        <w:t xml:space="preserve">Epidemiologic overview of malignant lymphoma. Korean </w:t>
      </w:r>
      <w:r>
        <w:rPr>
          <w:color w:val="231F20"/>
          <w:spacing w:val="-13"/>
          <w:sz w:val="17"/>
        </w:rPr>
        <w:t xml:space="preserve">J </w:t>
      </w:r>
      <w:proofErr w:type="spellStart"/>
      <w:r>
        <w:rPr>
          <w:color w:val="231F20"/>
          <w:sz w:val="17"/>
        </w:rPr>
        <w:t>Hematol</w:t>
      </w:r>
      <w:proofErr w:type="spellEnd"/>
      <w:r>
        <w:rPr>
          <w:color w:val="231F20"/>
          <w:sz w:val="17"/>
        </w:rPr>
        <w:t xml:space="preserve"> </w:t>
      </w:r>
      <w:proofErr w:type="gramStart"/>
      <w:r>
        <w:rPr>
          <w:color w:val="231F20"/>
          <w:sz w:val="17"/>
        </w:rPr>
        <w:t>2012;47:92</w:t>
      </w:r>
      <w:proofErr w:type="gramEnd"/>
      <w:r>
        <w:rPr>
          <w:color w:val="231F20"/>
          <w:sz w:val="17"/>
        </w:rPr>
        <w:t>-104.</w:t>
      </w:r>
    </w:p>
    <w:p w14:paraId="70E6E6C2" w14:textId="77777777" w:rsidR="009B598C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59" w:lineRule="auto"/>
        <w:ind w:right="115"/>
        <w:jc w:val="both"/>
        <w:rPr>
          <w:sz w:val="17"/>
        </w:rPr>
      </w:pPr>
      <w:r>
        <w:rPr>
          <w:color w:val="231F20"/>
          <w:spacing w:val="-6"/>
          <w:sz w:val="17"/>
        </w:rPr>
        <w:t xml:space="preserve">Vega </w:t>
      </w:r>
      <w:r>
        <w:rPr>
          <w:color w:val="231F20"/>
          <w:spacing w:val="-12"/>
          <w:sz w:val="17"/>
        </w:rPr>
        <w:t xml:space="preserve">F, </w:t>
      </w:r>
      <w:r>
        <w:rPr>
          <w:color w:val="231F20"/>
          <w:sz w:val="17"/>
        </w:rPr>
        <w:t xml:space="preserve">Lin </w:t>
      </w:r>
      <w:r>
        <w:rPr>
          <w:color w:val="231F20"/>
          <w:spacing w:val="-14"/>
          <w:sz w:val="17"/>
        </w:rPr>
        <w:t xml:space="preserve">P, </w:t>
      </w:r>
      <w:r>
        <w:rPr>
          <w:color w:val="231F20"/>
          <w:sz w:val="17"/>
        </w:rPr>
        <w:t xml:space="preserve">Medeiros </w:t>
      </w:r>
      <w:r>
        <w:rPr>
          <w:color w:val="231F20"/>
          <w:spacing w:val="-4"/>
          <w:sz w:val="17"/>
        </w:rPr>
        <w:t xml:space="preserve">LJ. </w:t>
      </w:r>
      <w:proofErr w:type="spellStart"/>
      <w:r>
        <w:rPr>
          <w:color w:val="231F20"/>
          <w:sz w:val="17"/>
        </w:rPr>
        <w:t>Extranodal</w:t>
      </w:r>
      <w:proofErr w:type="spellEnd"/>
      <w:r>
        <w:rPr>
          <w:color w:val="231F20"/>
          <w:sz w:val="17"/>
        </w:rPr>
        <w:t xml:space="preserve"> lymphomas of the head and neck. Ann </w:t>
      </w:r>
      <w:proofErr w:type="spellStart"/>
      <w:r>
        <w:rPr>
          <w:color w:val="231F20"/>
          <w:sz w:val="17"/>
        </w:rPr>
        <w:t>Diagn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Pathol</w:t>
      </w:r>
      <w:proofErr w:type="spellEnd"/>
      <w:r>
        <w:rPr>
          <w:color w:val="231F20"/>
          <w:spacing w:val="-11"/>
          <w:sz w:val="17"/>
        </w:rPr>
        <w:t xml:space="preserve"> </w:t>
      </w:r>
      <w:proofErr w:type="gramStart"/>
      <w:r>
        <w:rPr>
          <w:color w:val="231F20"/>
          <w:sz w:val="17"/>
        </w:rPr>
        <w:t>2005;9:340</w:t>
      </w:r>
      <w:proofErr w:type="gramEnd"/>
      <w:r>
        <w:rPr>
          <w:color w:val="231F20"/>
          <w:sz w:val="17"/>
        </w:rPr>
        <w:t>-50.</w:t>
      </w:r>
    </w:p>
    <w:p w14:paraId="652FA240" w14:textId="77777777" w:rsidR="009B598C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8" w:line="259" w:lineRule="auto"/>
        <w:ind w:right="120"/>
        <w:jc w:val="both"/>
        <w:rPr>
          <w:sz w:val="17"/>
        </w:rPr>
      </w:pPr>
      <w:r>
        <w:rPr>
          <w:color w:val="231F20"/>
          <w:spacing w:val="-3"/>
          <w:sz w:val="17"/>
        </w:rPr>
        <w:t>Beasley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5"/>
          <w:sz w:val="17"/>
        </w:rPr>
        <w:t>MJ.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4"/>
          <w:sz w:val="17"/>
        </w:rPr>
        <w:t>Lymphoma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3"/>
          <w:sz w:val="17"/>
        </w:rPr>
        <w:t>thyroid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head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neck.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Clin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 xml:space="preserve">Oncol (R Coll </w:t>
      </w:r>
      <w:proofErr w:type="spellStart"/>
      <w:r>
        <w:rPr>
          <w:color w:val="231F20"/>
          <w:sz w:val="17"/>
        </w:rPr>
        <w:t>Radiol</w:t>
      </w:r>
      <w:proofErr w:type="spellEnd"/>
      <w:r>
        <w:rPr>
          <w:color w:val="231F20"/>
          <w:sz w:val="17"/>
        </w:rPr>
        <w:t xml:space="preserve">) </w:t>
      </w:r>
      <w:proofErr w:type="gramStart"/>
      <w:r>
        <w:rPr>
          <w:color w:val="231F20"/>
          <w:sz w:val="17"/>
        </w:rPr>
        <w:t>2012;24:345</w:t>
      </w:r>
      <w:proofErr w:type="gramEnd"/>
      <w:r>
        <w:rPr>
          <w:color w:val="231F20"/>
          <w:sz w:val="17"/>
        </w:rPr>
        <w:t>-51.</w:t>
      </w:r>
    </w:p>
    <w:p w14:paraId="6F70622A" w14:textId="77777777" w:rsidR="009B598C" w:rsidRDefault="009B598C">
      <w:pPr>
        <w:spacing w:line="259" w:lineRule="auto"/>
        <w:jc w:val="both"/>
        <w:rPr>
          <w:sz w:val="17"/>
        </w:rPr>
        <w:sectPr w:rsidR="009B598C">
          <w:pgSz w:w="12240" w:h="15840"/>
          <w:pgMar w:top="900" w:right="960" w:bottom="280" w:left="960" w:header="215" w:footer="0" w:gutter="0"/>
          <w:cols w:num="2" w:space="720" w:equalWidth="0">
            <w:col w:w="5025" w:space="197"/>
            <w:col w:w="5098"/>
          </w:cols>
        </w:sectPr>
      </w:pPr>
    </w:p>
    <w:p w14:paraId="4572DB32" w14:textId="77777777" w:rsidR="009B598C" w:rsidRDefault="009B598C">
      <w:pPr>
        <w:pStyle w:val="BodyText"/>
      </w:pPr>
    </w:p>
    <w:p w14:paraId="624FE368" w14:textId="77777777" w:rsidR="009B598C" w:rsidRDefault="009B598C">
      <w:pPr>
        <w:pStyle w:val="BodyText"/>
      </w:pPr>
    </w:p>
    <w:p w14:paraId="2DD3E93F" w14:textId="77777777" w:rsidR="009B598C" w:rsidRDefault="009B598C">
      <w:pPr>
        <w:pStyle w:val="BodyText"/>
      </w:pPr>
    </w:p>
    <w:p w14:paraId="35A7CEE8" w14:textId="77777777" w:rsidR="009B598C" w:rsidRDefault="009B598C">
      <w:pPr>
        <w:pStyle w:val="BodyText"/>
      </w:pPr>
    </w:p>
    <w:p w14:paraId="01B97CE4" w14:textId="77777777" w:rsidR="009B598C" w:rsidRDefault="009B598C">
      <w:pPr>
        <w:pStyle w:val="BodyText"/>
      </w:pPr>
    </w:p>
    <w:p w14:paraId="43F8EBCD" w14:textId="77777777" w:rsidR="009B598C" w:rsidRDefault="009B598C">
      <w:pPr>
        <w:pStyle w:val="BodyText"/>
      </w:pPr>
    </w:p>
    <w:p w14:paraId="3F7B016D" w14:textId="77777777" w:rsidR="009B598C" w:rsidRDefault="009B598C">
      <w:pPr>
        <w:pStyle w:val="BodyText"/>
      </w:pPr>
    </w:p>
    <w:p w14:paraId="6CF276EE" w14:textId="77777777" w:rsidR="009B598C" w:rsidRDefault="009B598C">
      <w:pPr>
        <w:pStyle w:val="BodyText"/>
      </w:pPr>
    </w:p>
    <w:p w14:paraId="2CC97B7A" w14:textId="77777777" w:rsidR="009B598C" w:rsidRDefault="009B598C">
      <w:pPr>
        <w:pStyle w:val="BodyText"/>
      </w:pPr>
    </w:p>
    <w:p w14:paraId="4892CA44" w14:textId="77777777" w:rsidR="009B598C" w:rsidRDefault="009B598C">
      <w:pPr>
        <w:pStyle w:val="BodyText"/>
      </w:pPr>
    </w:p>
    <w:p w14:paraId="42666F77" w14:textId="77777777" w:rsidR="009B598C" w:rsidRDefault="009B598C">
      <w:pPr>
        <w:pStyle w:val="BodyText"/>
      </w:pPr>
    </w:p>
    <w:p w14:paraId="6ECEFD1F" w14:textId="77777777" w:rsidR="009B598C" w:rsidRDefault="009B598C">
      <w:pPr>
        <w:pStyle w:val="BodyText"/>
      </w:pPr>
    </w:p>
    <w:p w14:paraId="15D186C0" w14:textId="77777777" w:rsidR="009B598C" w:rsidRDefault="009B598C">
      <w:pPr>
        <w:pStyle w:val="BodyText"/>
      </w:pPr>
    </w:p>
    <w:p w14:paraId="222B2A3A" w14:textId="77777777" w:rsidR="009B598C" w:rsidRDefault="009B598C">
      <w:pPr>
        <w:pStyle w:val="BodyText"/>
      </w:pPr>
    </w:p>
    <w:p w14:paraId="6CFFA891" w14:textId="77777777" w:rsidR="009B598C" w:rsidRDefault="009B598C">
      <w:pPr>
        <w:pStyle w:val="BodyText"/>
      </w:pPr>
    </w:p>
    <w:p w14:paraId="26F2B70B" w14:textId="77777777" w:rsidR="009B598C" w:rsidRDefault="009B598C">
      <w:pPr>
        <w:pStyle w:val="BodyText"/>
      </w:pPr>
    </w:p>
    <w:p w14:paraId="4864D7EB" w14:textId="77777777" w:rsidR="009B598C" w:rsidRDefault="009B598C">
      <w:pPr>
        <w:pStyle w:val="BodyText"/>
      </w:pPr>
    </w:p>
    <w:p w14:paraId="5FBC31AE" w14:textId="77777777" w:rsidR="009B598C" w:rsidRDefault="009B598C">
      <w:pPr>
        <w:pStyle w:val="BodyText"/>
        <w:spacing w:before="2"/>
        <w:rPr>
          <w:sz w:val="18"/>
        </w:rPr>
      </w:pPr>
    </w:p>
    <w:p w14:paraId="51CABBD9" w14:textId="77777777" w:rsidR="009B598C" w:rsidRDefault="00000000">
      <w:pPr>
        <w:tabs>
          <w:tab w:val="left" w:pos="3399"/>
        </w:tabs>
        <w:spacing w:before="93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44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10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3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July‑September</w:t>
      </w:r>
      <w:r>
        <w:rPr>
          <w:rFonts w:ascii="BPG Sans Modern GPL&amp;GNU" w:hAns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2020</w:t>
      </w:r>
    </w:p>
    <w:sectPr w:rsidR="009B598C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5FDC1" w14:textId="77777777" w:rsidR="000C0669" w:rsidRDefault="000C0669">
      <w:r>
        <w:separator/>
      </w:r>
    </w:p>
  </w:endnote>
  <w:endnote w:type="continuationSeparator" w:id="0">
    <w:p w14:paraId="4735D98D" w14:textId="77777777" w:rsidR="000C0669" w:rsidRDefault="000C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PG Sans Modern GPL&amp;GNU">
    <w:altName w:val="Calibri"/>
    <w:charset w:val="00"/>
    <w:family w:val="swiss"/>
    <w:pitch w:val="variable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32EC0" w14:textId="77777777" w:rsidR="008D69D3" w:rsidRDefault="008D69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D601" w14:textId="77777777" w:rsidR="008D69D3" w:rsidRDefault="008D69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BFF7" w14:textId="77777777" w:rsidR="008D69D3" w:rsidRDefault="008D6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B7844" w14:textId="77777777" w:rsidR="000C0669" w:rsidRDefault="000C0669">
      <w:r>
        <w:separator/>
      </w:r>
    </w:p>
  </w:footnote>
  <w:footnote w:type="continuationSeparator" w:id="0">
    <w:p w14:paraId="759D693C" w14:textId="77777777" w:rsidR="000C0669" w:rsidRDefault="000C0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9A210" w14:textId="77777777" w:rsidR="008D69D3" w:rsidRDefault="008D69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F9A0B" w14:textId="2E5AF25C" w:rsidR="009B598C" w:rsidRDefault="009B598C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1D753" w14:textId="77777777" w:rsidR="008D69D3" w:rsidRDefault="008D69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D0F9F" w14:textId="730DF254" w:rsidR="009B598C" w:rsidRDefault="00B55D1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81152" behindDoc="1" locked="0" layoutInCell="1" allowOverlap="1" wp14:anchorId="0730C075" wp14:editId="1B7BAFA4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08010D" w14:textId="77777777" w:rsidR="009B598C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0C0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9pt;margin-top:9.75pt;width:356.2pt;height:10.95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4808010D" w14:textId="77777777" w:rsidR="009B598C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1664" behindDoc="1" locked="0" layoutInCell="1" allowOverlap="1" wp14:anchorId="7453EAE5" wp14:editId="3E4E2251">
              <wp:simplePos x="0" y="0"/>
              <wp:positionH relativeFrom="page">
                <wp:posOffset>3144520</wp:posOffset>
              </wp:positionH>
              <wp:positionV relativeFrom="page">
                <wp:posOffset>427990</wp:posOffset>
              </wp:positionV>
              <wp:extent cx="148336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DDD17" w14:textId="77777777" w:rsidR="009B598C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Ajani,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20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5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7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Lymphomas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in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2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5"/>
                              <w:sz w:val="15"/>
                            </w:rPr>
                            <w:t>Ibadan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53EAE5" id="Text Box 1" o:spid="_x0000_s1038" type="#_x0000_t202" style="position:absolute;margin-left:247.6pt;margin-top:33.7pt;width:116.8pt;height:10.65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" filled="f" stroked="f">
              <v:textbox inset="0,0,0,0">
                <w:txbxContent>
                  <w:p w14:paraId="563DDD17" w14:textId="77777777" w:rsidR="009B598C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Ajani,</w:t>
                    </w:r>
                    <w:r>
                      <w:rPr>
                        <w:rFonts w:ascii="BPG Sans Modern GPL&amp;GNU"/>
                        <w:color w:val="231F20"/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2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5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Lymphomas</w:t>
                    </w:r>
                    <w:r>
                      <w:rPr>
                        <w:rFonts w:ascii="BPG Sans Modern GPL&amp;GNU"/>
                        <w:color w:val="231F20"/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in</w:t>
                    </w:r>
                    <w:r>
                      <w:rPr>
                        <w:rFonts w:ascii="BPG Sans Modern GPL&amp;GNU"/>
                        <w:color w:val="231F20"/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5"/>
                        <w:sz w:val="15"/>
                      </w:rPr>
                      <w:t>Ibadan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C7E54"/>
    <w:multiLevelType w:val="hybridMultilevel"/>
    <w:tmpl w:val="611E186A"/>
    <w:lvl w:ilvl="0" w:tplc="D87A53C6">
      <w:start w:val="13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99"/>
        <w:sz w:val="17"/>
        <w:szCs w:val="17"/>
        <w:lang w:val="en-US" w:eastAsia="en-US" w:bidi="ar-SA"/>
      </w:rPr>
    </w:lvl>
    <w:lvl w:ilvl="1" w:tplc="34089804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44B89654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8232262C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DF2A0B1A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28D01D8C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CF4E603A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0878552E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1AF22A16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abstractNum w:abstractNumId="1" w15:restartNumberingAfterBreak="0">
    <w:nsid w:val="29ED2127"/>
    <w:multiLevelType w:val="hybridMultilevel"/>
    <w:tmpl w:val="0DD8702E"/>
    <w:lvl w:ilvl="0" w:tplc="0BFC0148">
      <w:start w:val="1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0"/>
        <w:w w:val="99"/>
        <w:sz w:val="17"/>
        <w:szCs w:val="17"/>
        <w:lang w:val="en-US" w:eastAsia="en-US" w:bidi="ar-SA"/>
      </w:rPr>
    </w:lvl>
    <w:lvl w:ilvl="1" w:tplc="7D267AC2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F372E8F0">
      <w:numFmt w:val="bullet"/>
      <w:lvlText w:val="•"/>
      <w:lvlJc w:val="left"/>
      <w:pPr>
        <w:ind w:left="1372" w:hanging="340"/>
      </w:pPr>
      <w:rPr>
        <w:rFonts w:hint="default"/>
        <w:lang w:val="en-US" w:eastAsia="en-US" w:bidi="ar-SA"/>
      </w:rPr>
    </w:lvl>
    <w:lvl w:ilvl="3" w:tplc="C97077A0">
      <w:numFmt w:val="bullet"/>
      <w:lvlText w:val="•"/>
      <w:lvlJc w:val="left"/>
      <w:pPr>
        <w:ind w:left="1829" w:hanging="340"/>
      </w:pPr>
      <w:rPr>
        <w:rFonts w:hint="default"/>
        <w:lang w:val="en-US" w:eastAsia="en-US" w:bidi="ar-SA"/>
      </w:rPr>
    </w:lvl>
    <w:lvl w:ilvl="4" w:tplc="96524F46">
      <w:numFmt w:val="bullet"/>
      <w:lvlText w:val="•"/>
      <w:lvlJc w:val="left"/>
      <w:pPr>
        <w:ind w:left="2285" w:hanging="340"/>
      </w:pPr>
      <w:rPr>
        <w:rFonts w:hint="default"/>
        <w:lang w:val="en-US" w:eastAsia="en-US" w:bidi="ar-SA"/>
      </w:rPr>
    </w:lvl>
    <w:lvl w:ilvl="5" w:tplc="92044822">
      <w:numFmt w:val="bullet"/>
      <w:lvlText w:val="•"/>
      <w:lvlJc w:val="left"/>
      <w:pPr>
        <w:ind w:left="2742" w:hanging="340"/>
      </w:pPr>
      <w:rPr>
        <w:rFonts w:hint="default"/>
        <w:lang w:val="en-US" w:eastAsia="en-US" w:bidi="ar-SA"/>
      </w:rPr>
    </w:lvl>
    <w:lvl w:ilvl="6" w:tplc="92184C26">
      <w:numFmt w:val="bullet"/>
      <w:lvlText w:val="•"/>
      <w:lvlJc w:val="left"/>
      <w:pPr>
        <w:ind w:left="3198" w:hanging="340"/>
      </w:pPr>
      <w:rPr>
        <w:rFonts w:hint="default"/>
        <w:lang w:val="en-US" w:eastAsia="en-US" w:bidi="ar-SA"/>
      </w:rPr>
    </w:lvl>
    <w:lvl w:ilvl="7" w:tplc="9C9C88E8">
      <w:numFmt w:val="bullet"/>
      <w:lvlText w:val="•"/>
      <w:lvlJc w:val="left"/>
      <w:pPr>
        <w:ind w:left="3655" w:hanging="340"/>
      </w:pPr>
      <w:rPr>
        <w:rFonts w:hint="default"/>
        <w:lang w:val="en-US" w:eastAsia="en-US" w:bidi="ar-SA"/>
      </w:rPr>
    </w:lvl>
    <w:lvl w:ilvl="8" w:tplc="B3ECFC26">
      <w:numFmt w:val="bullet"/>
      <w:lvlText w:val="•"/>
      <w:lvlJc w:val="left"/>
      <w:pPr>
        <w:ind w:left="4111" w:hanging="340"/>
      </w:pPr>
      <w:rPr>
        <w:rFonts w:hint="default"/>
        <w:lang w:val="en-US" w:eastAsia="en-US" w:bidi="ar-SA"/>
      </w:rPr>
    </w:lvl>
  </w:abstractNum>
  <w:abstractNum w:abstractNumId="2" w15:restartNumberingAfterBreak="0">
    <w:nsid w:val="41F637E3"/>
    <w:multiLevelType w:val="hybridMultilevel"/>
    <w:tmpl w:val="93024ECA"/>
    <w:lvl w:ilvl="0" w:tplc="1BD2AF7E">
      <w:start w:val="18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99"/>
        <w:sz w:val="17"/>
        <w:szCs w:val="17"/>
        <w:lang w:val="en-US" w:eastAsia="en-US" w:bidi="ar-SA"/>
      </w:rPr>
    </w:lvl>
    <w:lvl w:ilvl="1" w:tplc="F8C2D7B2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79589AF0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762AA428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0B8C7C1E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2A7672C4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518A8396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834EEEF4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951E1C08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abstractNum w:abstractNumId="3" w15:restartNumberingAfterBreak="0">
    <w:nsid w:val="4BB522EC"/>
    <w:multiLevelType w:val="hybridMultilevel"/>
    <w:tmpl w:val="E90E4248"/>
    <w:lvl w:ilvl="0" w:tplc="4D60ED94">
      <w:start w:val="5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34"/>
        <w:w w:val="84"/>
        <w:sz w:val="17"/>
        <w:szCs w:val="17"/>
        <w:lang w:val="en-US" w:eastAsia="en-US" w:bidi="ar-SA"/>
      </w:rPr>
    </w:lvl>
    <w:lvl w:ilvl="1" w:tplc="FE5C9484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1F2C22B6">
      <w:numFmt w:val="bullet"/>
      <w:lvlText w:val="•"/>
      <w:lvlJc w:val="left"/>
      <w:pPr>
        <w:ind w:left="1372" w:hanging="340"/>
      </w:pPr>
      <w:rPr>
        <w:rFonts w:hint="default"/>
        <w:lang w:val="en-US" w:eastAsia="en-US" w:bidi="ar-SA"/>
      </w:rPr>
    </w:lvl>
    <w:lvl w:ilvl="3" w:tplc="15C0D390">
      <w:numFmt w:val="bullet"/>
      <w:lvlText w:val="•"/>
      <w:lvlJc w:val="left"/>
      <w:pPr>
        <w:ind w:left="1829" w:hanging="340"/>
      </w:pPr>
      <w:rPr>
        <w:rFonts w:hint="default"/>
        <w:lang w:val="en-US" w:eastAsia="en-US" w:bidi="ar-SA"/>
      </w:rPr>
    </w:lvl>
    <w:lvl w:ilvl="4" w:tplc="C4E2CBC2">
      <w:numFmt w:val="bullet"/>
      <w:lvlText w:val="•"/>
      <w:lvlJc w:val="left"/>
      <w:pPr>
        <w:ind w:left="2285" w:hanging="340"/>
      </w:pPr>
      <w:rPr>
        <w:rFonts w:hint="default"/>
        <w:lang w:val="en-US" w:eastAsia="en-US" w:bidi="ar-SA"/>
      </w:rPr>
    </w:lvl>
    <w:lvl w:ilvl="5" w:tplc="70A28086">
      <w:numFmt w:val="bullet"/>
      <w:lvlText w:val="•"/>
      <w:lvlJc w:val="left"/>
      <w:pPr>
        <w:ind w:left="2742" w:hanging="340"/>
      </w:pPr>
      <w:rPr>
        <w:rFonts w:hint="default"/>
        <w:lang w:val="en-US" w:eastAsia="en-US" w:bidi="ar-SA"/>
      </w:rPr>
    </w:lvl>
    <w:lvl w:ilvl="6" w:tplc="2C80B282">
      <w:numFmt w:val="bullet"/>
      <w:lvlText w:val="•"/>
      <w:lvlJc w:val="left"/>
      <w:pPr>
        <w:ind w:left="3198" w:hanging="340"/>
      </w:pPr>
      <w:rPr>
        <w:rFonts w:hint="default"/>
        <w:lang w:val="en-US" w:eastAsia="en-US" w:bidi="ar-SA"/>
      </w:rPr>
    </w:lvl>
    <w:lvl w:ilvl="7" w:tplc="9676C86E">
      <w:numFmt w:val="bullet"/>
      <w:lvlText w:val="•"/>
      <w:lvlJc w:val="left"/>
      <w:pPr>
        <w:ind w:left="3655" w:hanging="340"/>
      </w:pPr>
      <w:rPr>
        <w:rFonts w:hint="default"/>
        <w:lang w:val="en-US" w:eastAsia="en-US" w:bidi="ar-SA"/>
      </w:rPr>
    </w:lvl>
    <w:lvl w:ilvl="8" w:tplc="E1FC1118">
      <w:numFmt w:val="bullet"/>
      <w:lvlText w:val="•"/>
      <w:lvlJc w:val="left"/>
      <w:pPr>
        <w:ind w:left="4111" w:hanging="340"/>
      </w:pPr>
      <w:rPr>
        <w:rFonts w:hint="default"/>
        <w:lang w:val="en-US" w:eastAsia="en-US" w:bidi="ar-SA"/>
      </w:rPr>
    </w:lvl>
  </w:abstractNum>
  <w:num w:numId="1" w16cid:durableId="1352030332">
    <w:abstractNumId w:val="2"/>
  </w:num>
  <w:num w:numId="2" w16cid:durableId="1901942840">
    <w:abstractNumId w:val="0"/>
  </w:num>
  <w:num w:numId="3" w16cid:durableId="2125926278">
    <w:abstractNumId w:val="3"/>
  </w:num>
  <w:num w:numId="4" w16cid:durableId="1176529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8C"/>
    <w:rsid w:val="000C0669"/>
    <w:rsid w:val="007A1031"/>
    <w:rsid w:val="008D69D3"/>
    <w:rsid w:val="009B598C"/>
    <w:rsid w:val="00B5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D38D2"/>
  <w15:docId w15:val="{1D2476B9-E2BF-4693-9F43-892FDF71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3" w:right="189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1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6"/>
      <w:ind w:left="457" w:right="42" w:hanging="3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69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9D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D69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9D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mailto:reprints@medknow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wacs-jcoac.org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jwacs-jcoac.org/" TargetMode="External"/><Relationship Id="rId22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2401</Words>
  <Characters>13687</Characters>
  <Application>Microsoft Office Word</Application>
  <DocSecurity>0</DocSecurity>
  <Lines>114</Lines>
  <Paragraphs>32</Paragraphs>
  <ScaleCrop>false</ScaleCrop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2022-09-11T08:05:00Z</dcterms:created>
  <dcterms:modified xsi:type="dcterms:W3CDTF">2022-09-11T08:05:00Z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