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EE7D6" w14:textId="750BD601" w:rsidR="008303DE" w:rsidRDefault="00186815">
      <w:pPr>
        <w:pStyle w:val="BodyText"/>
        <w:ind w:left="118"/>
      </w:pPr>
      <w:r>
        <w:rPr>
          <w:noProof/>
        </w:rPr>
        <mc:AlternateContent>
          <mc:Choice Requires="wpg">
            <w:drawing>
              <wp:inline distT="0" distB="0" distL="0" distR="0" wp14:anchorId="0E6635C9" wp14:editId="65DD4779">
                <wp:extent cx="6409690" cy="191135"/>
                <wp:effectExtent l="8255" t="0" r="1905" b="0"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9690" cy="191135"/>
                          <a:chOff x="0" y="0"/>
                          <a:chExt cx="10094" cy="301"/>
                        </a:xfrm>
                      </wpg:grpSpPr>
                      <wps:wsp>
                        <wps:cNvPr id="29" name="Freeform 18"/>
                        <wps:cNvSpPr>
                          <a:spLocks/>
                        </wps:cNvSpPr>
                        <wps:spPr bwMode="auto">
                          <a:xfrm>
                            <a:off x="951" y="7"/>
                            <a:ext cx="9142" cy="290"/>
                          </a:xfrm>
                          <a:custGeom>
                            <a:avLst/>
                            <a:gdLst>
                              <a:gd name="T0" fmla="+- 0 10093 951"/>
                              <a:gd name="T1" fmla="*/ T0 w 9142"/>
                              <a:gd name="T2" fmla="+- 0 7 7"/>
                              <a:gd name="T3" fmla="*/ 7 h 290"/>
                              <a:gd name="T4" fmla="+- 0 1353 951"/>
                              <a:gd name="T5" fmla="*/ T4 w 9142"/>
                              <a:gd name="T6" fmla="+- 0 7 7"/>
                              <a:gd name="T7" fmla="*/ 7 h 290"/>
                              <a:gd name="T8" fmla="+- 0 951 951"/>
                              <a:gd name="T9" fmla="*/ T8 w 9142"/>
                              <a:gd name="T10" fmla="+- 0 297 7"/>
                              <a:gd name="T11" fmla="*/ 297 h 290"/>
                              <a:gd name="T12" fmla="+- 0 10093 951"/>
                              <a:gd name="T13" fmla="*/ T12 w 9142"/>
                              <a:gd name="T14" fmla="+- 0 297 7"/>
                              <a:gd name="T15" fmla="*/ 297 h 290"/>
                              <a:gd name="T16" fmla="+- 0 10093 951"/>
                              <a:gd name="T17" fmla="*/ T16 w 9142"/>
                              <a:gd name="T18" fmla="+- 0 7 7"/>
                              <a:gd name="T19" fmla="*/ 7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42" h="290">
                                <a:moveTo>
                                  <a:pt x="9142" y="0"/>
                                </a:moveTo>
                                <a:lnTo>
                                  <a:pt x="402" y="0"/>
                                </a:lnTo>
                                <a:lnTo>
                                  <a:pt x="0" y="290"/>
                                </a:lnTo>
                                <a:lnTo>
                                  <a:pt x="9142" y="290"/>
                                </a:lnTo>
                                <a:lnTo>
                                  <a:pt x="9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7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141" cy="294"/>
                          </a:xfrm>
                          <a:custGeom>
                            <a:avLst/>
                            <a:gdLst>
                              <a:gd name="T0" fmla="*/ 1140 w 1141"/>
                              <a:gd name="T1" fmla="+- 0 7 7"/>
                              <a:gd name="T2" fmla="*/ 7 h 294"/>
                              <a:gd name="T3" fmla="*/ 0 w 1141"/>
                              <a:gd name="T4" fmla="+- 0 7 7"/>
                              <a:gd name="T5" fmla="*/ 7 h 294"/>
                              <a:gd name="T6" fmla="*/ 0 w 1141"/>
                              <a:gd name="T7" fmla="+- 0 300 7"/>
                              <a:gd name="T8" fmla="*/ 300 h 294"/>
                              <a:gd name="T9" fmla="*/ 730 w 1141"/>
                              <a:gd name="T10" fmla="+- 0 300 7"/>
                              <a:gd name="T11" fmla="*/ 300 h 294"/>
                              <a:gd name="T12" fmla="*/ 1140 w 1141"/>
                              <a:gd name="T13" fmla="+- 0 7 7"/>
                              <a:gd name="T14" fmla="*/ 7 h 2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41" h="294">
                                <a:moveTo>
                                  <a:pt x="11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lnTo>
                                  <a:pt x="730" y="293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D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094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391210" w14:textId="77777777" w:rsidR="008303DE" w:rsidRDefault="00000000">
                              <w:pPr>
                                <w:ind w:left="138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Original Article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6635C9" id="Group 15" o:spid="_x0000_s1026" style="width:504.7pt;height:15.05pt;mso-position-horizontal-relative:char;mso-position-vertical-relative:line" coordsize="10094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">
                <v:shape id="Freeform 18" o:spid="_x0000_s1027" style="position:absolute;left:951;top:7;width:9142;height:290;visibility:visible;mso-wrap-style:square;v-text-anchor:top" coordsize="9142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" path="m9142,l402,,,290r9142,l9142,xe" fillcolor="#2e3092" stroked="f">
                  <v:path arrowok="t" o:connecttype="custom" o:connectlocs="9142,7;402,7;0,297;9142,297;9142,7" o:connectangles="0,0,0,0,0"/>
                </v:shape>
                <v:shape id="Freeform 17" o:spid="_x0000_s1028" style="position:absolute;top:7;width:1141;height:294;visibility:visible;mso-wrap-style:square;v-text-anchor:top" coordsize="1141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" path="m1140,l,,,293r730,l1140,xe" fillcolor="#e0def0" stroked="f">
                  <v:path arrowok="t" o:connecttype="custom" o:connectlocs="1140,7;0,7;0,300;730,300;1140,7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9" type="#_x0000_t202" style="position:absolute;width:10094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66391210" w14:textId="77777777" w:rsidR="008303DE" w:rsidRDefault="00000000">
                        <w:pPr>
                          <w:ind w:left="138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Original Article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F10B78F" w14:textId="77777777" w:rsidR="008303DE" w:rsidRDefault="008303DE">
      <w:pPr>
        <w:pStyle w:val="BodyText"/>
        <w:spacing w:before="10"/>
        <w:rPr>
          <w:sz w:val="17"/>
        </w:rPr>
      </w:pPr>
    </w:p>
    <w:p w14:paraId="6F5ED957" w14:textId="77777777" w:rsidR="008303DE" w:rsidRDefault="00000000">
      <w:pPr>
        <w:pStyle w:val="Title"/>
        <w:spacing w:line="249" w:lineRule="auto"/>
      </w:pPr>
      <w:r>
        <w:rPr>
          <w:color w:val="2E3092"/>
        </w:rPr>
        <w:t xml:space="preserve">Epithelial Lacrimal Gland </w:t>
      </w:r>
      <w:proofErr w:type="spellStart"/>
      <w:r>
        <w:rPr>
          <w:color w:val="2E3092"/>
        </w:rPr>
        <w:t>Tumours</w:t>
      </w:r>
      <w:proofErr w:type="spellEnd"/>
      <w:r>
        <w:rPr>
          <w:color w:val="2E3092"/>
        </w:rPr>
        <w:t xml:space="preserve"> in Nigeria: Clinicopathological Features and Treatment</w:t>
      </w:r>
    </w:p>
    <w:p w14:paraId="24C4CA21" w14:textId="77777777" w:rsidR="008303DE" w:rsidRDefault="008303DE">
      <w:pPr>
        <w:pStyle w:val="BodyText"/>
        <w:spacing w:before="1"/>
        <w:rPr>
          <w:rFonts w:ascii="Arial"/>
          <w:b/>
          <w:sz w:val="19"/>
        </w:rPr>
      </w:pPr>
    </w:p>
    <w:p w14:paraId="2C8B20A4" w14:textId="77777777" w:rsidR="008303DE" w:rsidRDefault="008303DE">
      <w:pPr>
        <w:rPr>
          <w:rFonts w:ascii="Arial"/>
          <w:sz w:val="19"/>
        </w:rPr>
        <w:sectPr w:rsidR="008303D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900" w:right="960" w:bottom="280" w:left="960" w:header="194" w:footer="720" w:gutter="0"/>
          <w:cols w:space="720"/>
        </w:sectPr>
      </w:pPr>
    </w:p>
    <w:p w14:paraId="70700672" w14:textId="1A4F8B9F" w:rsidR="008303DE" w:rsidRDefault="00186815">
      <w:pPr>
        <w:pStyle w:val="Heading2"/>
        <w:spacing w:before="95"/>
        <w:ind w:left="17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84544" behindDoc="1" locked="0" layoutInCell="1" allowOverlap="1" wp14:anchorId="2476F296" wp14:editId="67FE1A9B">
                <wp:simplePos x="0" y="0"/>
                <wp:positionH relativeFrom="page">
                  <wp:posOffset>681990</wp:posOffset>
                </wp:positionH>
                <wp:positionV relativeFrom="paragraph">
                  <wp:posOffset>55245</wp:posOffset>
                </wp:positionV>
                <wp:extent cx="4783455" cy="6665595"/>
                <wp:effectExtent l="0" t="0" r="0" b="0"/>
                <wp:wrapNone/>
                <wp:docPr id="2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3455" cy="6665595"/>
                          <a:chOff x="1074" y="87"/>
                          <a:chExt cx="7533" cy="10497"/>
                        </a:xfrm>
                      </wpg:grpSpPr>
                      <wps:wsp>
                        <wps:cNvPr id="2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073" y="87"/>
                            <a:ext cx="7533" cy="397"/>
                          </a:xfrm>
                          <a:prstGeom prst="rect">
                            <a:avLst/>
                          </a:prstGeom>
                          <a:solidFill>
                            <a:srgbClr val="E0D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3"/>
                        <wps:cNvSpPr>
                          <a:spLocks/>
                        </wps:cNvSpPr>
                        <wps:spPr bwMode="auto">
                          <a:xfrm>
                            <a:off x="1073" y="218"/>
                            <a:ext cx="7533" cy="10365"/>
                          </a:xfrm>
                          <a:custGeom>
                            <a:avLst/>
                            <a:gdLst>
                              <a:gd name="T0" fmla="+- 0 8606 1074"/>
                              <a:gd name="T1" fmla="*/ T0 w 7533"/>
                              <a:gd name="T2" fmla="+- 0 219 219"/>
                              <a:gd name="T3" fmla="*/ 219 h 10365"/>
                              <a:gd name="T4" fmla="+- 0 1074 1074"/>
                              <a:gd name="T5" fmla="*/ T4 w 7533"/>
                              <a:gd name="T6" fmla="+- 0 219 219"/>
                              <a:gd name="T7" fmla="*/ 219 h 10365"/>
                              <a:gd name="T8" fmla="+- 0 1074 1074"/>
                              <a:gd name="T9" fmla="*/ T8 w 7533"/>
                              <a:gd name="T10" fmla="+- 0 5869 219"/>
                              <a:gd name="T11" fmla="*/ 5869 h 10365"/>
                              <a:gd name="T12" fmla="+- 0 1074 1074"/>
                              <a:gd name="T13" fmla="*/ T12 w 7533"/>
                              <a:gd name="T14" fmla="+- 0 6059 219"/>
                              <a:gd name="T15" fmla="*/ 6059 h 10365"/>
                              <a:gd name="T16" fmla="+- 0 1074 1074"/>
                              <a:gd name="T17" fmla="*/ T16 w 7533"/>
                              <a:gd name="T18" fmla="+- 0 10584 219"/>
                              <a:gd name="T19" fmla="*/ 10584 h 10365"/>
                              <a:gd name="T20" fmla="+- 0 8606 1074"/>
                              <a:gd name="T21" fmla="*/ T20 w 7533"/>
                              <a:gd name="T22" fmla="+- 0 10584 219"/>
                              <a:gd name="T23" fmla="*/ 10584 h 10365"/>
                              <a:gd name="T24" fmla="+- 0 8606 1074"/>
                              <a:gd name="T25" fmla="*/ T24 w 7533"/>
                              <a:gd name="T26" fmla="+- 0 5869 219"/>
                              <a:gd name="T27" fmla="*/ 5869 h 10365"/>
                              <a:gd name="T28" fmla="+- 0 8606 1074"/>
                              <a:gd name="T29" fmla="*/ T28 w 7533"/>
                              <a:gd name="T30" fmla="+- 0 219 219"/>
                              <a:gd name="T31" fmla="*/ 219 h 10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533" h="10365">
                                <a:moveTo>
                                  <a:pt x="7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50"/>
                                </a:lnTo>
                                <a:lnTo>
                                  <a:pt x="0" y="5840"/>
                                </a:lnTo>
                                <a:lnTo>
                                  <a:pt x="0" y="10365"/>
                                </a:lnTo>
                                <a:lnTo>
                                  <a:pt x="7532" y="10365"/>
                                </a:lnTo>
                                <a:lnTo>
                                  <a:pt x="7532" y="5650"/>
                                </a:lnTo>
                                <a:lnTo>
                                  <a:pt x="7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D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EBF81" id="Group 12" o:spid="_x0000_s1026" style="position:absolute;margin-left:53.7pt;margin-top:4.35pt;width:376.65pt;height:524.85pt;z-index:-16231936;mso-position-horizontal-relative:page" coordorigin="1074,87" coordsize="7533,10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">
                <v:rect id="Rectangle 14" o:spid="_x0000_s1027" style="position:absolute;left:1073;top:87;width:7533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" fillcolor="#e0def0" stroked="f"/>
                <v:shape id="Freeform 13" o:spid="_x0000_s1028" style="position:absolute;left:1073;top:218;width:7533;height:10365;visibility:visible;mso-wrap-style:square;v-text-anchor:top" coordsize="7533,10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" path="m7532,l,,,5650r,190l,10365r7532,l7532,5650,7532,xe" fillcolor="#e0def0" stroked="f">
                  <v:path arrowok="t" o:connecttype="custom" o:connectlocs="7532,219;0,219;0,5869;0,6059;0,10584;7532,10584;7532,5869;7532,219" o:connectangles="0,0,0,0,0,0,0,0"/>
                </v:shape>
                <w10:wrap anchorx="page"/>
              </v:group>
            </w:pict>
          </mc:Fallback>
        </mc:AlternateContent>
      </w:r>
      <w:r>
        <w:rPr>
          <w:color w:val="2E3092"/>
        </w:rPr>
        <w:t>Abstract</w:t>
      </w:r>
    </w:p>
    <w:p w14:paraId="14B43F93" w14:textId="77777777" w:rsidR="008303DE" w:rsidRDefault="00000000">
      <w:pPr>
        <w:spacing w:before="32" w:line="254" w:lineRule="auto"/>
        <w:ind w:left="169" w:right="38"/>
        <w:jc w:val="both"/>
        <w:rPr>
          <w:sz w:val="18"/>
        </w:rPr>
      </w:pPr>
      <w:r>
        <w:rPr>
          <w:noProof/>
        </w:rPr>
        <w:drawing>
          <wp:anchor distT="0" distB="0" distL="0" distR="0" simplePos="0" relativeHeight="487084032" behindDoc="1" locked="0" layoutInCell="1" allowOverlap="1" wp14:anchorId="02451E91" wp14:editId="30B26264">
            <wp:simplePos x="0" y="0"/>
            <wp:positionH relativeFrom="page">
              <wp:posOffset>3200400</wp:posOffset>
            </wp:positionH>
            <wp:positionV relativeFrom="paragraph">
              <wp:posOffset>2642785</wp:posOffset>
            </wp:positionV>
            <wp:extent cx="1371600" cy="13335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18"/>
        </w:rPr>
        <w:t xml:space="preserve">Background: </w:t>
      </w:r>
      <w:r>
        <w:rPr>
          <w:color w:val="231F20"/>
          <w:sz w:val="18"/>
        </w:rPr>
        <w:t xml:space="preserve">Epithelial lacrimal gland </w:t>
      </w:r>
      <w:proofErr w:type="spellStart"/>
      <w:r>
        <w:rPr>
          <w:color w:val="231F20"/>
          <w:sz w:val="18"/>
        </w:rPr>
        <w:t>tumours</w:t>
      </w:r>
      <w:proofErr w:type="spellEnd"/>
      <w:r>
        <w:rPr>
          <w:color w:val="231F20"/>
          <w:sz w:val="18"/>
        </w:rPr>
        <w:t xml:space="preserve"> are uncommon orbital </w:t>
      </w:r>
      <w:proofErr w:type="spellStart"/>
      <w:r>
        <w:rPr>
          <w:color w:val="231F20"/>
          <w:sz w:val="18"/>
        </w:rPr>
        <w:t>tumours</w:t>
      </w:r>
      <w:proofErr w:type="spellEnd"/>
      <w:r>
        <w:rPr>
          <w:color w:val="231F20"/>
          <w:sz w:val="18"/>
        </w:rPr>
        <w:t xml:space="preserve"> and are not widely reported among African populations. </w:t>
      </w:r>
      <w:r>
        <w:rPr>
          <w:b/>
          <w:color w:val="231F20"/>
          <w:sz w:val="18"/>
        </w:rPr>
        <w:t xml:space="preserve">Objective: </w:t>
      </w:r>
      <w:r>
        <w:rPr>
          <w:color w:val="231F20"/>
          <w:sz w:val="18"/>
        </w:rPr>
        <w:t>This study aimed to describe the clinicopathological features,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treatment,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outcomes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epithelial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lacrimal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gland</w:t>
      </w:r>
      <w:r>
        <w:rPr>
          <w:color w:val="231F20"/>
          <w:spacing w:val="-10"/>
          <w:sz w:val="18"/>
        </w:rPr>
        <w:t xml:space="preserve"> </w:t>
      </w:r>
      <w:proofErr w:type="spellStart"/>
      <w:r>
        <w:rPr>
          <w:color w:val="231F20"/>
          <w:sz w:val="18"/>
        </w:rPr>
        <w:t>tumours</w:t>
      </w:r>
      <w:proofErr w:type="spellEnd"/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Nigeria.</w:t>
      </w:r>
      <w:r>
        <w:rPr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Design:</w:t>
      </w:r>
      <w:r>
        <w:rPr>
          <w:b/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 xml:space="preserve">Retrospective case series. </w:t>
      </w:r>
      <w:r>
        <w:rPr>
          <w:b/>
          <w:color w:val="231F20"/>
          <w:sz w:val="18"/>
        </w:rPr>
        <w:t xml:space="preserve">Setting: </w:t>
      </w:r>
      <w:r>
        <w:rPr>
          <w:color w:val="231F20"/>
          <w:sz w:val="18"/>
        </w:rPr>
        <w:t>Ocular Oncology Unit, Ophthalmology Department and Pathology Department of University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College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Hospital,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Ibadan,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Nigeria.</w:t>
      </w:r>
      <w:r>
        <w:rPr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Materials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and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Methods:</w:t>
      </w:r>
      <w:r>
        <w:rPr>
          <w:b/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review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medical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records of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all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patients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with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histopathological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diagnoses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epithelial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lacrimal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gland</w:t>
      </w:r>
      <w:r>
        <w:rPr>
          <w:color w:val="231F20"/>
          <w:spacing w:val="-11"/>
          <w:sz w:val="18"/>
        </w:rPr>
        <w:t xml:space="preserve"> </w:t>
      </w:r>
      <w:proofErr w:type="spellStart"/>
      <w:r>
        <w:rPr>
          <w:color w:val="231F20"/>
          <w:sz w:val="18"/>
        </w:rPr>
        <w:t>tumours</w:t>
      </w:r>
      <w:proofErr w:type="spellEnd"/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managed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at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 xml:space="preserve">tertiary health facility, southwestern Nigeria </w:t>
      </w:r>
      <w:r>
        <w:rPr>
          <w:color w:val="231F20"/>
          <w:spacing w:val="-3"/>
          <w:sz w:val="18"/>
        </w:rPr>
        <w:t xml:space="preserve">over </w:t>
      </w:r>
      <w:r>
        <w:rPr>
          <w:color w:val="231F20"/>
          <w:sz w:val="18"/>
        </w:rPr>
        <w:t xml:space="preserve">11.5 years was carried out. </w:t>
      </w:r>
      <w:r>
        <w:rPr>
          <w:b/>
          <w:color w:val="231F20"/>
          <w:sz w:val="18"/>
        </w:rPr>
        <w:t xml:space="preserve">Results: </w:t>
      </w:r>
      <w:r>
        <w:rPr>
          <w:color w:val="231F20"/>
          <w:sz w:val="18"/>
        </w:rPr>
        <w:t>Eighteen patients with equal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numbers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men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women,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mean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age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at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presentation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42.2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±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15.7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years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(median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42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years, range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17–70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years)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3"/>
          <w:sz w:val="18"/>
        </w:rPr>
        <w:t>were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managed.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All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patients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presented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with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orbital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swelling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had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nonaxial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 xml:space="preserve">proptosis with palpable firm to hard mass in the </w:t>
      </w:r>
      <w:proofErr w:type="spellStart"/>
      <w:r>
        <w:rPr>
          <w:color w:val="231F20"/>
          <w:sz w:val="18"/>
        </w:rPr>
        <w:t>superotemporal</w:t>
      </w:r>
      <w:proofErr w:type="spellEnd"/>
      <w:r>
        <w:rPr>
          <w:color w:val="231F20"/>
          <w:sz w:val="18"/>
        </w:rPr>
        <w:t xml:space="preserve"> quadrant of the orbit. The mean duration of symptoms was 42.2 ± 38.6 months (median 24 months, range 3–120 months). Visual acuity was &lt;3/60 at presentation in eight (44.4%) of the affected eyes. Thirteen (72.2%) patients underwent </w:t>
      </w:r>
      <w:r>
        <w:rPr>
          <w:color w:val="231F20"/>
          <w:spacing w:val="-3"/>
          <w:sz w:val="18"/>
        </w:rPr>
        <w:t xml:space="preserve">orbitotomy </w:t>
      </w:r>
      <w:r>
        <w:rPr>
          <w:color w:val="231F20"/>
          <w:sz w:val="18"/>
        </w:rPr>
        <w:t>and</w:t>
      </w:r>
      <w:r>
        <w:rPr>
          <w:color w:val="231F20"/>
          <w:spacing w:val="-10"/>
          <w:sz w:val="18"/>
        </w:rPr>
        <w:t xml:space="preserve"> </w:t>
      </w:r>
      <w:proofErr w:type="spellStart"/>
      <w:r>
        <w:rPr>
          <w:color w:val="231F20"/>
          <w:sz w:val="18"/>
        </w:rPr>
        <w:t>tumour</w:t>
      </w:r>
      <w:proofErr w:type="spellEnd"/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excision,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while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five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(27.8%)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patients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had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orbital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exenteration,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two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whom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(11.1%)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had combined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orbital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exenteration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craniotomy.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Histopathological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examination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specimens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revealed pleomorphic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adenoma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nine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(50.0%)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patients,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low-grade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mucoepidermoid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carcinoma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three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 xml:space="preserve">(16.7%) patients, high-grade mucoepidermoid carcinoma in </w:t>
      </w:r>
      <w:r>
        <w:rPr>
          <w:color w:val="231F20"/>
          <w:spacing w:val="-3"/>
          <w:sz w:val="18"/>
        </w:rPr>
        <w:t xml:space="preserve">two </w:t>
      </w:r>
      <w:r>
        <w:rPr>
          <w:color w:val="231F20"/>
          <w:sz w:val="18"/>
        </w:rPr>
        <w:t>(11.1%) patients, adenoid cystic carcinoma in three (16.7%) patients, and adenocarcinoma “not otherwise specified” in one (5.6%) patient. Mortality was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reported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four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(44.4%)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nine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patients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with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malignant</w:t>
      </w:r>
      <w:r>
        <w:rPr>
          <w:color w:val="231F20"/>
          <w:spacing w:val="-16"/>
          <w:sz w:val="18"/>
        </w:rPr>
        <w:t xml:space="preserve"> </w:t>
      </w:r>
      <w:proofErr w:type="spellStart"/>
      <w:r>
        <w:rPr>
          <w:color w:val="231F20"/>
          <w:sz w:val="18"/>
        </w:rPr>
        <w:t>tumours</w:t>
      </w:r>
      <w:proofErr w:type="spellEnd"/>
      <w:r>
        <w:rPr>
          <w:color w:val="231F20"/>
          <w:sz w:val="18"/>
        </w:rPr>
        <w:t>,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while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no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mortality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was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noted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the patients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with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benign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pleomorphic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adenoma.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mean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follow-up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period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for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patients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was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28.9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 xml:space="preserve">months (median, 4.5 months; range, 2–140 months). </w:t>
      </w:r>
      <w:r>
        <w:rPr>
          <w:b/>
          <w:color w:val="231F20"/>
          <w:sz w:val="18"/>
        </w:rPr>
        <w:t xml:space="preserve">Conclusion: </w:t>
      </w:r>
      <w:r>
        <w:rPr>
          <w:color w:val="231F20"/>
          <w:sz w:val="18"/>
        </w:rPr>
        <w:t xml:space="preserve">The main presenting symptom of epithelial lacrimal gland </w:t>
      </w:r>
      <w:proofErr w:type="spellStart"/>
      <w:r>
        <w:rPr>
          <w:color w:val="231F20"/>
          <w:sz w:val="18"/>
        </w:rPr>
        <w:t>tumours</w:t>
      </w:r>
      <w:proofErr w:type="spellEnd"/>
      <w:r>
        <w:rPr>
          <w:color w:val="231F20"/>
          <w:sz w:val="18"/>
        </w:rPr>
        <w:t xml:space="preserve"> in our patients was an orbital mass and the most common clinical finding, in addition to the orbital mass, was nonaxial proptosis. The </w:t>
      </w:r>
      <w:proofErr w:type="spellStart"/>
      <w:r>
        <w:rPr>
          <w:color w:val="231F20"/>
          <w:sz w:val="18"/>
        </w:rPr>
        <w:t>tumours</w:t>
      </w:r>
      <w:proofErr w:type="spellEnd"/>
      <w:r>
        <w:rPr>
          <w:color w:val="231F20"/>
          <w:sz w:val="18"/>
        </w:rPr>
        <w:t xml:space="preserve"> were equally divided into benign and malignant lesions in our studied population. Pleomorphic adenoma was the only benign </w:t>
      </w:r>
      <w:proofErr w:type="spellStart"/>
      <w:r>
        <w:rPr>
          <w:color w:val="231F20"/>
          <w:sz w:val="18"/>
        </w:rPr>
        <w:t>tumour</w:t>
      </w:r>
      <w:proofErr w:type="spellEnd"/>
      <w:r>
        <w:rPr>
          <w:color w:val="231F20"/>
          <w:sz w:val="18"/>
        </w:rPr>
        <w:t xml:space="preserve"> while mucoepidermoid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carcinoma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was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commonest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malignant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lesion.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Orbital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exenteration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was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performed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in a high proportion of our patients and high mortality was noted among patients with malignant</w:t>
      </w:r>
      <w:r>
        <w:rPr>
          <w:color w:val="231F20"/>
          <w:spacing w:val="-14"/>
          <w:sz w:val="18"/>
        </w:rPr>
        <w:t xml:space="preserve"> </w:t>
      </w:r>
      <w:proofErr w:type="spellStart"/>
      <w:r>
        <w:rPr>
          <w:color w:val="231F20"/>
          <w:sz w:val="18"/>
        </w:rPr>
        <w:t>tumours</w:t>
      </w:r>
      <w:proofErr w:type="spellEnd"/>
      <w:r>
        <w:rPr>
          <w:color w:val="231F20"/>
          <w:sz w:val="18"/>
        </w:rPr>
        <w:t>.</w:t>
      </w:r>
    </w:p>
    <w:p w14:paraId="61F79D21" w14:textId="77777777" w:rsidR="008303DE" w:rsidRDefault="008303DE">
      <w:pPr>
        <w:pStyle w:val="BodyText"/>
        <w:spacing w:before="1"/>
        <w:rPr>
          <w:sz w:val="16"/>
        </w:rPr>
      </w:pPr>
    </w:p>
    <w:p w14:paraId="7353D3B3" w14:textId="77777777" w:rsidR="008303DE" w:rsidRDefault="00000000">
      <w:pPr>
        <w:spacing w:line="254" w:lineRule="auto"/>
        <w:ind w:left="169"/>
        <w:rPr>
          <w:i/>
          <w:sz w:val="18"/>
        </w:rPr>
      </w:pPr>
      <w:r>
        <w:rPr>
          <w:b/>
          <w:color w:val="2E3092"/>
          <w:sz w:val="18"/>
        </w:rPr>
        <w:t xml:space="preserve">Keywords: </w:t>
      </w:r>
      <w:r>
        <w:rPr>
          <w:i/>
          <w:color w:val="231F20"/>
          <w:sz w:val="18"/>
        </w:rPr>
        <w:t xml:space="preserve">Lacrimal </w:t>
      </w:r>
      <w:proofErr w:type="spellStart"/>
      <w:r>
        <w:rPr>
          <w:i/>
          <w:color w:val="231F20"/>
          <w:sz w:val="18"/>
        </w:rPr>
        <w:t>tumours</w:t>
      </w:r>
      <w:proofErr w:type="spellEnd"/>
      <w:r>
        <w:rPr>
          <w:i/>
          <w:color w:val="231F20"/>
          <w:sz w:val="18"/>
        </w:rPr>
        <w:t>, mucoepidermoid carcinoma, orbital exenteration, orbitotomy, pleomorphic adenoma</w:t>
      </w:r>
    </w:p>
    <w:p w14:paraId="71ED7CA0" w14:textId="77777777" w:rsidR="008303DE" w:rsidRDefault="008303DE">
      <w:pPr>
        <w:pStyle w:val="BodyText"/>
        <w:rPr>
          <w:i/>
        </w:rPr>
      </w:pPr>
    </w:p>
    <w:p w14:paraId="3ED2F70B" w14:textId="77777777" w:rsidR="008303DE" w:rsidRDefault="00000000">
      <w:pPr>
        <w:pStyle w:val="Heading2"/>
        <w:spacing w:before="125"/>
        <w:ind w:left="173"/>
      </w:pPr>
      <w:proofErr w:type="spellStart"/>
      <w:r>
        <w:rPr>
          <w:color w:val="2E3092"/>
        </w:rPr>
        <w:t>Abstrait</w:t>
      </w:r>
      <w:proofErr w:type="spellEnd"/>
    </w:p>
    <w:p w14:paraId="3E5C30A5" w14:textId="77777777" w:rsidR="008303DE" w:rsidRDefault="00000000">
      <w:pPr>
        <w:spacing w:before="31" w:line="254" w:lineRule="auto"/>
        <w:ind w:left="169" w:right="39"/>
        <w:jc w:val="both"/>
        <w:rPr>
          <w:sz w:val="18"/>
        </w:rPr>
      </w:pPr>
      <w:proofErr w:type="spellStart"/>
      <w:r>
        <w:rPr>
          <w:b/>
          <w:color w:val="231F20"/>
          <w:sz w:val="18"/>
        </w:rPr>
        <w:t>Contexte</w:t>
      </w:r>
      <w:proofErr w:type="spellEnd"/>
      <w:r>
        <w:rPr>
          <w:b/>
          <w:color w:val="231F20"/>
          <w:sz w:val="18"/>
        </w:rPr>
        <w:t xml:space="preserve">: </w:t>
      </w:r>
      <w:r>
        <w:rPr>
          <w:color w:val="231F20"/>
          <w:sz w:val="18"/>
        </w:rPr>
        <w:t xml:space="preserve">Les </w:t>
      </w:r>
      <w:proofErr w:type="spellStart"/>
      <w:r>
        <w:rPr>
          <w:color w:val="231F20"/>
          <w:sz w:val="18"/>
        </w:rPr>
        <w:t>tumeurs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épithéliales</w:t>
      </w:r>
      <w:proofErr w:type="spellEnd"/>
      <w:r>
        <w:rPr>
          <w:color w:val="231F20"/>
          <w:sz w:val="18"/>
        </w:rPr>
        <w:t xml:space="preserve"> des glandes </w:t>
      </w:r>
      <w:proofErr w:type="spellStart"/>
      <w:r>
        <w:rPr>
          <w:color w:val="231F20"/>
          <w:sz w:val="18"/>
        </w:rPr>
        <w:t>lacrymales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sont</w:t>
      </w:r>
      <w:proofErr w:type="spellEnd"/>
      <w:r>
        <w:rPr>
          <w:color w:val="231F20"/>
          <w:sz w:val="18"/>
        </w:rPr>
        <w:t xml:space="preserve"> des </w:t>
      </w:r>
      <w:proofErr w:type="spellStart"/>
      <w:r>
        <w:rPr>
          <w:color w:val="231F20"/>
          <w:sz w:val="18"/>
        </w:rPr>
        <w:t>tumeurs</w:t>
      </w:r>
      <w:proofErr w:type="spellEnd"/>
      <w:r>
        <w:rPr>
          <w:color w:val="231F20"/>
          <w:sz w:val="18"/>
        </w:rPr>
        <w:t xml:space="preserve"> orbitales </w:t>
      </w:r>
      <w:proofErr w:type="spellStart"/>
      <w:r>
        <w:rPr>
          <w:color w:val="231F20"/>
          <w:sz w:val="18"/>
        </w:rPr>
        <w:t>rares</w:t>
      </w:r>
      <w:proofErr w:type="spellEnd"/>
      <w:r>
        <w:rPr>
          <w:color w:val="231F20"/>
          <w:sz w:val="18"/>
        </w:rPr>
        <w:t xml:space="preserve"> et ne </w:t>
      </w:r>
      <w:proofErr w:type="spellStart"/>
      <w:r>
        <w:rPr>
          <w:color w:val="231F20"/>
          <w:sz w:val="18"/>
        </w:rPr>
        <w:t>sont</w:t>
      </w:r>
      <w:proofErr w:type="spellEnd"/>
      <w:r>
        <w:rPr>
          <w:color w:val="231F20"/>
          <w:sz w:val="18"/>
        </w:rPr>
        <w:t xml:space="preserve"> pas </w:t>
      </w:r>
      <w:proofErr w:type="spellStart"/>
      <w:r>
        <w:rPr>
          <w:color w:val="231F20"/>
          <w:sz w:val="18"/>
        </w:rPr>
        <w:t>largement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rapportées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parmi</w:t>
      </w:r>
      <w:proofErr w:type="spellEnd"/>
      <w:r>
        <w:rPr>
          <w:color w:val="231F20"/>
          <w:sz w:val="18"/>
        </w:rPr>
        <w:t xml:space="preserve"> les populations </w:t>
      </w:r>
      <w:proofErr w:type="spellStart"/>
      <w:r>
        <w:rPr>
          <w:color w:val="231F20"/>
          <w:sz w:val="18"/>
        </w:rPr>
        <w:t>africaines</w:t>
      </w:r>
      <w:proofErr w:type="spellEnd"/>
      <w:r>
        <w:rPr>
          <w:color w:val="231F20"/>
          <w:sz w:val="18"/>
        </w:rPr>
        <w:t xml:space="preserve">. </w:t>
      </w:r>
      <w:r>
        <w:rPr>
          <w:b/>
          <w:color w:val="231F20"/>
          <w:sz w:val="18"/>
        </w:rPr>
        <w:t xml:space="preserve">Objectif: </w:t>
      </w:r>
      <w:proofErr w:type="spellStart"/>
      <w:r>
        <w:rPr>
          <w:color w:val="231F20"/>
          <w:sz w:val="18"/>
        </w:rPr>
        <w:t>Cette</w:t>
      </w:r>
      <w:proofErr w:type="spellEnd"/>
      <w:r>
        <w:rPr>
          <w:color w:val="231F20"/>
          <w:sz w:val="18"/>
        </w:rPr>
        <w:t xml:space="preserve"> étude </w:t>
      </w:r>
      <w:proofErr w:type="spellStart"/>
      <w:r>
        <w:rPr>
          <w:color w:val="231F20"/>
          <w:sz w:val="18"/>
        </w:rPr>
        <w:t>visait</w:t>
      </w:r>
      <w:proofErr w:type="spellEnd"/>
      <w:r>
        <w:rPr>
          <w:color w:val="231F20"/>
          <w:sz w:val="18"/>
        </w:rPr>
        <w:t xml:space="preserve"> à </w:t>
      </w:r>
      <w:proofErr w:type="spellStart"/>
      <w:r>
        <w:rPr>
          <w:color w:val="231F20"/>
          <w:sz w:val="18"/>
        </w:rPr>
        <w:t>décrire</w:t>
      </w:r>
      <w:proofErr w:type="spellEnd"/>
      <w:r>
        <w:rPr>
          <w:color w:val="231F20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les </w:t>
      </w:r>
      <w:proofErr w:type="spellStart"/>
      <w:r>
        <w:rPr>
          <w:color w:val="231F20"/>
          <w:sz w:val="18"/>
        </w:rPr>
        <w:t>caractéristiques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clinico-pathologiques</w:t>
      </w:r>
      <w:proofErr w:type="spellEnd"/>
      <w:r>
        <w:rPr>
          <w:color w:val="231F20"/>
          <w:sz w:val="18"/>
        </w:rPr>
        <w:t xml:space="preserve">, le </w:t>
      </w:r>
      <w:proofErr w:type="spellStart"/>
      <w:r>
        <w:rPr>
          <w:color w:val="231F20"/>
          <w:sz w:val="18"/>
        </w:rPr>
        <w:t>traitement</w:t>
      </w:r>
      <w:proofErr w:type="spellEnd"/>
      <w:r>
        <w:rPr>
          <w:color w:val="231F20"/>
          <w:sz w:val="18"/>
        </w:rPr>
        <w:t xml:space="preserve"> et le </w:t>
      </w:r>
      <w:proofErr w:type="spellStart"/>
      <w:r>
        <w:rPr>
          <w:color w:val="231F20"/>
          <w:sz w:val="18"/>
        </w:rPr>
        <w:t>résultat</w:t>
      </w:r>
      <w:proofErr w:type="spellEnd"/>
      <w:r>
        <w:rPr>
          <w:color w:val="231F20"/>
          <w:sz w:val="18"/>
        </w:rPr>
        <w:t xml:space="preserve"> des </w:t>
      </w:r>
      <w:proofErr w:type="spellStart"/>
      <w:r>
        <w:rPr>
          <w:color w:val="231F20"/>
          <w:sz w:val="18"/>
        </w:rPr>
        <w:t>tumeurs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épithéliales</w:t>
      </w:r>
      <w:proofErr w:type="spellEnd"/>
      <w:r>
        <w:rPr>
          <w:color w:val="231F20"/>
          <w:sz w:val="18"/>
        </w:rPr>
        <w:t xml:space="preserve"> des glandes </w:t>
      </w:r>
      <w:proofErr w:type="spellStart"/>
      <w:r>
        <w:rPr>
          <w:color w:val="231F20"/>
          <w:sz w:val="18"/>
        </w:rPr>
        <w:t>lacrymales</w:t>
      </w:r>
      <w:proofErr w:type="spellEnd"/>
      <w:r>
        <w:rPr>
          <w:color w:val="231F20"/>
          <w:sz w:val="18"/>
        </w:rPr>
        <w:t xml:space="preserve"> au Nigeria. </w:t>
      </w:r>
      <w:r>
        <w:rPr>
          <w:b/>
          <w:color w:val="231F20"/>
          <w:sz w:val="18"/>
        </w:rPr>
        <w:t xml:space="preserve">Conception: </w:t>
      </w:r>
      <w:r>
        <w:rPr>
          <w:color w:val="231F20"/>
          <w:sz w:val="18"/>
        </w:rPr>
        <w:t xml:space="preserve">Série de </w:t>
      </w:r>
      <w:proofErr w:type="spellStart"/>
      <w:r>
        <w:rPr>
          <w:color w:val="231F20"/>
          <w:sz w:val="18"/>
        </w:rPr>
        <w:t>cas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rétrospectifs</w:t>
      </w:r>
      <w:proofErr w:type="spellEnd"/>
      <w:r>
        <w:rPr>
          <w:color w:val="231F20"/>
          <w:sz w:val="18"/>
        </w:rPr>
        <w:t xml:space="preserve">. </w:t>
      </w:r>
      <w:r>
        <w:rPr>
          <w:b/>
          <w:color w:val="231F20"/>
          <w:sz w:val="18"/>
        </w:rPr>
        <w:t xml:space="preserve">Cadre: </w:t>
      </w:r>
      <w:proofErr w:type="spellStart"/>
      <w:r>
        <w:rPr>
          <w:color w:val="231F20"/>
          <w:sz w:val="18"/>
        </w:rPr>
        <w:t>Unité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d’oncologie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oculaire</w:t>
      </w:r>
      <w:proofErr w:type="spellEnd"/>
      <w:r>
        <w:rPr>
          <w:color w:val="231F20"/>
          <w:sz w:val="18"/>
        </w:rPr>
        <w:t xml:space="preserve">, </w:t>
      </w:r>
      <w:proofErr w:type="spellStart"/>
      <w:r>
        <w:rPr>
          <w:color w:val="231F20"/>
          <w:sz w:val="18"/>
        </w:rPr>
        <w:t>département</w:t>
      </w:r>
      <w:proofErr w:type="spellEnd"/>
      <w:r>
        <w:rPr>
          <w:color w:val="231F20"/>
          <w:spacing w:val="-13"/>
          <w:sz w:val="18"/>
        </w:rPr>
        <w:t xml:space="preserve"> </w:t>
      </w:r>
      <w:proofErr w:type="spellStart"/>
      <w:r>
        <w:rPr>
          <w:color w:val="231F20"/>
          <w:sz w:val="18"/>
        </w:rPr>
        <w:t>d’ophtalmologie</w:t>
      </w:r>
      <w:proofErr w:type="spellEnd"/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et</w:t>
      </w:r>
      <w:r>
        <w:rPr>
          <w:color w:val="231F20"/>
          <w:spacing w:val="-12"/>
          <w:sz w:val="18"/>
        </w:rPr>
        <w:t xml:space="preserve"> </w:t>
      </w:r>
      <w:proofErr w:type="spellStart"/>
      <w:r>
        <w:rPr>
          <w:color w:val="231F20"/>
          <w:sz w:val="18"/>
        </w:rPr>
        <w:t>département</w:t>
      </w:r>
      <w:proofErr w:type="spellEnd"/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 xml:space="preserve"> </w:t>
      </w:r>
      <w:proofErr w:type="spellStart"/>
      <w:r>
        <w:rPr>
          <w:color w:val="231F20"/>
          <w:sz w:val="18"/>
        </w:rPr>
        <w:t>pathologie</w:t>
      </w:r>
      <w:proofErr w:type="spellEnd"/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du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Collège</w:t>
      </w:r>
      <w:r>
        <w:rPr>
          <w:color w:val="231F20"/>
          <w:spacing w:val="-12"/>
          <w:sz w:val="18"/>
        </w:rPr>
        <w:t xml:space="preserve"> </w:t>
      </w:r>
      <w:proofErr w:type="spellStart"/>
      <w:r>
        <w:rPr>
          <w:color w:val="231F20"/>
          <w:sz w:val="18"/>
        </w:rPr>
        <w:t>Hospitalier</w:t>
      </w:r>
      <w:proofErr w:type="spellEnd"/>
      <w:r>
        <w:rPr>
          <w:color w:val="231F20"/>
          <w:spacing w:val="-12"/>
          <w:sz w:val="18"/>
        </w:rPr>
        <w:t xml:space="preserve"> </w:t>
      </w:r>
      <w:proofErr w:type="spellStart"/>
      <w:r>
        <w:rPr>
          <w:color w:val="231F20"/>
          <w:sz w:val="18"/>
        </w:rPr>
        <w:t>Universitaire</w:t>
      </w:r>
      <w:proofErr w:type="spellEnd"/>
      <w:r>
        <w:rPr>
          <w:color w:val="231F20"/>
          <w:sz w:val="18"/>
        </w:rPr>
        <w:t>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 xml:space="preserve">Ibadan, </w:t>
      </w:r>
      <w:proofErr w:type="spellStart"/>
      <w:r>
        <w:rPr>
          <w:color w:val="231F20"/>
          <w:sz w:val="18"/>
        </w:rPr>
        <w:t>Nigéria</w:t>
      </w:r>
      <w:proofErr w:type="spellEnd"/>
      <w:r>
        <w:rPr>
          <w:color w:val="231F20"/>
          <w:sz w:val="18"/>
        </w:rPr>
        <w:t xml:space="preserve">. </w:t>
      </w:r>
      <w:proofErr w:type="spellStart"/>
      <w:r>
        <w:rPr>
          <w:b/>
          <w:color w:val="231F20"/>
          <w:sz w:val="18"/>
        </w:rPr>
        <w:t>Méthode</w:t>
      </w:r>
      <w:proofErr w:type="spellEnd"/>
      <w:r>
        <w:rPr>
          <w:b/>
          <w:color w:val="231F20"/>
          <w:sz w:val="18"/>
        </w:rPr>
        <w:t xml:space="preserve">: </w:t>
      </w:r>
      <w:r>
        <w:rPr>
          <w:color w:val="231F20"/>
          <w:sz w:val="18"/>
        </w:rPr>
        <w:t xml:space="preserve">Un examen des dossiers </w:t>
      </w:r>
      <w:proofErr w:type="spellStart"/>
      <w:r>
        <w:rPr>
          <w:color w:val="231F20"/>
          <w:sz w:val="18"/>
        </w:rPr>
        <w:t>médicaux</w:t>
      </w:r>
      <w:proofErr w:type="spellEnd"/>
      <w:r>
        <w:rPr>
          <w:color w:val="231F20"/>
          <w:sz w:val="18"/>
        </w:rPr>
        <w:t xml:space="preserve"> de </w:t>
      </w:r>
      <w:proofErr w:type="spellStart"/>
      <w:r>
        <w:rPr>
          <w:color w:val="231F20"/>
          <w:sz w:val="18"/>
        </w:rPr>
        <w:t>tous</w:t>
      </w:r>
      <w:proofErr w:type="spellEnd"/>
      <w:r>
        <w:rPr>
          <w:color w:val="231F20"/>
          <w:sz w:val="18"/>
        </w:rPr>
        <w:t xml:space="preserve"> les patients </w:t>
      </w:r>
      <w:proofErr w:type="spellStart"/>
      <w:r>
        <w:rPr>
          <w:color w:val="231F20"/>
          <w:sz w:val="18"/>
        </w:rPr>
        <w:t>présentant</w:t>
      </w:r>
      <w:proofErr w:type="spellEnd"/>
      <w:r>
        <w:rPr>
          <w:color w:val="231F20"/>
          <w:sz w:val="18"/>
        </w:rPr>
        <w:t xml:space="preserve"> des diagnostics </w:t>
      </w:r>
      <w:proofErr w:type="spellStart"/>
      <w:r>
        <w:rPr>
          <w:color w:val="231F20"/>
          <w:sz w:val="18"/>
        </w:rPr>
        <w:t>histopathologiques</w:t>
      </w:r>
      <w:proofErr w:type="spellEnd"/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 xml:space="preserve"> </w:t>
      </w:r>
      <w:proofErr w:type="spellStart"/>
      <w:r>
        <w:rPr>
          <w:color w:val="231F20"/>
          <w:sz w:val="18"/>
        </w:rPr>
        <w:t>tumeurs</w:t>
      </w:r>
      <w:proofErr w:type="spellEnd"/>
      <w:r>
        <w:rPr>
          <w:color w:val="231F20"/>
          <w:spacing w:val="-10"/>
          <w:sz w:val="18"/>
        </w:rPr>
        <w:t xml:space="preserve"> </w:t>
      </w:r>
      <w:proofErr w:type="spellStart"/>
      <w:r>
        <w:rPr>
          <w:color w:val="231F20"/>
          <w:sz w:val="18"/>
        </w:rPr>
        <w:t>épithéliales</w:t>
      </w:r>
      <w:proofErr w:type="spellEnd"/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des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glandes</w:t>
      </w:r>
      <w:r>
        <w:rPr>
          <w:color w:val="231F20"/>
          <w:spacing w:val="-9"/>
          <w:sz w:val="18"/>
        </w:rPr>
        <w:t xml:space="preserve"> </w:t>
      </w:r>
      <w:proofErr w:type="spellStart"/>
      <w:r>
        <w:rPr>
          <w:color w:val="231F20"/>
          <w:sz w:val="18"/>
        </w:rPr>
        <w:t>lacrymales</w:t>
      </w:r>
      <w:proofErr w:type="spellEnd"/>
      <w:r>
        <w:rPr>
          <w:color w:val="231F20"/>
          <w:spacing w:val="-9"/>
          <w:sz w:val="18"/>
        </w:rPr>
        <w:t xml:space="preserve"> </w:t>
      </w:r>
      <w:proofErr w:type="spellStart"/>
      <w:r>
        <w:rPr>
          <w:color w:val="231F20"/>
          <w:sz w:val="18"/>
        </w:rPr>
        <w:t>gérées</w:t>
      </w:r>
      <w:proofErr w:type="spellEnd"/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dans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un</w:t>
      </w:r>
      <w:r>
        <w:rPr>
          <w:color w:val="231F20"/>
          <w:spacing w:val="-10"/>
          <w:sz w:val="18"/>
        </w:rPr>
        <w:t xml:space="preserve"> </w:t>
      </w:r>
      <w:proofErr w:type="spellStart"/>
      <w:r>
        <w:rPr>
          <w:color w:val="231F20"/>
          <w:sz w:val="18"/>
        </w:rPr>
        <w:t>établissement</w:t>
      </w:r>
      <w:proofErr w:type="spellEnd"/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 xml:space="preserve"> </w:t>
      </w:r>
      <w:proofErr w:type="spellStart"/>
      <w:r>
        <w:rPr>
          <w:color w:val="231F20"/>
          <w:sz w:val="18"/>
        </w:rPr>
        <w:t>santé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tertiaire</w:t>
      </w:r>
      <w:proofErr w:type="spellEnd"/>
      <w:r>
        <w:rPr>
          <w:color w:val="231F20"/>
          <w:sz w:val="18"/>
        </w:rPr>
        <w:t xml:space="preserve"> du </w:t>
      </w:r>
      <w:proofErr w:type="spellStart"/>
      <w:r>
        <w:rPr>
          <w:color w:val="231F20"/>
          <w:sz w:val="18"/>
        </w:rPr>
        <w:t>sud-ouest</w:t>
      </w:r>
      <w:proofErr w:type="spellEnd"/>
      <w:r>
        <w:rPr>
          <w:color w:val="231F20"/>
          <w:sz w:val="18"/>
        </w:rPr>
        <w:t xml:space="preserve"> du </w:t>
      </w:r>
      <w:proofErr w:type="spellStart"/>
      <w:r>
        <w:rPr>
          <w:color w:val="231F20"/>
          <w:sz w:val="18"/>
        </w:rPr>
        <w:t>Nigéria</w:t>
      </w:r>
      <w:proofErr w:type="spellEnd"/>
      <w:r>
        <w:rPr>
          <w:color w:val="231F20"/>
          <w:sz w:val="18"/>
        </w:rPr>
        <w:t xml:space="preserve"> pendant 11,5 </w:t>
      </w:r>
      <w:proofErr w:type="spellStart"/>
      <w:r>
        <w:rPr>
          <w:color w:val="231F20"/>
          <w:sz w:val="18"/>
        </w:rPr>
        <w:t>ans</w:t>
      </w:r>
      <w:proofErr w:type="spellEnd"/>
      <w:r>
        <w:rPr>
          <w:color w:val="231F20"/>
          <w:sz w:val="18"/>
        </w:rPr>
        <w:t xml:space="preserve"> a </w:t>
      </w:r>
      <w:proofErr w:type="spellStart"/>
      <w:r>
        <w:rPr>
          <w:color w:val="231F20"/>
          <w:sz w:val="18"/>
        </w:rPr>
        <w:t>été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effectué</w:t>
      </w:r>
      <w:proofErr w:type="spellEnd"/>
      <w:r>
        <w:rPr>
          <w:color w:val="231F20"/>
          <w:sz w:val="18"/>
        </w:rPr>
        <w:t xml:space="preserve">. </w:t>
      </w:r>
      <w:proofErr w:type="spellStart"/>
      <w:r>
        <w:rPr>
          <w:b/>
          <w:color w:val="231F20"/>
          <w:sz w:val="18"/>
        </w:rPr>
        <w:t>Résultats</w:t>
      </w:r>
      <w:proofErr w:type="spellEnd"/>
      <w:r>
        <w:rPr>
          <w:b/>
          <w:color w:val="231F20"/>
          <w:sz w:val="18"/>
        </w:rPr>
        <w:t xml:space="preserve">: </w:t>
      </w:r>
      <w:r>
        <w:rPr>
          <w:color w:val="231F20"/>
          <w:sz w:val="18"/>
        </w:rPr>
        <w:t xml:space="preserve">Dix </w:t>
      </w:r>
      <w:r>
        <w:rPr>
          <w:b/>
          <w:color w:val="231F20"/>
          <w:sz w:val="18"/>
        </w:rPr>
        <w:t xml:space="preserve">- </w:t>
      </w:r>
      <w:proofErr w:type="spellStart"/>
      <w:r>
        <w:rPr>
          <w:color w:val="231F20"/>
          <w:sz w:val="18"/>
        </w:rPr>
        <w:t>huit</w:t>
      </w:r>
      <w:proofErr w:type="spellEnd"/>
      <w:r>
        <w:rPr>
          <w:color w:val="231F20"/>
          <w:sz w:val="18"/>
        </w:rPr>
        <w:t xml:space="preserve"> patients </w:t>
      </w:r>
      <w:r>
        <w:rPr>
          <w:color w:val="231F20"/>
          <w:spacing w:val="-3"/>
          <w:sz w:val="18"/>
        </w:rPr>
        <w:t xml:space="preserve">avec </w:t>
      </w:r>
      <w:r>
        <w:rPr>
          <w:color w:val="231F20"/>
          <w:sz w:val="18"/>
        </w:rPr>
        <w:t xml:space="preserve">un </w:t>
      </w:r>
      <w:proofErr w:type="spellStart"/>
      <w:r>
        <w:rPr>
          <w:color w:val="231F20"/>
          <w:sz w:val="18"/>
        </w:rPr>
        <w:t>nombre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égal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d’hommes</w:t>
      </w:r>
      <w:proofErr w:type="spellEnd"/>
      <w:r>
        <w:rPr>
          <w:color w:val="231F20"/>
          <w:sz w:val="18"/>
        </w:rPr>
        <w:t xml:space="preserve"> et de femmes et un </w:t>
      </w:r>
      <w:proofErr w:type="spellStart"/>
      <w:r>
        <w:rPr>
          <w:color w:val="231F20"/>
          <w:sz w:val="18"/>
        </w:rPr>
        <w:t>âge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pacing w:val="-3"/>
          <w:sz w:val="18"/>
        </w:rPr>
        <w:t>moyen</w:t>
      </w:r>
      <w:proofErr w:type="spellEnd"/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 xml:space="preserve">à la </w:t>
      </w:r>
      <w:proofErr w:type="spellStart"/>
      <w:r>
        <w:rPr>
          <w:color w:val="231F20"/>
          <w:sz w:val="18"/>
        </w:rPr>
        <w:t>présentation</w:t>
      </w:r>
      <w:proofErr w:type="spellEnd"/>
      <w:r>
        <w:rPr>
          <w:color w:val="231F20"/>
          <w:sz w:val="18"/>
        </w:rPr>
        <w:t xml:space="preserve"> de 42,2 ± 15,7 </w:t>
      </w:r>
      <w:proofErr w:type="spellStart"/>
      <w:r>
        <w:rPr>
          <w:color w:val="231F20"/>
          <w:sz w:val="18"/>
        </w:rPr>
        <w:t>ans</w:t>
      </w:r>
      <w:proofErr w:type="spellEnd"/>
      <w:r>
        <w:rPr>
          <w:color w:val="231F20"/>
          <w:sz w:val="18"/>
        </w:rPr>
        <w:t xml:space="preserve"> (</w:t>
      </w:r>
      <w:proofErr w:type="spellStart"/>
      <w:r>
        <w:rPr>
          <w:color w:val="231F20"/>
          <w:sz w:val="18"/>
        </w:rPr>
        <w:t>médian</w:t>
      </w:r>
      <w:proofErr w:type="spellEnd"/>
      <w:r>
        <w:rPr>
          <w:color w:val="231F20"/>
          <w:sz w:val="18"/>
        </w:rPr>
        <w:t xml:space="preserve"> de 42 </w:t>
      </w:r>
      <w:proofErr w:type="spellStart"/>
      <w:r>
        <w:rPr>
          <w:color w:val="231F20"/>
          <w:sz w:val="18"/>
        </w:rPr>
        <w:t>ans</w:t>
      </w:r>
      <w:proofErr w:type="spellEnd"/>
      <w:r>
        <w:rPr>
          <w:color w:val="231F20"/>
          <w:sz w:val="18"/>
        </w:rPr>
        <w:t xml:space="preserve">, </w:t>
      </w:r>
      <w:proofErr w:type="spellStart"/>
      <w:r>
        <w:rPr>
          <w:color w:val="231F20"/>
          <w:sz w:val="18"/>
        </w:rPr>
        <w:t>intervalle</w:t>
      </w:r>
      <w:proofErr w:type="spellEnd"/>
      <w:r>
        <w:rPr>
          <w:color w:val="231F20"/>
          <w:sz w:val="18"/>
        </w:rPr>
        <w:t xml:space="preserve"> de 17 à 70 </w:t>
      </w:r>
      <w:proofErr w:type="spellStart"/>
      <w:r>
        <w:rPr>
          <w:color w:val="231F20"/>
          <w:sz w:val="18"/>
        </w:rPr>
        <w:t>ans</w:t>
      </w:r>
      <w:proofErr w:type="spellEnd"/>
      <w:r>
        <w:rPr>
          <w:color w:val="231F20"/>
          <w:sz w:val="18"/>
        </w:rPr>
        <w:t xml:space="preserve">) </w:t>
      </w:r>
      <w:proofErr w:type="spellStart"/>
      <w:r>
        <w:rPr>
          <w:color w:val="231F20"/>
          <w:sz w:val="18"/>
        </w:rPr>
        <w:t>ont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été</w:t>
      </w:r>
      <w:proofErr w:type="spellEnd"/>
      <w:r>
        <w:rPr>
          <w:color w:val="231F20"/>
          <w:sz w:val="18"/>
        </w:rPr>
        <w:t xml:space="preserve"> pris </w:t>
      </w:r>
      <w:proofErr w:type="spellStart"/>
      <w:r>
        <w:rPr>
          <w:color w:val="231F20"/>
          <w:sz w:val="18"/>
        </w:rPr>
        <w:t>en</w:t>
      </w:r>
      <w:proofErr w:type="spellEnd"/>
      <w:r>
        <w:rPr>
          <w:color w:val="231F20"/>
          <w:sz w:val="18"/>
        </w:rPr>
        <w:t xml:space="preserve"> charge. </w:t>
      </w:r>
      <w:proofErr w:type="spellStart"/>
      <w:r>
        <w:rPr>
          <w:color w:val="231F20"/>
          <w:spacing w:val="-4"/>
          <w:sz w:val="18"/>
        </w:rPr>
        <w:t>Tous</w:t>
      </w:r>
      <w:proofErr w:type="spellEnd"/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 xml:space="preserve">les patients </w:t>
      </w:r>
      <w:proofErr w:type="spellStart"/>
      <w:r>
        <w:rPr>
          <w:color w:val="231F20"/>
          <w:sz w:val="18"/>
        </w:rPr>
        <w:t>présentaient</w:t>
      </w:r>
      <w:proofErr w:type="spellEnd"/>
      <w:r>
        <w:rPr>
          <w:color w:val="231F20"/>
          <w:sz w:val="18"/>
        </w:rPr>
        <w:t xml:space="preserve"> un </w:t>
      </w:r>
      <w:proofErr w:type="spellStart"/>
      <w:r>
        <w:rPr>
          <w:color w:val="231F20"/>
          <w:sz w:val="18"/>
        </w:rPr>
        <w:t>gonflement</w:t>
      </w:r>
      <w:proofErr w:type="spellEnd"/>
      <w:r>
        <w:rPr>
          <w:color w:val="231F20"/>
          <w:sz w:val="18"/>
        </w:rPr>
        <w:t xml:space="preserve"> orbital et </w:t>
      </w:r>
      <w:proofErr w:type="spellStart"/>
      <w:r>
        <w:rPr>
          <w:color w:val="231F20"/>
          <w:spacing w:val="-3"/>
          <w:sz w:val="18"/>
        </w:rPr>
        <w:t>avait</w:t>
      </w:r>
      <w:proofErr w:type="spellEnd"/>
      <w:r>
        <w:rPr>
          <w:color w:val="231F20"/>
          <w:spacing w:val="-3"/>
          <w:sz w:val="18"/>
        </w:rPr>
        <w:t xml:space="preserve"> </w:t>
      </w:r>
      <w:proofErr w:type="spellStart"/>
      <w:r>
        <w:rPr>
          <w:color w:val="231F20"/>
          <w:sz w:val="18"/>
        </w:rPr>
        <w:t>l’exophtalmie</w:t>
      </w:r>
      <w:proofErr w:type="spellEnd"/>
      <w:r>
        <w:rPr>
          <w:color w:val="231F20"/>
          <w:sz w:val="18"/>
        </w:rPr>
        <w:t xml:space="preserve"> non-</w:t>
      </w:r>
      <w:proofErr w:type="spellStart"/>
      <w:r>
        <w:rPr>
          <w:color w:val="231F20"/>
          <w:sz w:val="18"/>
        </w:rPr>
        <w:t>axiale</w:t>
      </w:r>
      <w:proofErr w:type="spellEnd"/>
      <w:r>
        <w:rPr>
          <w:color w:val="231F20"/>
          <w:sz w:val="18"/>
        </w:rPr>
        <w:t xml:space="preserve"> </w:t>
      </w:r>
      <w:r>
        <w:rPr>
          <w:color w:val="231F20"/>
          <w:spacing w:val="-3"/>
          <w:sz w:val="18"/>
        </w:rPr>
        <w:t xml:space="preserve">avec </w:t>
      </w:r>
      <w:proofErr w:type="spellStart"/>
      <w:r>
        <w:rPr>
          <w:color w:val="231F20"/>
          <w:sz w:val="18"/>
        </w:rPr>
        <w:t>ferme</w:t>
      </w:r>
      <w:proofErr w:type="spellEnd"/>
      <w:r>
        <w:rPr>
          <w:color w:val="231F20"/>
          <w:sz w:val="18"/>
        </w:rPr>
        <w:t xml:space="preserve"> à dur masse palpable dans le quadrant </w:t>
      </w:r>
      <w:proofErr w:type="spellStart"/>
      <w:r>
        <w:rPr>
          <w:color w:val="231F20"/>
          <w:sz w:val="18"/>
        </w:rPr>
        <w:t>temporel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supérieur</w:t>
      </w:r>
      <w:proofErr w:type="spellEnd"/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 xml:space="preserve"> </w:t>
      </w:r>
      <w:proofErr w:type="spellStart"/>
      <w:r>
        <w:rPr>
          <w:color w:val="231F20"/>
          <w:sz w:val="18"/>
        </w:rPr>
        <w:t>l’orbite</w:t>
      </w:r>
      <w:proofErr w:type="spellEnd"/>
      <w:r>
        <w:rPr>
          <w:color w:val="231F20"/>
          <w:sz w:val="18"/>
        </w:rPr>
        <w:t>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durée</w:t>
      </w:r>
      <w:r>
        <w:rPr>
          <w:color w:val="231F20"/>
          <w:spacing w:val="-3"/>
          <w:sz w:val="18"/>
        </w:rPr>
        <w:t xml:space="preserve"> </w:t>
      </w:r>
      <w:proofErr w:type="spellStart"/>
      <w:r>
        <w:rPr>
          <w:color w:val="231F20"/>
          <w:sz w:val="18"/>
        </w:rPr>
        <w:t>moyenne</w:t>
      </w:r>
      <w:proofErr w:type="spellEnd"/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des</w:t>
      </w:r>
      <w:r>
        <w:rPr>
          <w:color w:val="231F20"/>
          <w:spacing w:val="-2"/>
          <w:sz w:val="18"/>
        </w:rPr>
        <w:t xml:space="preserve"> </w:t>
      </w:r>
      <w:proofErr w:type="spellStart"/>
      <w:r>
        <w:rPr>
          <w:color w:val="231F20"/>
          <w:sz w:val="18"/>
        </w:rPr>
        <w:t>symptômes</w:t>
      </w:r>
      <w:proofErr w:type="spellEnd"/>
      <w:r>
        <w:rPr>
          <w:color w:val="231F20"/>
          <w:spacing w:val="-3"/>
          <w:sz w:val="18"/>
        </w:rPr>
        <w:t xml:space="preserve"> </w:t>
      </w:r>
      <w:proofErr w:type="spellStart"/>
      <w:r>
        <w:rPr>
          <w:color w:val="231F20"/>
          <w:sz w:val="18"/>
        </w:rPr>
        <w:t>était</w:t>
      </w:r>
      <w:proofErr w:type="spellEnd"/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42,2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±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38,6</w:t>
      </w:r>
      <w:r>
        <w:rPr>
          <w:color w:val="231F20"/>
          <w:spacing w:val="-2"/>
          <w:sz w:val="18"/>
        </w:rPr>
        <w:t xml:space="preserve"> </w:t>
      </w:r>
      <w:proofErr w:type="spellStart"/>
      <w:r>
        <w:rPr>
          <w:color w:val="231F20"/>
          <w:sz w:val="18"/>
        </w:rPr>
        <w:t>mois</w:t>
      </w:r>
      <w:proofErr w:type="spellEnd"/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(</w:t>
      </w:r>
      <w:proofErr w:type="spellStart"/>
      <w:r>
        <w:rPr>
          <w:color w:val="231F20"/>
          <w:sz w:val="18"/>
        </w:rPr>
        <w:t>médiane</w:t>
      </w:r>
      <w:proofErr w:type="spellEnd"/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24</w:t>
      </w:r>
      <w:r>
        <w:rPr>
          <w:color w:val="231F20"/>
          <w:spacing w:val="-3"/>
          <w:sz w:val="18"/>
        </w:rPr>
        <w:t xml:space="preserve"> </w:t>
      </w:r>
      <w:proofErr w:type="spellStart"/>
      <w:r>
        <w:rPr>
          <w:color w:val="231F20"/>
          <w:spacing w:val="-3"/>
          <w:sz w:val="18"/>
        </w:rPr>
        <w:t>mois</w:t>
      </w:r>
      <w:proofErr w:type="spellEnd"/>
      <w:r>
        <w:rPr>
          <w:color w:val="231F20"/>
          <w:spacing w:val="-3"/>
          <w:sz w:val="18"/>
        </w:rPr>
        <w:t xml:space="preserve">, </w:t>
      </w:r>
      <w:proofErr w:type="spellStart"/>
      <w:r>
        <w:rPr>
          <w:color w:val="231F20"/>
          <w:sz w:val="18"/>
        </w:rPr>
        <w:t>intervalle</w:t>
      </w:r>
      <w:proofErr w:type="spellEnd"/>
      <w:r>
        <w:rPr>
          <w:color w:val="231F20"/>
          <w:sz w:val="18"/>
        </w:rPr>
        <w:t xml:space="preserve"> de 3 à 120 </w:t>
      </w:r>
      <w:proofErr w:type="spellStart"/>
      <w:r>
        <w:rPr>
          <w:color w:val="231F20"/>
          <w:sz w:val="18"/>
        </w:rPr>
        <w:t>mois</w:t>
      </w:r>
      <w:proofErr w:type="spellEnd"/>
      <w:r>
        <w:rPr>
          <w:color w:val="231F20"/>
          <w:sz w:val="18"/>
        </w:rPr>
        <w:t xml:space="preserve">). </w:t>
      </w:r>
      <w:proofErr w:type="spellStart"/>
      <w:r>
        <w:rPr>
          <w:color w:val="231F20"/>
          <w:spacing w:val="-5"/>
          <w:sz w:val="18"/>
        </w:rPr>
        <w:t>L’acuité</w:t>
      </w:r>
      <w:proofErr w:type="spellEnd"/>
      <w:r>
        <w:rPr>
          <w:color w:val="231F20"/>
          <w:spacing w:val="-5"/>
          <w:sz w:val="18"/>
        </w:rPr>
        <w:t xml:space="preserve"> </w:t>
      </w:r>
      <w:proofErr w:type="spellStart"/>
      <w:r>
        <w:rPr>
          <w:color w:val="231F20"/>
          <w:sz w:val="18"/>
        </w:rPr>
        <w:t>visuelle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était</w:t>
      </w:r>
      <w:proofErr w:type="spellEnd"/>
      <w:r>
        <w:rPr>
          <w:color w:val="231F20"/>
          <w:sz w:val="18"/>
        </w:rPr>
        <w:t xml:space="preserve"> &lt;3/60 à la </w:t>
      </w:r>
      <w:proofErr w:type="spellStart"/>
      <w:r>
        <w:rPr>
          <w:color w:val="231F20"/>
          <w:sz w:val="18"/>
        </w:rPr>
        <w:t>présentation</w:t>
      </w:r>
      <w:proofErr w:type="spellEnd"/>
      <w:r>
        <w:rPr>
          <w:color w:val="231F20"/>
          <w:sz w:val="18"/>
        </w:rPr>
        <w:t xml:space="preserve"> dans </w:t>
      </w:r>
      <w:proofErr w:type="spellStart"/>
      <w:r>
        <w:rPr>
          <w:color w:val="231F20"/>
          <w:sz w:val="18"/>
        </w:rPr>
        <w:t>huit</w:t>
      </w:r>
      <w:proofErr w:type="spellEnd"/>
      <w:r>
        <w:rPr>
          <w:color w:val="231F20"/>
          <w:sz w:val="18"/>
        </w:rPr>
        <w:t xml:space="preserve"> (44,4%) des </w:t>
      </w:r>
      <w:proofErr w:type="spellStart"/>
      <w:r>
        <w:rPr>
          <w:color w:val="231F20"/>
          <w:sz w:val="18"/>
        </w:rPr>
        <w:t>yeux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atteints</w:t>
      </w:r>
      <w:proofErr w:type="spellEnd"/>
      <w:r>
        <w:rPr>
          <w:color w:val="231F20"/>
          <w:sz w:val="18"/>
        </w:rPr>
        <w:t xml:space="preserve">. Treize (72,2%) patients </w:t>
      </w:r>
      <w:proofErr w:type="spellStart"/>
      <w:r>
        <w:rPr>
          <w:color w:val="231F20"/>
          <w:sz w:val="18"/>
        </w:rPr>
        <w:t>ont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subi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une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orbitotomie</w:t>
      </w:r>
      <w:proofErr w:type="spellEnd"/>
      <w:r>
        <w:rPr>
          <w:color w:val="231F20"/>
          <w:sz w:val="18"/>
        </w:rPr>
        <w:t xml:space="preserve"> et </w:t>
      </w:r>
      <w:proofErr w:type="spellStart"/>
      <w:r>
        <w:rPr>
          <w:color w:val="231F20"/>
          <w:sz w:val="18"/>
        </w:rPr>
        <w:t>une</w:t>
      </w:r>
      <w:proofErr w:type="spellEnd"/>
      <w:r>
        <w:rPr>
          <w:color w:val="231F20"/>
          <w:sz w:val="18"/>
        </w:rPr>
        <w:t xml:space="preserve"> excision de la </w:t>
      </w:r>
      <w:proofErr w:type="spellStart"/>
      <w:r>
        <w:rPr>
          <w:color w:val="231F20"/>
          <w:sz w:val="18"/>
        </w:rPr>
        <w:t>tumeur</w:t>
      </w:r>
      <w:proofErr w:type="spellEnd"/>
      <w:r>
        <w:rPr>
          <w:color w:val="231F20"/>
          <w:sz w:val="18"/>
        </w:rPr>
        <w:t xml:space="preserve">, </w:t>
      </w:r>
      <w:proofErr w:type="spellStart"/>
      <w:r>
        <w:rPr>
          <w:color w:val="231F20"/>
          <w:sz w:val="18"/>
        </w:rPr>
        <w:t>tandis</w:t>
      </w:r>
      <w:proofErr w:type="spellEnd"/>
      <w:r>
        <w:rPr>
          <w:color w:val="231F20"/>
          <w:sz w:val="18"/>
        </w:rPr>
        <w:t xml:space="preserve"> que </w:t>
      </w:r>
      <w:r>
        <w:rPr>
          <w:color w:val="231F20"/>
          <w:spacing w:val="-3"/>
          <w:sz w:val="18"/>
        </w:rPr>
        <w:t xml:space="preserve">cinq </w:t>
      </w:r>
      <w:r>
        <w:rPr>
          <w:color w:val="231F20"/>
          <w:sz w:val="18"/>
        </w:rPr>
        <w:t>(27,8%)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patients</w:t>
      </w:r>
      <w:r>
        <w:rPr>
          <w:color w:val="231F20"/>
          <w:spacing w:val="-4"/>
          <w:sz w:val="18"/>
        </w:rPr>
        <w:t xml:space="preserve"> </w:t>
      </w:r>
      <w:proofErr w:type="spellStart"/>
      <w:r>
        <w:rPr>
          <w:color w:val="231F20"/>
          <w:sz w:val="18"/>
        </w:rPr>
        <w:t>avaient</w:t>
      </w:r>
      <w:proofErr w:type="spellEnd"/>
      <w:r>
        <w:rPr>
          <w:color w:val="231F20"/>
          <w:spacing w:val="-4"/>
          <w:sz w:val="18"/>
        </w:rPr>
        <w:t xml:space="preserve"> </w:t>
      </w:r>
      <w:proofErr w:type="spellStart"/>
      <w:r>
        <w:rPr>
          <w:color w:val="231F20"/>
          <w:sz w:val="18"/>
        </w:rPr>
        <w:t>une</w:t>
      </w:r>
      <w:proofErr w:type="spellEnd"/>
      <w:r>
        <w:rPr>
          <w:color w:val="231F20"/>
          <w:spacing w:val="-5"/>
          <w:sz w:val="18"/>
        </w:rPr>
        <w:t xml:space="preserve"> </w:t>
      </w:r>
      <w:proofErr w:type="spellStart"/>
      <w:r>
        <w:rPr>
          <w:color w:val="231F20"/>
          <w:sz w:val="18"/>
        </w:rPr>
        <w:t>exentération</w:t>
      </w:r>
      <w:proofErr w:type="spellEnd"/>
      <w:r>
        <w:rPr>
          <w:color w:val="231F20"/>
          <w:spacing w:val="-4"/>
          <w:sz w:val="18"/>
        </w:rPr>
        <w:t xml:space="preserve"> </w:t>
      </w:r>
      <w:proofErr w:type="spellStart"/>
      <w:r>
        <w:rPr>
          <w:color w:val="231F20"/>
          <w:sz w:val="18"/>
        </w:rPr>
        <w:t>orbitaire</w:t>
      </w:r>
      <w:proofErr w:type="spellEnd"/>
      <w:r>
        <w:rPr>
          <w:color w:val="231F20"/>
          <w:sz w:val="18"/>
        </w:rPr>
        <w:t>,</w:t>
      </w:r>
      <w:r>
        <w:rPr>
          <w:color w:val="231F20"/>
          <w:spacing w:val="-4"/>
          <w:sz w:val="18"/>
        </w:rPr>
        <w:t xml:space="preserve"> </w:t>
      </w:r>
      <w:proofErr w:type="spellStart"/>
      <w:r>
        <w:rPr>
          <w:color w:val="231F20"/>
          <w:sz w:val="18"/>
        </w:rPr>
        <w:t>dont</w:t>
      </w:r>
      <w:proofErr w:type="spellEnd"/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deux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(11,1%)</w:t>
      </w:r>
      <w:r>
        <w:rPr>
          <w:color w:val="231F20"/>
          <w:spacing w:val="-4"/>
          <w:sz w:val="18"/>
        </w:rPr>
        <w:t xml:space="preserve"> </w:t>
      </w:r>
      <w:proofErr w:type="spellStart"/>
      <w:r>
        <w:rPr>
          <w:color w:val="231F20"/>
          <w:sz w:val="18"/>
        </w:rPr>
        <w:t>avaient</w:t>
      </w:r>
      <w:proofErr w:type="spellEnd"/>
      <w:r>
        <w:rPr>
          <w:color w:val="231F20"/>
          <w:spacing w:val="-4"/>
          <w:sz w:val="18"/>
        </w:rPr>
        <w:t xml:space="preserve"> </w:t>
      </w:r>
      <w:proofErr w:type="spellStart"/>
      <w:r>
        <w:rPr>
          <w:color w:val="231F20"/>
          <w:sz w:val="18"/>
        </w:rPr>
        <w:t>l’exentération</w:t>
      </w:r>
      <w:proofErr w:type="spellEnd"/>
      <w:r>
        <w:rPr>
          <w:color w:val="231F20"/>
          <w:spacing w:val="-5"/>
          <w:sz w:val="18"/>
        </w:rPr>
        <w:t xml:space="preserve"> </w:t>
      </w:r>
      <w:proofErr w:type="spellStart"/>
      <w:r>
        <w:rPr>
          <w:color w:val="231F20"/>
          <w:sz w:val="18"/>
        </w:rPr>
        <w:t>orbitale</w:t>
      </w:r>
      <w:proofErr w:type="spellEnd"/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et</w:t>
      </w:r>
    </w:p>
    <w:p w14:paraId="71C30700" w14:textId="73152A62" w:rsidR="008303DE" w:rsidRDefault="00186815">
      <w:pPr>
        <w:pStyle w:val="BodyText"/>
        <w:spacing w:before="4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46755545" wp14:editId="6B7498C2">
                <wp:simplePos x="0" y="0"/>
                <wp:positionH relativeFrom="page">
                  <wp:posOffset>684530</wp:posOffset>
                </wp:positionH>
                <wp:positionV relativeFrom="paragraph">
                  <wp:posOffset>220345</wp:posOffset>
                </wp:positionV>
                <wp:extent cx="2279015" cy="1270"/>
                <wp:effectExtent l="0" t="0" r="0" b="0"/>
                <wp:wrapTopAndBottom/>
                <wp:docPr id="24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9015" cy="1270"/>
                        </a:xfrm>
                        <a:custGeom>
                          <a:avLst/>
                          <a:gdLst>
                            <a:gd name="T0" fmla="+- 0 1078 1078"/>
                            <a:gd name="T1" fmla="*/ T0 w 3589"/>
                            <a:gd name="T2" fmla="+- 0 4667 1078"/>
                            <a:gd name="T3" fmla="*/ T2 w 35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589">
                              <a:moveTo>
                                <a:pt x="0" y="0"/>
                              </a:moveTo>
                              <a:lnTo>
                                <a:pt x="3589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5BBF3" id="Freeform 11" o:spid="_x0000_s1026" style="position:absolute;margin-left:53.9pt;margin-top:17.35pt;width:179.45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" path="m,l3589,e" filled="f" strokecolor="#231f20" strokeweight=".5pt">
                <v:path arrowok="t" o:connecttype="custom" o:connectlocs="0,0;2279015,0" o:connectangles="0,0"/>
                <w10:wrap type="topAndBottom" anchorx="page"/>
              </v:shape>
            </w:pict>
          </mc:Fallback>
        </mc:AlternateContent>
      </w:r>
    </w:p>
    <w:p w14:paraId="61F07BC4" w14:textId="77777777" w:rsidR="008303DE" w:rsidRDefault="00000000">
      <w:pPr>
        <w:spacing w:before="40" w:line="235" w:lineRule="auto"/>
        <w:ind w:left="117" w:right="3924"/>
        <w:jc w:val="both"/>
        <w:rPr>
          <w:rFonts w:ascii="Carlito"/>
          <w:sz w:val="14"/>
        </w:rPr>
      </w:pPr>
      <w:r>
        <w:rPr>
          <w:rFonts w:ascii="Carlito"/>
          <w:color w:val="231F20"/>
          <w:sz w:val="14"/>
        </w:rPr>
        <w:t>This</w:t>
      </w:r>
      <w:r>
        <w:rPr>
          <w:rFonts w:ascii="Carlito"/>
          <w:color w:val="231F20"/>
          <w:spacing w:val="-8"/>
          <w:sz w:val="14"/>
        </w:rPr>
        <w:t xml:space="preserve"> </w:t>
      </w:r>
      <w:r>
        <w:rPr>
          <w:rFonts w:ascii="Carlito"/>
          <w:color w:val="231F20"/>
          <w:sz w:val="14"/>
        </w:rPr>
        <w:t>is</w:t>
      </w:r>
      <w:r>
        <w:rPr>
          <w:rFonts w:ascii="Carlito"/>
          <w:color w:val="231F20"/>
          <w:spacing w:val="-8"/>
          <w:sz w:val="14"/>
        </w:rPr>
        <w:t xml:space="preserve"> </w:t>
      </w:r>
      <w:r>
        <w:rPr>
          <w:rFonts w:ascii="Carlito"/>
          <w:color w:val="231F20"/>
          <w:sz w:val="14"/>
        </w:rPr>
        <w:t>an</w:t>
      </w:r>
      <w:r>
        <w:rPr>
          <w:rFonts w:ascii="Carlito"/>
          <w:color w:val="231F20"/>
          <w:spacing w:val="-7"/>
          <w:sz w:val="14"/>
        </w:rPr>
        <w:t xml:space="preserve"> </w:t>
      </w:r>
      <w:r>
        <w:rPr>
          <w:rFonts w:ascii="Carlito"/>
          <w:color w:val="231F20"/>
          <w:sz w:val="14"/>
        </w:rPr>
        <w:t>open</w:t>
      </w:r>
      <w:r>
        <w:rPr>
          <w:rFonts w:ascii="Carlito"/>
          <w:color w:val="231F20"/>
          <w:spacing w:val="-8"/>
          <w:sz w:val="14"/>
        </w:rPr>
        <w:t xml:space="preserve"> </w:t>
      </w:r>
      <w:r>
        <w:rPr>
          <w:rFonts w:ascii="Carlito"/>
          <w:color w:val="231F20"/>
          <w:sz w:val="14"/>
        </w:rPr>
        <w:t>access</w:t>
      </w:r>
      <w:r>
        <w:rPr>
          <w:rFonts w:ascii="Carlito"/>
          <w:color w:val="231F20"/>
          <w:spacing w:val="-7"/>
          <w:sz w:val="14"/>
        </w:rPr>
        <w:t xml:space="preserve"> </w:t>
      </w:r>
      <w:r>
        <w:rPr>
          <w:rFonts w:ascii="Carlito"/>
          <w:color w:val="231F20"/>
          <w:sz w:val="14"/>
        </w:rPr>
        <w:t>journal,</w:t>
      </w:r>
      <w:r>
        <w:rPr>
          <w:rFonts w:ascii="Carlito"/>
          <w:color w:val="231F20"/>
          <w:spacing w:val="-8"/>
          <w:sz w:val="14"/>
        </w:rPr>
        <w:t xml:space="preserve"> </w:t>
      </w:r>
      <w:r>
        <w:rPr>
          <w:rFonts w:ascii="Carlito"/>
          <w:color w:val="231F20"/>
          <w:sz w:val="14"/>
        </w:rPr>
        <w:t>and</w:t>
      </w:r>
      <w:r>
        <w:rPr>
          <w:rFonts w:ascii="Carlito"/>
          <w:color w:val="231F20"/>
          <w:spacing w:val="-7"/>
          <w:sz w:val="14"/>
        </w:rPr>
        <w:t xml:space="preserve"> </w:t>
      </w:r>
      <w:r>
        <w:rPr>
          <w:rFonts w:ascii="Carlito"/>
          <w:color w:val="231F20"/>
          <w:sz w:val="14"/>
        </w:rPr>
        <w:t>articles</w:t>
      </w:r>
      <w:r>
        <w:rPr>
          <w:rFonts w:ascii="Carlito"/>
          <w:color w:val="231F20"/>
          <w:spacing w:val="-8"/>
          <w:sz w:val="14"/>
        </w:rPr>
        <w:t xml:space="preserve"> </w:t>
      </w:r>
      <w:r>
        <w:rPr>
          <w:rFonts w:ascii="Carlito"/>
          <w:color w:val="231F20"/>
          <w:sz w:val="14"/>
        </w:rPr>
        <w:t>are</w:t>
      </w:r>
      <w:r>
        <w:rPr>
          <w:rFonts w:ascii="Carlito"/>
          <w:color w:val="231F20"/>
          <w:spacing w:val="-7"/>
          <w:sz w:val="14"/>
        </w:rPr>
        <w:t xml:space="preserve"> </w:t>
      </w:r>
      <w:r>
        <w:rPr>
          <w:rFonts w:ascii="Carlito"/>
          <w:color w:val="231F20"/>
          <w:sz w:val="14"/>
        </w:rPr>
        <w:t>distributed</w:t>
      </w:r>
      <w:r>
        <w:rPr>
          <w:rFonts w:ascii="Carlito"/>
          <w:color w:val="231F20"/>
          <w:spacing w:val="-8"/>
          <w:sz w:val="14"/>
        </w:rPr>
        <w:t xml:space="preserve"> </w:t>
      </w:r>
      <w:r>
        <w:rPr>
          <w:rFonts w:ascii="Carlito"/>
          <w:color w:val="231F20"/>
          <w:sz w:val="14"/>
        </w:rPr>
        <w:t>under the</w:t>
      </w:r>
      <w:r>
        <w:rPr>
          <w:rFonts w:ascii="Carlito"/>
          <w:color w:val="231F20"/>
          <w:spacing w:val="-20"/>
          <w:sz w:val="14"/>
        </w:rPr>
        <w:t xml:space="preserve"> </w:t>
      </w:r>
      <w:r>
        <w:rPr>
          <w:rFonts w:ascii="Carlito"/>
          <w:color w:val="231F20"/>
          <w:sz w:val="14"/>
        </w:rPr>
        <w:t>terms</w:t>
      </w:r>
      <w:r>
        <w:rPr>
          <w:rFonts w:ascii="Carlito"/>
          <w:color w:val="231F20"/>
          <w:spacing w:val="-20"/>
          <w:sz w:val="14"/>
        </w:rPr>
        <w:t xml:space="preserve"> </w:t>
      </w:r>
      <w:r>
        <w:rPr>
          <w:rFonts w:ascii="Carlito"/>
          <w:color w:val="231F20"/>
          <w:sz w:val="14"/>
        </w:rPr>
        <w:t>of</w:t>
      </w:r>
      <w:r>
        <w:rPr>
          <w:rFonts w:ascii="Carlito"/>
          <w:color w:val="231F20"/>
          <w:spacing w:val="-19"/>
          <w:sz w:val="14"/>
        </w:rPr>
        <w:t xml:space="preserve"> </w:t>
      </w:r>
      <w:r>
        <w:rPr>
          <w:rFonts w:ascii="Carlito"/>
          <w:color w:val="231F20"/>
          <w:sz w:val="14"/>
        </w:rPr>
        <w:t>the</w:t>
      </w:r>
      <w:r>
        <w:rPr>
          <w:rFonts w:ascii="Carlito"/>
          <w:color w:val="231F20"/>
          <w:spacing w:val="-20"/>
          <w:sz w:val="14"/>
        </w:rPr>
        <w:t xml:space="preserve"> </w:t>
      </w:r>
      <w:r>
        <w:rPr>
          <w:rFonts w:ascii="Carlito"/>
          <w:color w:val="231F20"/>
          <w:sz w:val="14"/>
        </w:rPr>
        <w:t>Creative</w:t>
      </w:r>
      <w:r>
        <w:rPr>
          <w:rFonts w:ascii="Carlito"/>
          <w:color w:val="231F20"/>
          <w:spacing w:val="-19"/>
          <w:sz w:val="14"/>
        </w:rPr>
        <w:t xml:space="preserve"> </w:t>
      </w:r>
      <w:r>
        <w:rPr>
          <w:rFonts w:ascii="Carlito"/>
          <w:color w:val="231F20"/>
          <w:sz w:val="14"/>
        </w:rPr>
        <w:t>Commons</w:t>
      </w:r>
      <w:r>
        <w:rPr>
          <w:rFonts w:ascii="Carlito"/>
          <w:color w:val="231F20"/>
          <w:spacing w:val="-20"/>
          <w:sz w:val="14"/>
        </w:rPr>
        <w:t xml:space="preserve"> </w:t>
      </w:r>
      <w:r>
        <w:rPr>
          <w:rFonts w:ascii="Carlito"/>
          <w:color w:val="231F20"/>
          <w:sz w:val="14"/>
        </w:rPr>
        <w:t>Attribution-</w:t>
      </w:r>
      <w:proofErr w:type="spellStart"/>
      <w:r>
        <w:rPr>
          <w:rFonts w:ascii="Carlito"/>
          <w:color w:val="231F20"/>
          <w:sz w:val="14"/>
        </w:rPr>
        <w:t>NonCommercial</w:t>
      </w:r>
      <w:proofErr w:type="spellEnd"/>
      <w:r>
        <w:rPr>
          <w:rFonts w:ascii="Carlito"/>
          <w:color w:val="231F20"/>
          <w:sz w:val="14"/>
        </w:rPr>
        <w:t xml:space="preserve">- </w:t>
      </w:r>
      <w:proofErr w:type="spellStart"/>
      <w:r>
        <w:rPr>
          <w:rFonts w:ascii="Carlito"/>
          <w:color w:val="231F20"/>
          <w:sz w:val="14"/>
        </w:rPr>
        <w:t>ShareAlike</w:t>
      </w:r>
      <w:proofErr w:type="spellEnd"/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4.0</w:t>
      </w:r>
      <w:r>
        <w:rPr>
          <w:rFonts w:ascii="Carlito"/>
          <w:color w:val="231F20"/>
          <w:spacing w:val="-9"/>
          <w:sz w:val="14"/>
        </w:rPr>
        <w:t xml:space="preserve"> </w:t>
      </w:r>
      <w:r>
        <w:rPr>
          <w:rFonts w:ascii="Carlito"/>
          <w:color w:val="231F20"/>
          <w:sz w:val="14"/>
        </w:rPr>
        <w:t>License,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which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allows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others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to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remix,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tweak,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and build upon the work non-commercially, as long as appropriate credit is given and the new creations are licensed under the identical</w:t>
      </w:r>
      <w:r>
        <w:rPr>
          <w:rFonts w:ascii="Carlito"/>
          <w:color w:val="231F20"/>
          <w:spacing w:val="-2"/>
          <w:sz w:val="14"/>
        </w:rPr>
        <w:t xml:space="preserve"> </w:t>
      </w:r>
      <w:r>
        <w:rPr>
          <w:rFonts w:ascii="Carlito"/>
          <w:color w:val="231F20"/>
          <w:sz w:val="14"/>
        </w:rPr>
        <w:t>terms.</w:t>
      </w:r>
    </w:p>
    <w:p w14:paraId="61C8F647" w14:textId="77777777" w:rsidR="008303DE" w:rsidRDefault="008303DE">
      <w:pPr>
        <w:pStyle w:val="BodyText"/>
        <w:spacing w:before="10"/>
        <w:rPr>
          <w:rFonts w:ascii="Carlito"/>
          <w:sz w:val="18"/>
        </w:rPr>
      </w:pPr>
    </w:p>
    <w:p w14:paraId="759CE718" w14:textId="4350A50D" w:rsidR="008303DE" w:rsidRDefault="00186815">
      <w:pPr>
        <w:spacing w:before="1"/>
        <w:ind w:left="117"/>
        <w:jc w:val="both"/>
        <w:rPr>
          <w:rFonts w:ascii="Carlito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1E5518BA" wp14:editId="24CF6489">
                <wp:simplePos x="0" y="0"/>
                <wp:positionH relativeFrom="page">
                  <wp:posOffset>3191510</wp:posOffset>
                </wp:positionH>
                <wp:positionV relativeFrom="paragraph">
                  <wp:posOffset>-422910</wp:posOffset>
                </wp:positionV>
                <wp:extent cx="2272030" cy="506730"/>
                <wp:effectExtent l="0" t="0" r="0" b="0"/>
                <wp:wrapNone/>
                <wp:docPr id="2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030" cy="506730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 w="381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0F63B" w14:textId="77777777" w:rsidR="008303DE" w:rsidRDefault="00000000">
                            <w:pPr>
                              <w:spacing w:before="39" w:line="249" w:lineRule="auto"/>
                              <w:ind w:left="72" w:right="61"/>
                              <w:jc w:val="both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 xml:space="preserve">How to cite this article: </w:t>
                            </w: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Fasina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 xml:space="preserve"> O, Adeoye AO, </w:t>
                            </w: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Aremu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 xml:space="preserve"> OO. Epithelial lacrimal gland </w:t>
                            </w: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tumours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 xml:space="preserve"> in Nigeria: Clinicopathological features and treatment. J West </w:t>
                            </w: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Afr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 xml:space="preserve"> Coll Surg </w:t>
                            </w:r>
                            <w:proofErr w:type="gramStart"/>
                            <w:r>
                              <w:rPr>
                                <w:rFonts w:ascii="BPG Sans Modern GPL&amp;GNU"/>
                                <w:color w:val="231F20"/>
                                <w:sz w:val="15"/>
                              </w:rPr>
                              <w:t>2020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;</w:t>
                            </w:r>
                            <w:r>
                              <w:rPr>
                                <w:rFonts w:ascii="BPG Sans Modern GPL&amp;GNU"/>
                                <w:color w:val="231F20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:5</w:t>
                            </w:r>
                            <w:proofErr w:type="gramEnd"/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-11.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518BA" id="Text Box 10" o:spid="_x0000_s1030" type="#_x0000_t202" style="position:absolute;left:0;text-align:left;margin-left:251.3pt;margin-top:-33.3pt;width:178.9pt;height:39.9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" fillcolor="#e0def0" strokecolor="#231f20" strokeweight=".3pt">
                <v:textbox inset="0,0,0,0">
                  <w:txbxContent>
                    <w:p w14:paraId="06C0F63B" w14:textId="77777777" w:rsidR="008303DE" w:rsidRDefault="00000000">
                      <w:pPr>
                        <w:spacing w:before="39" w:line="249" w:lineRule="auto"/>
                        <w:ind w:left="72" w:right="61"/>
                        <w:jc w:val="both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5"/>
                        </w:rPr>
                        <w:t xml:space="preserve">How to cite this article: </w:t>
                      </w:r>
                      <w:proofErr w:type="spellStart"/>
                      <w:r>
                        <w:rPr>
                          <w:rFonts w:ascii="Arial"/>
                          <w:color w:val="231F20"/>
                          <w:sz w:val="15"/>
                        </w:rPr>
                        <w:t>Fasina</w:t>
                      </w:r>
                      <w:proofErr w:type="spellEnd"/>
                      <w:r>
                        <w:rPr>
                          <w:rFonts w:ascii="Arial"/>
                          <w:color w:val="231F20"/>
                          <w:sz w:val="15"/>
                        </w:rPr>
                        <w:t xml:space="preserve"> O, Adeoye AO, </w:t>
                      </w:r>
                      <w:proofErr w:type="spellStart"/>
                      <w:r>
                        <w:rPr>
                          <w:rFonts w:ascii="Arial"/>
                          <w:color w:val="231F20"/>
                          <w:sz w:val="15"/>
                        </w:rPr>
                        <w:t>Aremu</w:t>
                      </w:r>
                      <w:proofErr w:type="spellEnd"/>
                      <w:r>
                        <w:rPr>
                          <w:rFonts w:ascii="Arial"/>
                          <w:color w:val="231F20"/>
                          <w:sz w:val="15"/>
                        </w:rPr>
                        <w:t xml:space="preserve"> OO. Epithelial lacrimal gland </w:t>
                      </w:r>
                      <w:proofErr w:type="spellStart"/>
                      <w:r>
                        <w:rPr>
                          <w:rFonts w:ascii="Arial"/>
                          <w:color w:val="231F20"/>
                          <w:sz w:val="15"/>
                        </w:rPr>
                        <w:t>tumours</w:t>
                      </w:r>
                      <w:proofErr w:type="spellEnd"/>
                      <w:r>
                        <w:rPr>
                          <w:rFonts w:ascii="Arial"/>
                          <w:color w:val="231F20"/>
                          <w:sz w:val="15"/>
                        </w:rPr>
                        <w:t xml:space="preserve"> in Nigeria: Clinicopathological features and treatment. J West </w:t>
                      </w:r>
                      <w:proofErr w:type="spellStart"/>
                      <w:r>
                        <w:rPr>
                          <w:rFonts w:ascii="Arial"/>
                          <w:color w:val="231F20"/>
                          <w:sz w:val="15"/>
                        </w:rPr>
                        <w:t>Afr</w:t>
                      </w:r>
                      <w:proofErr w:type="spellEnd"/>
                      <w:r>
                        <w:rPr>
                          <w:rFonts w:ascii="Arial"/>
                          <w:color w:val="231F20"/>
                          <w:sz w:val="15"/>
                        </w:rPr>
                        <w:t xml:space="preserve"> Coll Surg </w:t>
                      </w:r>
                      <w:proofErr w:type="gramStart"/>
                      <w:r>
                        <w:rPr>
                          <w:rFonts w:ascii="BPG Sans Modern GPL&amp;GNU"/>
                          <w:color w:val="231F20"/>
                          <w:sz w:val="15"/>
                        </w:rPr>
                        <w:t>2020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;</w:t>
                      </w:r>
                      <w:r>
                        <w:rPr>
                          <w:rFonts w:ascii="BPG Sans Modern GPL&amp;GNU"/>
                          <w:color w:val="231F20"/>
                          <w:sz w:val="15"/>
                        </w:rPr>
                        <w:t>10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:5</w:t>
                      </w:r>
                      <w:proofErr w:type="gramEnd"/>
                      <w:r>
                        <w:rPr>
                          <w:rFonts w:ascii="Arial"/>
                          <w:color w:val="231F20"/>
                          <w:sz w:val="15"/>
                        </w:rPr>
                        <w:t>-11.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rlito"/>
          <w:b/>
          <w:color w:val="231F20"/>
          <w:sz w:val="14"/>
        </w:rPr>
        <w:t xml:space="preserve">For reprints contact: </w:t>
      </w:r>
      <w:hyperlink r:id="rId14">
        <w:r>
          <w:rPr>
            <w:rFonts w:ascii="Carlito"/>
            <w:color w:val="231F20"/>
            <w:sz w:val="14"/>
          </w:rPr>
          <w:t>reprints@medknow.com</w:t>
        </w:r>
      </w:hyperlink>
    </w:p>
    <w:p w14:paraId="1F5A73BD" w14:textId="77777777" w:rsidR="008303DE" w:rsidRDefault="00000000">
      <w:pPr>
        <w:spacing w:before="100" w:line="247" w:lineRule="auto"/>
        <w:ind w:left="160" w:right="115"/>
        <w:rPr>
          <w:rFonts w:ascii="Arial"/>
          <w:b/>
          <w:sz w:val="13"/>
        </w:rPr>
      </w:pPr>
      <w:r>
        <w:br w:type="column"/>
      </w:r>
      <w:proofErr w:type="spellStart"/>
      <w:r>
        <w:rPr>
          <w:rFonts w:ascii="Arial"/>
          <w:b/>
          <w:color w:val="231F20"/>
        </w:rPr>
        <w:t>Oluyemi</w:t>
      </w:r>
      <w:proofErr w:type="spellEnd"/>
      <w:r>
        <w:rPr>
          <w:rFonts w:ascii="Arial"/>
          <w:b/>
          <w:color w:val="231F20"/>
        </w:rPr>
        <w:t xml:space="preserve"> </w:t>
      </w:r>
      <w:proofErr w:type="spellStart"/>
      <w:r>
        <w:rPr>
          <w:rFonts w:ascii="Arial"/>
          <w:b/>
          <w:color w:val="231F20"/>
        </w:rPr>
        <w:t>Fasina</w:t>
      </w:r>
      <w:proofErr w:type="spellEnd"/>
      <w:r>
        <w:rPr>
          <w:rFonts w:ascii="Arial"/>
          <w:b/>
          <w:color w:val="231F20"/>
          <w:position w:val="7"/>
          <w:sz w:val="13"/>
        </w:rPr>
        <w:t>1*</w:t>
      </w:r>
      <w:r>
        <w:rPr>
          <w:rFonts w:ascii="Arial"/>
          <w:b/>
          <w:color w:val="231F20"/>
        </w:rPr>
        <w:t xml:space="preserve">, Adewunmi </w:t>
      </w:r>
      <w:proofErr w:type="spellStart"/>
      <w:r>
        <w:rPr>
          <w:rFonts w:ascii="Arial"/>
          <w:b/>
          <w:color w:val="231F20"/>
        </w:rPr>
        <w:t>Oluseye</w:t>
      </w:r>
      <w:proofErr w:type="spellEnd"/>
      <w:r>
        <w:rPr>
          <w:rFonts w:ascii="Arial"/>
          <w:b/>
          <w:color w:val="231F20"/>
        </w:rPr>
        <w:t xml:space="preserve"> Adeoye</w:t>
      </w:r>
      <w:r>
        <w:rPr>
          <w:rFonts w:ascii="Arial"/>
          <w:b/>
          <w:color w:val="231F20"/>
          <w:position w:val="7"/>
          <w:sz w:val="13"/>
        </w:rPr>
        <w:t>2</w:t>
      </w:r>
      <w:r>
        <w:rPr>
          <w:rFonts w:ascii="Arial"/>
          <w:b/>
          <w:color w:val="231F20"/>
        </w:rPr>
        <w:t xml:space="preserve">, </w:t>
      </w:r>
      <w:proofErr w:type="spellStart"/>
      <w:r>
        <w:rPr>
          <w:rFonts w:ascii="Arial"/>
          <w:b/>
          <w:color w:val="231F20"/>
        </w:rPr>
        <w:t>Olanipekun</w:t>
      </w:r>
      <w:proofErr w:type="spellEnd"/>
      <w:r>
        <w:rPr>
          <w:rFonts w:ascii="Arial"/>
          <w:b/>
          <w:color w:val="231F20"/>
          <w:spacing w:val="-32"/>
        </w:rPr>
        <w:t xml:space="preserve"> </w:t>
      </w:r>
      <w:r>
        <w:rPr>
          <w:rFonts w:ascii="Arial"/>
          <w:b/>
          <w:color w:val="231F20"/>
          <w:spacing w:val="-4"/>
        </w:rPr>
        <w:t xml:space="preserve">Olalekan </w:t>
      </w:r>
      <w:proofErr w:type="spellStart"/>
      <w:r>
        <w:rPr>
          <w:rFonts w:ascii="Arial"/>
          <w:b/>
          <w:color w:val="231F20"/>
        </w:rPr>
        <w:t>Aremu</w:t>
      </w:r>
      <w:proofErr w:type="spellEnd"/>
      <w:r>
        <w:rPr>
          <w:rFonts w:ascii="Arial"/>
          <w:b/>
          <w:color w:val="231F20"/>
          <w:position w:val="7"/>
          <w:sz w:val="13"/>
        </w:rPr>
        <w:t>3</w:t>
      </w:r>
    </w:p>
    <w:p w14:paraId="6C16E26A" w14:textId="77777777" w:rsidR="008303DE" w:rsidRDefault="00000000">
      <w:pPr>
        <w:spacing w:before="41" w:line="247" w:lineRule="auto"/>
        <w:ind w:left="160" w:right="149"/>
        <w:rPr>
          <w:i/>
          <w:sz w:val="16"/>
        </w:rPr>
      </w:pPr>
      <w:r>
        <w:rPr>
          <w:i/>
          <w:color w:val="231F20"/>
          <w:sz w:val="16"/>
          <w:vertAlign w:val="superscript"/>
        </w:rPr>
        <w:t>1</w:t>
      </w:r>
      <w:r>
        <w:rPr>
          <w:i/>
          <w:color w:val="231F20"/>
          <w:sz w:val="16"/>
        </w:rPr>
        <w:t xml:space="preserve">Department of Ophthalmology, University of Ibadan/University College Hospital, </w:t>
      </w:r>
      <w:r>
        <w:rPr>
          <w:i/>
          <w:color w:val="231F20"/>
          <w:sz w:val="16"/>
          <w:vertAlign w:val="superscript"/>
        </w:rPr>
        <w:t>2</w:t>
      </w:r>
      <w:r>
        <w:rPr>
          <w:i/>
          <w:color w:val="231F20"/>
          <w:sz w:val="16"/>
        </w:rPr>
        <w:t xml:space="preserve">Department of Pathology, University of Ibadan/University College Hospital, </w:t>
      </w:r>
      <w:r>
        <w:rPr>
          <w:i/>
          <w:color w:val="231F20"/>
          <w:sz w:val="16"/>
          <w:vertAlign w:val="superscript"/>
        </w:rPr>
        <w:t>3</w:t>
      </w:r>
      <w:r>
        <w:rPr>
          <w:i/>
          <w:color w:val="231F20"/>
          <w:sz w:val="16"/>
        </w:rPr>
        <w:t>Department of Ophthalmology, University College Hospital, Ibadan, Nigeria</w:t>
      </w:r>
    </w:p>
    <w:p w14:paraId="44F8E4A8" w14:textId="77777777" w:rsidR="008303DE" w:rsidRDefault="008303DE">
      <w:pPr>
        <w:pStyle w:val="BodyText"/>
        <w:rPr>
          <w:i/>
          <w:sz w:val="16"/>
        </w:rPr>
      </w:pPr>
    </w:p>
    <w:p w14:paraId="1B68ED74" w14:textId="77777777" w:rsidR="008303DE" w:rsidRDefault="008303DE">
      <w:pPr>
        <w:pStyle w:val="BodyText"/>
        <w:rPr>
          <w:i/>
          <w:sz w:val="16"/>
        </w:rPr>
      </w:pPr>
    </w:p>
    <w:p w14:paraId="236A4E9D" w14:textId="77777777" w:rsidR="008303DE" w:rsidRDefault="008303DE">
      <w:pPr>
        <w:pStyle w:val="BodyText"/>
        <w:rPr>
          <w:i/>
          <w:sz w:val="16"/>
        </w:rPr>
      </w:pPr>
    </w:p>
    <w:p w14:paraId="40569DD9" w14:textId="77777777" w:rsidR="008303DE" w:rsidRDefault="008303DE">
      <w:pPr>
        <w:pStyle w:val="BodyText"/>
        <w:rPr>
          <w:i/>
          <w:sz w:val="16"/>
        </w:rPr>
      </w:pPr>
    </w:p>
    <w:p w14:paraId="55F26C3E" w14:textId="77777777" w:rsidR="008303DE" w:rsidRDefault="008303DE">
      <w:pPr>
        <w:pStyle w:val="BodyText"/>
        <w:rPr>
          <w:i/>
          <w:sz w:val="16"/>
        </w:rPr>
      </w:pPr>
    </w:p>
    <w:p w14:paraId="502F5B44" w14:textId="77777777" w:rsidR="008303DE" w:rsidRDefault="008303DE">
      <w:pPr>
        <w:pStyle w:val="BodyText"/>
        <w:rPr>
          <w:i/>
          <w:sz w:val="16"/>
        </w:rPr>
      </w:pPr>
    </w:p>
    <w:p w14:paraId="43CD2A40" w14:textId="77777777" w:rsidR="008303DE" w:rsidRDefault="008303DE">
      <w:pPr>
        <w:pStyle w:val="BodyText"/>
        <w:rPr>
          <w:i/>
          <w:sz w:val="16"/>
        </w:rPr>
      </w:pPr>
    </w:p>
    <w:p w14:paraId="30DABE54" w14:textId="77777777" w:rsidR="008303DE" w:rsidRDefault="008303DE">
      <w:pPr>
        <w:pStyle w:val="BodyText"/>
        <w:rPr>
          <w:i/>
          <w:sz w:val="16"/>
        </w:rPr>
      </w:pPr>
    </w:p>
    <w:p w14:paraId="52C477A1" w14:textId="77777777" w:rsidR="008303DE" w:rsidRDefault="008303DE">
      <w:pPr>
        <w:pStyle w:val="BodyText"/>
        <w:rPr>
          <w:i/>
          <w:sz w:val="16"/>
        </w:rPr>
      </w:pPr>
    </w:p>
    <w:p w14:paraId="562E3088" w14:textId="77777777" w:rsidR="008303DE" w:rsidRDefault="008303DE">
      <w:pPr>
        <w:pStyle w:val="BodyText"/>
        <w:rPr>
          <w:i/>
          <w:sz w:val="16"/>
        </w:rPr>
      </w:pPr>
    </w:p>
    <w:p w14:paraId="4508B177" w14:textId="77777777" w:rsidR="008303DE" w:rsidRDefault="008303DE">
      <w:pPr>
        <w:pStyle w:val="BodyText"/>
        <w:rPr>
          <w:i/>
          <w:sz w:val="16"/>
        </w:rPr>
      </w:pPr>
    </w:p>
    <w:p w14:paraId="798CF6D2" w14:textId="77777777" w:rsidR="008303DE" w:rsidRDefault="008303DE">
      <w:pPr>
        <w:pStyle w:val="BodyText"/>
        <w:rPr>
          <w:i/>
          <w:sz w:val="16"/>
        </w:rPr>
      </w:pPr>
    </w:p>
    <w:p w14:paraId="2FE5D944" w14:textId="77777777" w:rsidR="008303DE" w:rsidRDefault="008303DE">
      <w:pPr>
        <w:pStyle w:val="BodyText"/>
        <w:rPr>
          <w:i/>
          <w:sz w:val="16"/>
        </w:rPr>
      </w:pPr>
    </w:p>
    <w:p w14:paraId="1FCCCCAA" w14:textId="77777777" w:rsidR="008303DE" w:rsidRDefault="008303DE">
      <w:pPr>
        <w:pStyle w:val="BodyText"/>
        <w:rPr>
          <w:i/>
          <w:sz w:val="16"/>
        </w:rPr>
      </w:pPr>
    </w:p>
    <w:p w14:paraId="0ED449C3" w14:textId="77777777" w:rsidR="008303DE" w:rsidRDefault="008303DE">
      <w:pPr>
        <w:pStyle w:val="BodyText"/>
        <w:rPr>
          <w:i/>
          <w:sz w:val="16"/>
        </w:rPr>
      </w:pPr>
    </w:p>
    <w:p w14:paraId="011E7391" w14:textId="77777777" w:rsidR="008303DE" w:rsidRDefault="008303DE">
      <w:pPr>
        <w:pStyle w:val="BodyText"/>
        <w:rPr>
          <w:i/>
          <w:sz w:val="16"/>
        </w:rPr>
      </w:pPr>
    </w:p>
    <w:p w14:paraId="08443E39" w14:textId="77777777" w:rsidR="008303DE" w:rsidRDefault="008303DE">
      <w:pPr>
        <w:pStyle w:val="BodyText"/>
        <w:rPr>
          <w:i/>
          <w:sz w:val="16"/>
        </w:rPr>
      </w:pPr>
    </w:p>
    <w:p w14:paraId="3D13BB31" w14:textId="77777777" w:rsidR="008303DE" w:rsidRDefault="008303DE">
      <w:pPr>
        <w:pStyle w:val="BodyText"/>
        <w:rPr>
          <w:i/>
          <w:sz w:val="16"/>
        </w:rPr>
      </w:pPr>
    </w:p>
    <w:p w14:paraId="39012BC4" w14:textId="77777777" w:rsidR="008303DE" w:rsidRDefault="008303DE">
      <w:pPr>
        <w:pStyle w:val="BodyText"/>
        <w:rPr>
          <w:i/>
          <w:sz w:val="16"/>
        </w:rPr>
      </w:pPr>
    </w:p>
    <w:p w14:paraId="7CF8E201" w14:textId="77777777" w:rsidR="008303DE" w:rsidRDefault="008303DE">
      <w:pPr>
        <w:pStyle w:val="BodyText"/>
        <w:rPr>
          <w:i/>
          <w:sz w:val="16"/>
        </w:rPr>
      </w:pPr>
    </w:p>
    <w:p w14:paraId="73033E77" w14:textId="77777777" w:rsidR="008303DE" w:rsidRDefault="008303DE">
      <w:pPr>
        <w:pStyle w:val="BodyText"/>
        <w:spacing w:before="9"/>
        <w:rPr>
          <w:i/>
          <w:sz w:val="23"/>
        </w:rPr>
      </w:pPr>
    </w:p>
    <w:p w14:paraId="5E80500B" w14:textId="77777777" w:rsidR="008303DE" w:rsidRDefault="00000000">
      <w:pPr>
        <w:spacing w:line="261" w:lineRule="auto"/>
        <w:ind w:left="117" w:right="672"/>
        <w:jc w:val="both"/>
        <w:rPr>
          <w:sz w:val="16"/>
        </w:rPr>
      </w:pPr>
      <w:r>
        <w:rPr>
          <w:b/>
          <w:color w:val="2E3092"/>
          <w:sz w:val="16"/>
        </w:rPr>
        <w:t xml:space="preserve">Received: </w:t>
      </w:r>
      <w:r>
        <w:rPr>
          <w:color w:val="231F20"/>
          <w:sz w:val="16"/>
        </w:rPr>
        <w:t xml:space="preserve">14-Aug-2021 </w:t>
      </w:r>
      <w:r>
        <w:rPr>
          <w:b/>
          <w:color w:val="2E3092"/>
          <w:sz w:val="16"/>
        </w:rPr>
        <w:t xml:space="preserve">Accepted: </w:t>
      </w:r>
      <w:r>
        <w:rPr>
          <w:color w:val="231F20"/>
          <w:sz w:val="16"/>
        </w:rPr>
        <w:t xml:space="preserve">13-Sept-2021 </w:t>
      </w:r>
      <w:r>
        <w:rPr>
          <w:b/>
          <w:color w:val="2E3092"/>
          <w:sz w:val="16"/>
        </w:rPr>
        <w:t xml:space="preserve">Published: </w:t>
      </w:r>
      <w:r>
        <w:rPr>
          <w:color w:val="231F20"/>
          <w:spacing w:val="-3"/>
          <w:sz w:val="16"/>
        </w:rPr>
        <w:t>26-Mar-2022</w:t>
      </w:r>
    </w:p>
    <w:p w14:paraId="7B8B96BA" w14:textId="77777777" w:rsidR="008303DE" w:rsidRDefault="008303DE">
      <w:pPr>
        <w:pStyle w:val="BodyText"/>
        <w:spacing w:before="10"/>
        <w:rPr>
          <w:sz w:val="11"/>
        </w:rPr>
      </w:pPr>
    </w:p>
    <w:p w14:paraId="35224A84" w14:textId="7FBDB750" w:rsidR="008303DE" w:rsidRDefault="00186815">
      <w:pPr>
        <w:pStyle w:val="BodyText"/>
        <w:spacing w:line="20" w:lineRule="exact"/>
        <w:ind w:left="10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1A2572F" wp14:editId="4804EB25">
                <wp:extent cx="1375410" cy="9525"/>
                <wp:effectExtent l="10795" t="1905" r="13970" b="7620"/>
                <wp:docPr id="2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5410" cy="9525"/>
                          <a:chOff x="0" y="0"/>
                          <a:chExt cx="2166" cy="15"/>
                        </a:xfrm>
                      </wpg:grpSpPr>
                      <wps:wsp>
                        <wps:cNvPr id="2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216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0563FE" id="Group 8" o:spid="_x0000_s1026" style="width:108.3pt;height:.75pt;mso-position-horizontal-relative:char;mso-position-vertical-relative:line" coordsize="216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">
                <v:line id="Line 9" o:spid="_x0000_s1027" style="position:absolute;visibility:visible;mso-wrap-style:square" from="0,8" to="2166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" strokecolor="#2e3092"/>
                <w10:anchorlock/>
              </v:group>
            </w:pict>
          </mc:Fallback>
        </mc:AlternateContent>
      </w:r>
    </w:p>
    <w:p w14:paraId="7F9187FC" w14:textId="77777777" w:rsidR="008303DE" w:rsidRDefault="00000000">
      <w:pPr>
        <w:spacing w:before="17" w:line="273" w:lineRule="auto"/>
        <w:ind w:left="117" w:right="229"/>
        <w:rPr>
          <w:i/>
          <w:sz w:val="16"/>
        </w:rPr>
      </w:pPr>
      <w:r>
        <w:rPr>
          <w:b/>
          <w:i/>
          <w:color w:val="231F20"/>
          <w:sz w:val="16"/>
        </w:rPr>
        <w:t xml:space="preserve">Address for correspondence: </w:t>
      </w:r>
      <w:r>
        <w:rPr>
          <w:i/>
          <w:color w:val="231F20"/>
          <w:sz w:val="16"/>
        </w:rPr>
        <w:t xml:space="preserve">Dr. </w:t>
      </w:r>
      <w:proofErr w:type="spellStart"/>
      <w:r>
        <w:rPr>
          <w:i/>
          <w:color w:val="231F20"/>
          <w:sz w:val="16"/>
        </w:rPr>
        <w:t>Oluyemi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Fasina</w:t>
      </w:r>
      <w:proofErr w:type="spellEnd"/>
      <w:r>
        <w:rPr>
          <w:i/>
          <w:color w:val="231F20"/>
          <w:sz w:val="16"/>
        </w:rPr>
        <w:t>, Department of Ophthalmology, University of Ibadan/University College Hospital, Ibadan 200212, Nigeria.</w:t>
      </w:r>
    </w:p>
    <w:p w14:paraId="0D1ACD2E" w14:textId="77777777" w:rsidR="008303DE" w:rsidRDefault="00000000">
      <w:pPr>
        <w:spacing w:before="2" w:line="273" w:lineRule="auto"/>
        <w:ind w:left="117" w:right="149"/>
        <w:rPr>
          <w:i/>
          <w:sz w:val="16"/>
        </w:rPr>
      </w:pPr>
      <w:r>
        <w:rPr>
          <w:i/>
          <w:color w:val="231F20"/>
          <w:sz w:val="16"/>
        </w:rPr>
        <w:t>E-mail: yemifash2000@yahoo. com</w:t>
      </w:r>
    </w:p>
    <w:p w14:paraId="583E1049" w14:textId="77777777" w:rsidR="008303DE" w:rsidRDefault="008303DE">
      <w:pPr>
        <w:pStyle w:val="BodyText"/>
        <w:spacing w:before="3"/>
        <w:rPr>
          <w:i/>
          <w:sz w:val="16"/>
        </w:rPr>
      </w:pPr>
    </w:p>
    <w:tbl>
      <w:tblPr>
        <w:tblW w:w="0" w:type="auto"/>
        <w:tblInd w:w="1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</w:tblGrid>
      <w:tr w:rsidR="008303DE" w14:paraId="08C384E1" w14:textId="77777777">
        <w:trPr>
          <w:trHeight w:val="275"/>
        </w:trPr>
        <w:tc>
          <w:tcPr>
            <w:tcW w:w="2160" w:type="dxa"/>
            <w:shd w:val="clear" w:color="auto" w:fill="2E3092"/>
          </w:tcPr>
          <w:p w14:paraId="6003B1A9" w14:textId="77777777" w:rsidR="008303DE" w:rsidRDefault="00000000">
            <w:pPr>
              <w:pStyle w:val="TableParagraph"/>
              <w:spacing w:before="64" w:line="240" w:lineRule="auto"/>
              <w:ind w:right="23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Access this article online</w:t>
            </w:r>
          </w:p>
        </w:tc>
      </w:tr>
      <w:tr w:rsidR="008303DE" w14:paraId="1D45FB91" w14:textId="77777777">
        <w:trPr>
          <w:trHeight w:val="360"/>
        </w:trPr>
        <w:tc>
          <w:tcPr>
            <w:tcW w:w="2160" w:type="dxa"/>
          </w:tcPr>
          <w:p w14:paraId="4FCD4F1B" w14:textId="77777777" w:rsidR="008303DE" w:rsidRDefault="00000000">
            <w:pPr>
              <w:pStyle w:val="TableParagraph"/>
              <w:spacing w:before="24" w:line="240" w:lineRule="auto"/>
              <w:ind w:left="6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Website:</w:t>
            </w:r>
          </w:p>
          <w:p w14:paraId="12608E76" w14:textId="77777777" w:rsidR="008303DE" w:rsidRDefault="00000000">
            <w:pPr>
              <w:pStyle w:val="TableParagraph"/>
              <w:spacing w:before="9" w:line="146" w:lineRule="exact"/>
              <w:ind w:left="98"/>
              <w:rPr>
                <w:rFonts w:ascii="Arial"/>
                <w:sz w:val="14"/>
              </w:rPr>
            </w:pPr>
            <w:hyperlink r:id="rId15">
              <w:r>
                <w:rPr>
                  <w:rFonts w:ascii="Arial"/>
                  <w:color w:val="231F20"/>
                  <w:sz w:val="14"/>
                </w:rPr>
                <w:t>www.jwacs-jcoac.org</w:t>
              </w:r>
            </w:hyperlink>
          </w:p>
        </w:tc>
      </w:tr>
      <w:tr w:rsidR="008303DE" w14:paraId="01994B45" w14:textId="77777777">
        <w:trPr>
          <w:trHeight w:val="270"/>
        </w:trPr>
        <w:tc>
          <w:tcPr>
            <w:tcW w:w="2160" w:type="dxa"/>
          </w:tcPr>
          <w:p w14:paraId="20D0B415" w14:textId="77777777" w:rsidR="008303DE" w:rsidRDefault="00000000">
            <w:pPr>
              <w:pStyle w:val="TableParagraph"/>
              <w:spacing w:before="84" w:line="240" w:lineRule="auto"/>
              <w:ind w:right="206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b/>
                <w:color w:val="231F20"/>
                <w:w w:val="95"/>
                <w:sz w:val="14"/>
              </w:rPr>
              <w:t xml:space="preserve">DOI: </w:t>
            </w:r>
            <w:r>
              <w:rPr>
                <w:rFonts w:ascii="Arial"/>
                <w:color w:val="231F20"/>
                <w:w w:val="95"/>
                <w:sz w:val="14"/>
              </w:rPr>
              <w:t>10.4103/jwas.jwas_33_21</w:t>
            </w:r>
          </w:p>
        </w:tc>
      </w:tr>
      <w:tr w:rsidR="008303DE" w14:paraId="355EBB91" w14:textId="77777777">
        <w:trPr>
          <w:trHeight w:val="1464"/>
        </w:trPr>
        <w:tc>
          <w:tcPr>
            <w:tcW w:w="2160" w:type="dxa"/>
          </w:tcPr>
          <w:p w14:paraId="70E94E09" w14:textId="77777777" w:rsidR="008303DE" w:rsidRDefault="00000000">
            <w:pPr>
              <w:pStyle w:val="TableParagraph"/>
              <w:spacing w:before="28" w:line="240" w:lineRule="auto"/>
              <w:ind w:left="31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Quick Response Code:</w:t>
            </w:r>
          </w:p>
          <w:p w14:paraId="4163A369" w14:textId="77777777" w:rsidR="008303DE" w:rsidRDefault="008303DE">
            <w:pPr>
              <w:pStyle w:val="TableParagraph"/>
              <w:spacing w:before="11" w:line="240" w:lineRule="auto"/>
              <w:rPr>
                <w:i/>
                <w:sz w:val="6"/>
              </w:rPr>
            </w:pPr>
          </w:p>
          <w:p w14:paraId="2680C6FE" w14:textId="77777777" w:rsidR="008303DE" w:rsidRDefault="00000000">
            <w:pPr>
              <w:pStyle w:val="TableParagraph"/>
              <w:spacing w:before="0" w:line="240" w:lineRule="auto"/>
              <w:ind w:left="5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2C5796" wp14:editId="6A28D3AE">
                  <wp:extent cx="701039" cy="697991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39" cy="697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4E737C" w14:textId="77777777" w:rsidR="008303DE" w:rsidRDefault="008303DE">
      <w:pPr>
        <w:rPr>
          <w:sz w:val="20"/>
        </w:rPr>
        <w:sectPr w:rsidR="008303DE">
          <w:type w:val="continuous"/>
          <w:pgSz w:w="12240" w:h="15840"/>
          <w:pgMar w:top="900" w:right="960" w:bottom="280" w:left="960" w:header="720" w:footer="720" w:gutter="0"/>
          <w:cols w:num="2" w:space="720" w:equalWidth="0">
            <w:col w:w="7634" w:space="284"/>
            <w:col w:w="2402"/>
          </w:cols>
        </w:sectPr>
      </w:pPr>
    </w:p>
    <w:p w14:paraId="72B10C4C" w14:textId="77777777" w:rsidR="008303DE" w:rsidRDefault="008303DE">
      <w:pPr>
        <w:pStyle w:val="BodyText"/>
        <w:spacing w:before="7"/>
        <w:rPr>
          <w:i/>
          <w:sz w:val="12"/>
        </w:rPr>
      </w:pPr>
    </w:p>
    <w:p w14:paraId="0D31BEEA" w14:textId="77777777" w:rsidR="008303DE" w:rsidRDefault="00000000">
      <w:pPr>
        <w:tabs>
          <w:tab w:val="right" w:pos="10201"/>
        </w:tabs>
        <w:spacing w:before="94"/>
        <w:ind w:left="117"/>
        <w:rPr>
          <w:rFonts w:ascii="BPG Sans Modern GPL&amp;GNU" w:hAnsi="BPG Sans Modern GPL&amp;GNU"/>
          <w:sz w:val="16"/>
        </w:rPr>
      </w:pPr>
      <w:r>
        <w:rPr>
          <w:rFonts w:ascii="BPG Sans Modern GPL&amp;GNU" w:hAnsi="BPG Sans Modern GPL&amp;GNU"/>
          <w:color w:val="231F20"/>
          <w:sz w:val="16"/>
        </w:rPr>
        <w:t>©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2022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Journal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the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West</w:t>
      </w:r>
      <w:r>
        <w:rPr>
          <w:rFonts w:ascii="BPG Sans Modern GPL&amp;GNU" w:hAnsi="BPG Sans Modern GPL&amp;GNU"/>
          <w:color w:val="231F20"/>
          <w:spacing w:val="-2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African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College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Surgeons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Published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by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Wolters</w:t>
      </w:r>
      <w:r>
        <w:rPr>
          <w:rFonts w:ascii="BPG Sans Modern GPL&amp;GNU" w:hAnsi="BPG Sans Modern GPL&amp;GNU"/>
          <w:color w:val="231F20"/>
          <w:spacing w:val="-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Kluwer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‑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proofErr w:type="spellStart"/>
      <w:r>
        <w:rPr>
          <w:rFonts w:ascii="BPG Sans Modern GPL&amp;GNU" w:hAnsi="BPG Sans Modern GPL&amp;GNU"/>
          <w:color w:val="231F20"/>
          <w:sz w:val="16"/>
        </w:rPr>
        <w:t>Medknow</w:t>
      </w:r>
      <w:proofErr w:type="spellEnd"/>
      <w:r>
        <w:rPr>
          <w:rFonts w:ascii="BPG Sans Modern GPL&amp;GNU" w:hAnsi="BPG Sans Modern GPL&amp;GNU"/>
          <w:color w:val="231F20"/>
          <w:sz w:val="16"/>
        </w:rPr>
        <w:tab/>
        <w:t>5</w:t>
      </w:r>
    </w:p>
    <w:p w14:paraId="4875E1DC" w14:textId="77777777" w:rsidR="008303DE" w:rsidRDefault="008303DE">
      <w:pPr>
        <w:rPr>
          <w:rFonts w:ascii="BPG Sans Modern GPL&amp;GNU" w:hAnsi="BPG Sans Modern GPL&amp;GNU"/>
          <w:sz w:val="16"/>
        </w:rPr>
        <w:sectPr w:rsidR="008303DE">
          <w:type w:val="continuous"/>
          <w:pgSz w:w="12240" w:h="15840"/>
          <w:pgMar w:top="900" w:right="960" w:bottom="280" w:left="960" w:header="720" w:footer="720" w:gutter="0"/>
          <w:cols w:space="720"/>
        </w:sectPr>
      </w:pPr>
    </w:p>
    <w:p w14:paraId="6D66A05E" w14:textId="77777777" w:rsidR="008303DE" w:rsidRDefault="008303DE">
      <w:pPr>
        <w:pStyle w:val="BodyText"/>
        <w:spacing w:before="7"/>
        <w:rPr>
          <w:rFonts w:ascii="BPG Sans Modern GPL&amp;GNU"/>
          <w:sz w:val="10"/>
        </w:rPr>
      </w:pPr>
    </w:p>
    <w:p w14:paraId="15232220" w14:textId="7B048782" w:rsidR="008303DE" w:rsidRDefault="00186815">
      <w:pPr>
        <w:pStyle w:val="BodyText"/>
        <w:ind w:left="118"/>
        <w:rPr>
          <w:rFonts w:ascii="BPG Sans Modern GPL&amp;GNU"/>
        </w:rPr>
      </w:pPr>
      <w:r>
        <w:rPr>
          <w:rFonts w:ascii="BPG Sans Modern GPL&amp;GNU"/>
          <w:noProof/>
        </w:rPr>
        <mc:AlternateContent>
          <mc:Choice Requires="wpg">
            <w:drawing>
              <wp:inline distT="0" distB="0" distL="0" distR="0" wp14:anchorId="3B4DB146" wp14:editId="3FC81CC5">
                <wp:extent cx="6403975" cy="1743075"/>
                <wp:effectExtent l="0" t="0" r="0" b="3810"/>
                <wp:docPr id="1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3975" cy="1743075"/>
                          <a:chOff x="0" y="0"/>
                          <a:chExt cx="10085" cy="2745"/>
                        </a:xfrm>
                      </wpg:grpSpPr>
                      <wps:wsp>
                        <wps:cNvPr id="14" name="Freeform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085" cy="2745"/>
                          </a:xfrm>
                          <a:custGeom>
                            <a:avLst/>
                            <a:gdLst>
                              <a:gd name="T0" fmla="*/ 10084 w 10085"/>
                              <a:gd name="T1" fmla="*/ 0 h 2745"/>
                              <a:gd name="T2" fmla="*/ 0 w 10085"/>
                              <a:gd name="T3" fmla="*/ 0 h 2745"/>
                              <a:gd name="T4" fmla="*/ 0 w 10085"/>
                              <a:gd name="T5" fmla="*/ 2350 h 2745"/>
                              <a:gd name="T6" fmla="*/ 0 w 10085"/>
                              <a:gd name="T7" fmla="*/ 2540 h 2745"/>
                              <a:gd name="T8" fmla="*/ 0 w 10085"/>
                              <a:gd name="T9" fmla="*/ 2745 h 2745"/>
                              <a:gd name="T10" fmla="*/ 10084 w 10085"/>
                              <a:gd name="T11" fmla="*/ 2745 h 2745"/>
                              <a:gd name="T12" fmla="*/ 10084 w 10085"/>
                              <a:gd name="T13" fmla="*/ 2540 h 2745"/>
                              <a:gd name="T14" fmla="*/ 10084 w 10085"/>
                              <a:gd name="T15" fmla="*/ 2350 h 2745"/>
                              <a:gd name="T16" fmla="*/ 10084 w 10085"/>
                              <a:gd name="T1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085" h="2745">
                                <a:moveTo>
                                  <a:pt x="100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50"/>
                                </a:lnTo>
                                <a:lnTo>
                                  <a:pt x="0" y="2540"/>
                                </a:lnTo>
                                <a:lnTo>
                                  <a:pt x="0" y="2745"/>
                                </a:lnTo>
                                <a:lnTo>
                                  <a:pt x="10084" y="2745"/>
                                </a:lnTo>
                                <a:lnTo>
                                  <a:pt x="10084" y="2540"/>
                                </a:lnTo>
                                <a:lnTo>
                                  <a:pt x="10084" y="2350"/>
                                </a:lnTo>
                                <a:lnTo>
                                  <a:pt x="10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D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56" y="2735"/>
                            <a:ext cx="99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085" cy="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3DF03" w14:textId="77777777" w:rsidR="008303DE" w:rsidRDefault="00000000">
                              <w:pPr>
                                <w:spacing w:before="138" w:line="254" w:lineRule="auto"/>
                                <w:ind w:left="55" w:right="52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la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craniotomie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combinées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>L’examen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histopathologique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des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échantillons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révélé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un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adénome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pléomorphe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chez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neuf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(50,0%) patients, un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carcinome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muco-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épidermoïde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de bas grade chez trois (16,7%) patients, un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carcinome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muco-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épidermoïde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de haut grade chez deux (11,1%) patients, un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carcinome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adénoïde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kystique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chez trois (16,7%) patients et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adénocarcinome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“non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autrement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spécifié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” (NOS) chez un patient (5,6%). La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mortalité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été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rapportée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chez quatre (44,4%) des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neuf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patients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atteints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tumeurs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malignes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alors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qu’aucune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mortalité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n’a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été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notée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chez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les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patients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présentant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un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adénome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pléomorphe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bénin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période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moyenne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suivi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des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patients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était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28,9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mois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médiane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de 4,5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mois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;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intervalle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de 2 à 140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mois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).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 xml:space="preserve">Conclusion: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Le principal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symptôme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présentation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des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tumeurs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épithéliales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des glandes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lacrymales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chez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nos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patients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était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une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masse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orbitale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et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le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résultat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clinique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le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plus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courant,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plus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masse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orbitale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était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une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exophtalmie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non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axiale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. Les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tumeurs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étaient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également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divisées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entre les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lésions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bénignes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et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malignes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dans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notre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population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étudiée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L’adénome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pléomorphe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était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la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seule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tumeur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bénigne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tandis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que le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carcinome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muco-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épidermoïde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était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la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lésion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maligne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la plus courante. Une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exentération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orbitale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a</w:t>
                              </w:r>
                              <w:r>
                                <w:rPr>
                                  <w:color w:val="231F20"/>
                                  <w:spacing w:val="-2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été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réalisée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chez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une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forte proportion de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nos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patients et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une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mortalité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élevée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été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notée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chez les patients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atteints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tumeurs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malignes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>.</w:t>
                              </w:r>
                            </w:p>
                            <w:p w14:paraId="7F5F6654" w14:textId="77777777" w:rsidR="008303DE" w:rsidRDefault="00000000">
                              <w:pPr>
                                <w:spacing w:before="176"/>
                                <w:ind w:left="55"/>
                                <w:jc w:val="both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E3092"/>
                                  <w:sz w:val="18"/>
                                </w:rPr>
                                <w:t>Mots-</w:t>
                              </w:r>
                              <w:proofErr w:type="spellStart"/>
                              <w:r>
                                <w:rPr>
                                  <w:b/>
                                  <w:color w:val="2E3092"/>
                                  <w:sz w:val="18"/>
                                </w:rPr>
                                <w:t>clés</w:t>
                              </w:r>
                              <w:proofErr w:type="spellEnd"/>
                              <w:r>
                                <w:rPr>
                                  <w:b/>
                                  <w:color w:val="2E3092"/>
                                  <w:sz w:val="18"/>
                                </w:rPr>
                                <w:t xml:space="preserve">: </w:t>
                              </w:r>
                              <w:proofErr w:type="spellStart"/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Adénome</w:t>
                              </w:r>
                              <w:proofErr w:type="spellEnd"/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pléomorphe</w:t>
                              </w:r>
                              <w:proofErr w:type="spellEnd"/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carcinome</w:t>
                              </w:r>
                              <w:proofErr w:type="spellEnd"/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 xml:space="preserve"> muco-</w:t>
                              </w:r>
                              <w:proofErr w:type="spellStart"/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épidermoïde</w:t>
                              </w:r>
                              <w:proofErr w:type="spellEnd"/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exentération</w:t>
                              </w:r>
                              <w:proofErr w:type="spellEnd"/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orbitale</w:t>
                              </w:r>
                              <w:proofErr w:type="spellEnd"/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orbitotomie</w:t>
                              </w:r>
                              <w:proofErr w:type="spellEnd"/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tumeur</w:t>
                              </w:r>
                              <w:proofErr w:type="spellEnd"/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lacrymale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4DB146" id="Group 4" o:spid="_x0000_s1031" style="width:504.25pt;height:137.25pt;mso-position-horizontal-relative:char;mso-position-vertical-relative:line" coordsize="10085,2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">
                <v:shape id="Freeform 7" o:spid="_x0000_s1032" style="position:absolute;width:10085;height:2745;visibility:visible;mso-wrap-style:square;v-text-anchor:top" coordsize="10085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" path="m10084,l,,,2350r,190l,2745r10084,l10084,2540r,-190l10084,xe" fillcolor="#e0def0" stroked="f">
                  <v:path arrowok="t" o:connecttype="custom" o:connectlocs="10084,0;0,0;0,2350;0,2540;0,2745;10084,2745;10084,2540;10084,2350;10084,0" o:connectangles="0,0,0,0,0,0,0,0,0"/>
                </v:shape>
                <v:line id="Line 6" o:spid="_x0000_s1033" style="position:absolute;visibility:visible;mso-wrap-style:square" from="56,2735" to="10028,2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" strokecolor="#2e3092" strokeweight=".5pt"/>
                <v:shape id="Text Box 5" o:spid="_x0000_s1034" type="#_x0000_t202" style="position:absolute;width:10085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7213DF03" w14:textId="77777777" w:rsidR="008303DE" w:rsidRDefault="00000000">
                        <w:pPr>
                          <w:spacing w:before="138" w:line="254" w:lineRule="auto"/>
                          <w:ind w:left="55" w:right="52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 xml:space="preserve">la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craniotomie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combinées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L’examen</w:t>
                        </w:r>
                        <w:proofErr w:type="spellEnd"/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histopathologique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des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échantillons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révélé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un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adénome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pléomorphe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chez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neuf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(50,0%) patients, un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carcinome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muco-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épidermoïde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de bas grade chez trois (16,7%) patients, un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carcinome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muco-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épidermoïde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de haut grade chez deux (11,1%) patients, un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carcinome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adénoïde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kystique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chez trois (16,7%) patients et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adénocarcinome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“non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autrement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spécifié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” (NOS) chez un patient (5,6%). La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mortalité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été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rapportée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chez quatre (44,4%) des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neuf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patients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atteints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tumeurs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malignes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alors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qu’aucune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mortalité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n’a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été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notée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chez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les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patients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présentant</w:t>
                        </w:r>
                        <w:proofErr w:type="spellEnd"/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un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adénome</w:t>
                        </w:r>
                        <w:proofErr w:type="spellEnd"/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pléomorphe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bénin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>.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La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période</w:t>
                        </w:r>
                        <w:proofErr w:type="spellEnd"/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moyenne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de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suivi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des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patients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était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de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28,9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mois</w:t>
                        </w:r>
                        <w:proofErr w:type="spellEnd"/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(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médiane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de 4,5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mois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;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intervalle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de 2 à 140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mois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).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 xml:space="preserve">Conclusion: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Le principal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symptôme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présentation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des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tumeurs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épithéliales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des glandes</w:t>
                        </w:r>
                        <w:r>
                          <w:rPr>
                            <w:color w:val="231F20"/>
                            <w:spacing w:val="-17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lacrymales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chez</w:t>
                        </w:r>
                        <w:r>
                          <w:rPr>
                            <w:color w:val="231F20"/>
                            <w:spacing w:val="-1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nos</w:t>
                        </w:r>
                        <w:proofErr w:type="spellEnd"/>
                        <w:r>
                          <w:rPr>
                            <w:color w:val="231F20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patients</w:t>
                        </w:r>
                        <w:r>
                          <w:rPr>
                            <w:color w:val="231F20"/>
                            <w:spacing w:val="-9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était</w:t>
                        </w:r>
                        <w:proofErr w:type="spellEnd"/>
                        <w:r>
                          <w:rPr>
                            <w:color w:val="231F20"/>
                            <w:spacing w:val="-9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une</w:t>
                        </w:r>
                        <w:proofErr w:type="spellEnd"/>
                        <w:r>
                          <w:rPr>
                            <w:color w:val="231F20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masse</w:t>
                        </w:r>
                        <w:r>
                          <w:rPr>
                            <w:color w:val="231F20"/>
                            <w:spacing w:val="-9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orbitale</w:t>
                        </w:r>
                        <w:proofErr w:type="spellEnd"/>
                        <w:r>
                          <w:rPr>
                            <w:color w:val="231F20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et</w:t>
                        </w:r>
                        <w:r>
                          <w:rPr>
                            <w:color w:val="231F20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le</w:t>
                        </w:r>
                        <w:r>
                          <w:rPr>
                            <w:color w:val="231F20"/>
                            <w:spacing w:val="-9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résultat</w:t>
                        </w:r>
                        <w:proofErr w:type="spellEnd"/>
                        <w:r>
                          <w:rPr>
                            <w:color w:val="231F20"/>
                            <w:spacing w:val="-9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clinique</w:t>
                        </w:r>
                        <w:proofErr w:type="spellEnd"/>
                        <w:r>
                          <w:rPr>
                            <w:color w:val="231F20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le</w:t>
                        </w:r>
                        <w:r>
                          <w:rPr>
                            <w:color w:val="231F20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plus</w:t>
                        </w:r>
                        <w:r>
                          <w:rPr>
                            <w:color w:val="231F20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courant,</w:t>
                        </w:r>
                        <w:r>
                          <w:rPr>
                            <w:color w:val="231F20"/>
                            <w:spacing w:val="-9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en</w:t>
                        </w:r>
                        <w:proofErr w:type="spellEnd"/>
                        <w:r>
                          <w:rPr>
                            <w:color w:val="231F20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plus</w:t>
                        </w:r>
                        <w:r>
                          <w:rPr>
                            <w:color w:val="231F20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de</w:t>
                        </w:r>
                        <w:r>
                          <w:rPr>
                            <w:color w:val="231F20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la</w:t>
                        </w:r>
                        <w:r>
                          <w:rPr>
                            <w:color w:val="231F20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masse</w:t>
                        </w:r>
                        <w:r>
                          <w:rPr>
                            <w:color w:val="231F20"/>
                            <w:spacing w:val="-9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orbitale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>,</w:t>
                        </w:r>
                        <w:r>
                          <w:rPr>
                            <w:color w:val="231F20"/>
                            <w:spacing w:val="-1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était</w:t>
                        </w:r>
                        <w:proofErr w:type="spellEnd"/>
                        <w:r>
                          <w:rPr>
                            <w:color w:val="231F20"/>
                            <w:spacing w:val="-9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une</w:t>
                        </w:r>
                        <w:proofErr w:type="spellEnd"/>
                        <w:r>
                          <w:rPr>
                            <w:color w:val="231F20"/>
                            <w:spacing w:val="-9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exophtalmie</w:t>
                        </w:r>
                        <w:proofErr w:type="spellEnd"/>
                        <w:r>
                          <w:rPr>
                            <w:color w:val="231F20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non</w:t>
                        </w:r>
                        <w:r>
                          <w:rPr>
                            <w:color w:val="231F20"/>
                            <w:spacing w:val="-9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axiale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. Les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tumeurs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étaient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également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divisées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entre les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lésions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bénignes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et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malignes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dans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notre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population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étudiée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L’adénome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pléomorphe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était</w:t>
                        </w:r>
                        <w:proofErr w:type="spellEnd"/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la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seule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tumeur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bénigne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tandis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que le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carcinome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muco-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épidermoïde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était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la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lésion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maligne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la plus courante. Une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exentération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orbitale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a</w:t>
                        </w:r>
                        <w:r>
                          <w:rPr>
                            <w:color w:val="231F20"/>
                            <w:spacing w:val="-2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été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réalisée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chez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une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forte proportion de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nos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patients et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une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mortalité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élevée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été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notée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chez les patients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atteints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tumeurs</w:t>
                        </w:r>
                        <w:proofErr w:type="spellEnd"/>
                        <w:r>
                          <w:rPr>
                            <w:color w:val="231F20"/>
                            <w:spacing w:val="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malignes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>.</w:t>
                        </w:r>
                      </w:p>
                      <w:p w14:paraId="7F5F6654" w14:textId="77777777" w:rsidR="008303DE" w:rsidRDefault="00000000">
                        <w:pPr>
                          <w:spacing w:before="176"/>
                          <w:ind w:left="55"/>
                          <w:jc w:val="both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color w:val="2E3092"/>
                            <w:sz w:val="18"/>
                          </w:rPr>
                          <w:t>Mots-</w:t>
                        </w:r>
                        <w:proofErr w:type="spellStart"/>
                        <w:r>
                          <w:rPr>
                            <w:b/>
                            <w:color w:val="2E3092"/>
                            <w:sz w:val="18"/>
                          </w:rPr>
                          <w:t>clés</w:t>
                        </w:r>
                        <w:proofErr w:type="spellEnd"/>
                        <w:r>
                          <w:rPr>
                            <w:b/>
                            <w:color w:val="2E3092"/>
                            <w:sz w:val="18"/>
                          </w:rPr>
                          <w:t xml:space="preserve">: </w:t>
                        </w:r>
                        <w:proofErr w:type="spellStart"/>
                        <w:r>
                          <w:rPr>
                            <w:i/>
                            <w:color w:val="231F20"/>
                            <w:sz w:val="18"/>
                          </w:rPr>
                          <w:t>Adénome</w:t>
                        </w:r>
                        <w:proofErr w:type="spellEnd"/>
                        <w:r>
                          <w:rPr>
                            <w:i/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color w:val="231F20"/>
                            <w:sz w:val="18"/>
                          </w:rPr>
                          <w:t>pléomorphe</w:t>
                        </w:r>
                        <w:proofErr w:type="spellEnd"/>
                        <w:r>
                          <w:rPr>
                            <w:i/>
                            <w:color w:val="231F20"/>
                            <w:sz w:val="18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i/>
                            <w:color w:val="231F20"/>
                            <w:sz w:val="18"/>
                          </w:rPr>
                          <w:t>carcinome</w:t>
                        </w:r>
                        <w:proofErr w:type="spellEnd"/>
                        <w:r>
                          <w:rPr>
                            <w:i/>
                            <w:color w:val="231F20"/>
                            <w:sz w:val="18"/>
                          </w:rPr>
                          <w:t xml:space="preserve"> muco-</w:t>
                        </w:r>
                        <w:proofErr w:type="spellStart"/>
                        <w:r>
                          <w:rPr>
                            <w:i/>
                            <w:color w:val="231F20"/>
                            <w:sz w:val="18"/>
                          </w:rPr>
                          <w:t>épidermoïde</w:t>
                        </w:r>
                        <w:proofErr w:type="spellEnd"/>
                        <w:r>
                          <w:rPr>
                            <w:i/>
                            <w:color w:val="231F20"/>
                            <w:sz w:val="18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i/>
                            <w:color w:val="231F20"/>
                            <w:sz w:val="18"/>
                          </w:rPr>
                          <w:t>exentération</w:t>
                        </w:r>
                        <w:proofErr w:type="spellEnd"/>
                        <w:r>
                          <w:rPr>
                            <w:i/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color w:val="231F20"/>
                            <w:sz w:val="18"/>
                          </w:rPr>
                          <w:t>orbitale</w:t>
                        </w:r>
                        <w:proofErr w:type="spellEnd"/>
                        <w:r>
                          <w:rPr>
                            <w:i/>
                            <w:color w:val="231F20"/>
                            <w:sz w:val="18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i/>
                            <w:color w:val="231F20"/>
                            <w:sz w:val="18"/>
                          </w:rPr>
                          <w:t>orbitotomie</w:t>
                        </w:r>
                        <w:proofErr w:type="spellEnd"/>
                        <w:r>
                          <w:rPr>
                            <w:i/>
                            <w:color w:val="231F20"/>
                            <w:sz w:val="18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i/>
                            <w:color w:val="231F20"/>
                            <w:sz w:val="18"/>
                          </w:rPr>
                          <w:t>tumeur</w:t>
                        </w:r>
                        <w:proofErr w:type="spellEnd"/>
                        <w:r>
                          <w:rPr>
                            <w:i/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color w:val="231F20"/>
                            <w:sz w:val="18"/>
                          </w:rPr>
                          <w:t>lacrymale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FE0CF5B" w14:textId="77777777" w:rsidR="008303DE" w:rsidRDefault="008303DE">
      <w:pPr>
        <w:pStyle w:val="BodyText"/>
        <w:spacing w:before="3"/>
        <w:rPr>
          <w:rFonts w:ascii="BPG Sans Modern GPL&amp;GNU"/>
          <w:sz w:val="17"/>
        </w:rPr>
      </w:pPr>
    </w:p>
    <w:p w14:paraId="6E7FDCED" w14:textId="77777777" w:rsidR="008303DE" w:rsidRDefault="008303DE">
      <w:pPr>
        <w:rPr>
          <w:rFonts w:ascii="BPG Sans Modern GPL&amp;GNU"/>
          <w:sz w:val="17"/>
        </w:rPr>
        <w:sectPr w:rsidR="008303DE">
          <w:headerReference w:type="default" r:id="rId17"/>
          <w:pgSz w:w="12240" w:h="15840"/>
          <w:pgMar w:top="900" w:right="960" w:bottom="280" w:left="960" w:header="215" w:footer="0" w:gutter="0"/>
          <w:cols w:space="720"/>
        </w:sectPr>
      </w:pPr>
    </w:p>
    <w:p w14:paraId="3A4B6E81" w14:textId="77777777" w:rsidR="008303DE" w:rsidRDefault="00000000">
      <w:pPr>
        <w:pStyle w:val="Heading1"/>
      </w:pPr>
      <w:r>
        <w:rPr>
          <w:color w:val="2E3092"/>
        </w:rPr>
        <w:t>Introduction</w:t>
      </w:r>
    </w:p>
    <w:p w14:paraId="7ADB0ED2" w14:textId="77777777" w:rsidR="008303DE" w:rsidRDefault="00000000">
      <w:pPr>
        <w:pStyle w:val="BodyText"/>
        <w:spacing w:before="116" w:line="249" w:lineRule="auto"/>
        <w:ind w:left="118" w:right="38"/>
        <w:jc w:val="both"/>
      </w:pPr>
      <w:r>
        <w:rPr>
          <w:noProof/>
        </w:rPr>
        <w:drawing>
          <wp:anchor distT="0" distB="0" distL="0" distR="0" simplePos="0" relativeHeight="487086592" behindDoc="1" locked="0" layoutInCell="1" allowOverlap="1" wp14:anchorId="6203B570" wp14:editId="435476EF">
            <wp:simplePos x="0" y="0"/>
            <wp:positionH relativeFrom="page">
              <wp:posOffset>3200400</wp:posOffset>
            </wp:positionH>
            <wp:positionV relativeFrom="paragraph">
              <wp:posOffset>1627656</wp:posOffset>
            </wp:positionV>
            <wp:extent cx="1371600" cy="1333500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Lacrimal gland swellings can be classified as inflammatory, lymphoproliferative,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epithelial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tumours</w:t>
      </w:r>
      <w:proofErr w:type="spellEnd"/>
      <w:r>
        <w:rPr>
          <w:color w:val="231F20"/>
        </w:rPr>
        <w:t>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malignant </w:t>
      </w:r>
      <w:r>
        <w:rPr>
          <w:color w:val="231F20"/>
          <w:spacing w:val="3"/>
        </w:rPr>
        <w:t xml:space="preserve">nonepithelial </w:t>
      </w:r>
      <w:proofErr w:type="spellStart"/>
      <w:r>
        <w:rPr>
          <w:color w:val="231F20"/>
          <w:spacing w:val="3"/>
        </w:rPr>
        <w:t>tumours</w:t>
      </w:r>
      <w:proofErr w:type="spellEnd"/>
      <w:r>
        <w:rPr>
          <w:color w:val="231F20"/>
          <w:spacing w:val="3"/>
        </w:rPr>
        <w:t>.</w:t>
      </w:r>
      <w:r>
        <w:rPr>
          <w:color w:val="231F20"/>
          <w:spacing w:val="3"/>
          <w:vertAlign w:val="superscript"/>
        </w:rPr>
        <w:t>[1]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 xml:space="preserve">The </w:t>
      </w:r>
      <w:r>
        <w:rPr>
          <w:color w:val="231F20"/>
          <w:spacing w:val="4"/>
        </w:rPr>
        <w:t xml:space="preserve">primary </w:t>
      </w:r>
      <w:r>
        <w:rPr>
          <w:color w:val="231F20"/>
          <w:spacing w:val="3"/>
        </w:rPr>
        <w:t xml:space="preserve">epithelial </w:t>
      </w:r>
      <w:proofErr w:type="spellStart"/>
      <w:r>
        <w:rPr>
          <w:color w:val="231F20"/>
        </w:rPr>
        <w:t>tumours</w:t>
      </w:r>
      <w:proofErr w:type="spellEnd"/>
      <w:r>
        <w:rPr>
          <w:color w:val="231F20"/>
        </w:rPr>
        <w:t xml:space="preserve"> include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benign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mixed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tumour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</w:rPr>
        <w:t>(pleomorphic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adenoma),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adenoid cystic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carcinoma,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adenocarcinoma,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malignant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mixed tumors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(pleomorphic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adenocarcinoma),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mucoepidermoid carcinoma.</w:t>
      </w:r>
      <w:r>
        <w:rPr>
          <w:color w:val="231F20"/>
          <w:vertAlign w:val="superscript"/>
        </w:rPr>
        <w:t>[2]</w:t>
      </w:r>
      <w:r>
        <w:rPr>
          <w:color w:val="231F20"/>
        </w:rPr>
        <w:t xml:space="preserve"> Metastatic lacrimal gland carcinomas are </w:t>
      </w:r>
      <w:r>
        <w:rPr>
          <w:color w:val="231F20"/>
          <w:spacing w:val="-12"/>
        </w:rPr>
        <w:t xml:space="preserve">rare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arise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breast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lung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carcinomas.</w:t>
      </w:r>
      <w:r>
        <w:rPr>
          <w:color w:val="231F20"/>
          <w:vertAlign w:val="superscript"/>
        </w:rPr>
        <w:t>[3]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 xml:space="preserve">prevalence </w:t>
      </w:r>
      <w:r>
        <w:rPr>
          <w:color w:val="231F20"/>
        </w:rPr>
        <w:t xml:space="preserve">of these lesions varies in different studies as they account for 7–9% of orbital </w:t>
      </w:r>
      <w:proofErr w:type="spellStart"/>
      <w:r>
        <w:rPr>
          <w:color w:val="231F20"/>
        </w:rPr>
        <w:t>tumours</w:t>
      </w:r>
      <w:proofErr w:type="spellEnd"/>
      <w:r>
        <w:rPr>
          <w:color w:val="231F20"/>
        </w:rPr>
        <w:t xml:space="preserve"> as reported by some </w:t>
      </w:r>
      <w:r>
        <w:rPr>
          <w:color w:val="231F20"/>
          <w:spacing w:val="-5"/>
        </w:rPr>
        <w:t>authors,</w:t>
      </w:r>
      <w:r>
        <w:rPr>
          <w:color w:val="231F20"/>
          <w:spacing w:val="-5"/>
          <w:vertAlign w:val="superscript"/>
        </w:rPr>
        <w:t>[4]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</w:rPr>
        <w:t xml:space="preserve">whereas they make </w:t>
      </w:r>
      <w:r>
        <w:rPr>
          <w:color w:val="231F20"/>
        </w:rPr>
        <w:t xml:space="preserve">up </w:t>
      </w:r>
      <w:r>
        <w:rPr>
          <w:color w:val="231F20"/>
          <w:spacing w:val="3"/>
        </w:rPr>
        <w:t xml:space="preserve">5–13% </w:t>
      </w:r>
      <w:r>
        <w:rPr>
          <w:color w:val="231F20"/>
        </w:rPr>
        <w:t xml:space="preserve">of </w:t>
      </w:r>
      <w:r>
        <w:rPr>
          <w:color w:val="231F20"/>
          <w:spacing w:val="2"/>
        </w:rPr>
        <w:t xml:space="preserve">all </w:t>
      </w:r>
      <w:r>
        <w:rPr>
          <w:color w:val="231F20"/>
          <w:spacing w:val="3"/>
        </w:rPr>
        <w:t xml:space="preserve">surgical </w:t>
      </w:r>
      <w:r>
        <w:rPr>
          <w:color w:val="231F20"/>
          <w:spacing w:val="4"/>
        </w:rPr>
        <w:t xml:space="preserve">specimens </w:t>
      </w:r>
      <w:r>
        <w:rPr>
          <w:color w:val="231F20"/>
        </w:rPr>
        <w:t xml:space="preserve">from the orbit as </w:t>
      </w:r>
      <w:r>
        <w:rPr>
          <w:color w:val="231F20"/>
          <w:spacing w:val="2"/>
        </w:rPr>
        <w:t xml:space="preserve">reported </w:t>
      </w:r>
      <w:r>
        <w:rPr>
          <w:color w:val="231F20"/>
        </w:rPr>
        <w:t>by other authors.</w:t>
      </w:r>
      <w:r>
        <w:rPr>
          <w:color w:val="231F20"/>
          <w:vertAlign w:val="superscript"/>
        </w:rPr>
        <w:t>[5]</w:t>
      </w:r>
      <w:r>
        <w:rPr>
          <w:color w:val="231F20"/>
        </w:rPr>
        <w:t xml:space="preserve"> The </w:t>
      </w:r>
      <w:r>
        <w:rPr>
          <w:color w:val="231F20"/>
          <w:spacing w:val="-6"/>
        </w:rPr>
        <w:t xml:space="preserve">typical </w:t>
      </w:r>
      <w:r>
        <w:rPr>
          <w:color w:val="231F20"/>
        </w:rPr>
        <w:t>presentation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patients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epithelial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lacrimal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gland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tumours</w:t>
      </w:r>
      <w:proofErr w:type="spellEnd"/>
      <w:r>
        <w:rPr>
          <w:color w:val="231F20"/>
        </w:rPr>
        <w:t xml:space="preserve"> includes protrusion in the temporal superior region of the anterior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orbit,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displacement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globe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nasal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inferior direction, proptosis dependent on </w:t>
      </w:r>
      <w:proofErr w:type="spellStart"/>
      <w:r>
        <w:rPr>
          <w:color w:val="231F20"/>
        </w:rPr>
        <w:t>tumour</w:t>
      </w:r>
      <w:proofErr w:type="spellEnd"/>
      <w:r>
        <w:rPr>
          <w:color w:val="231F20"/>
        </w:rPr>
        <w:t xml:space="preserve"> extension into the </w:t>
      </w:r>
      <w:r>
        <w:rPr>
          <w:color w:val="231F20"/>
          <w:spacing w:val="2"/>
        </w:rPr>
        <w:t xml:space="preserve">retrobulbar space, </w:t>
      </w:r>
      <w:r>
        <w:rPr>
          <w:color w:val="231F20"/>
        </w:rPr>
        <w:t xml:space="preserve">and </w:t>
      </w:r>
      <w:r>
        <w:rPr>
          <w:color w:val="231F20"/>
          <w:spacing w:val="2"/>
        </w:rPr>
        <w:t xml:space="preserve">restriction </w:t>
      </w:r>
      <w:r>
        <w:rPr>
          <w:color w:val="231F20"/>
        </w:rPr>
        <w:t xml:space="preserve">of </w:t>
      </w:r>
      <w:r>
        <w:rPr>
          <w:color w:val="231F20"/>
          <w:spacing w:val="2"/>
        </w:rPr>
        <w:t xml:space="preserve">ocular </w:t>
      </w:r>
      <w:r>
        <w:rPr>
          <w:color w:val="231F20"/>
          <w:spacing w:val="-3"/>
        </w:rPr>
        <w:t>movements.</w:t>
      </w:r>
      <w:r>
        <w:rPr>
          <w:color w:val="231F20"/>
          <w:spacing w:val="-3"/>
          <w:vertAlign w:val="superscript"/>
        </w:rPr>
        <w:t>[6]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 xml:space="preserve">Specific diagnosis </w:t>
      </w:r>
      <w:r>
        <w:rPr>
          <w:color w:val="231F20"/>
        </w:rPr>
        <w:t xml:space="preserve">is at </w:t>
      </w:r>
      <w:r>
        <w:rPr>
          <w:color w:val="231F20"/>
          <w:spacing w:val="2"/>
        </w:rPr>
        <w:t xml:space="preserve">histopathological examination </w:t>
      </w:r>
      <w:r>
        <w:rPr>
          <w:color w:val="231F20"/>
          <w:spacing w:val="3"/>
        </w:rPr>
        <w:t xml:space="preserve">of </w:t>
      </w:r>
      <w:r>
        <w:rPr>
          <w:color w:val="231F20"/>
        </w:rPr>
        <w:t xml:space="preserve">the excised </w:t>
      </w:r>
      <w:proofErr w:type="spellStart"/>
      <w:r>
        <w:rPr>
          <w:color w:val="231F20"/>
        </w:rPr>
        <w:t>tumour</w:t>
      </w:r>
      <w:proofErr w:type="spellEnd"/>
      <w:r>
        <w:rPr>
          <w:color w:val="231F20"/>
        </w:rPr>
        <w:t xml:space="preserve">, hence, treatment of suspected epithelial lacrimal gland </w:t>
      </w:r>
      <w:proofErr w:type="spellStart"/>
      <w:r>
        <w:rPr>
          <w:color w:val="231F20"/>
        </w:rPr>
        <w:t>tumour</w:t>
      </w:r>
      <w:proofErr w:type="spellEnd"/>
      <w:r>
        <w:rPr>
          <w:color w:val="231F20"/>
        </w:rPr>
        <w:t xml:space="preserve"> is surgical excision aimed at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complete </w:t>
      </w:r>
      <w:r>
        <w:rPr>
          <w:color w:val="231F20"/>
          <w:spacing w:val="2"/>
        </w:rPr>
        <w:t xml:space="preserve">excision with intact capsule </w:t>
      </w:r>
      <w:r>
        <w:rPr>
          <w:color w:val="231F20"/>
        </w:rPr>
        <w:t xml:space="preserve">to avoid </w:t>
      </w:r>
      <w:r>
        <w:rPr>
          <w:color w:val="231F20"/>
          <w:spacing w:val="2"/>
        </w:rPr>
        <w:t xml:space="preserve">seeding </w:t>
      </w:r>
      <w:r>
        <w:rPr>
          <w:color w:val="231F20"/>
        </w:rPr>
        <w:t xml:space="preserve">of </w:t>
      </w:r>
      <w:r>
        <w:rPr>
          <w:color w:val="231F20"/>
          <w:spacing w:val="3"/>
        </w:rPr>
        <w:t xml:space="preserve">residual </w:t>
      </w:r>
      <w:r>
        <w:rPr>
          <w:color w:val="231F20"/>
          <w:spacing w:val="5"/>
        </w:rPr>
        <w:t xml:space="preserve">tissue </w:t>
      </w:r>
      <w:r>
        <w:rPr>
          <w:color w:val="231F20"/>
          <w:spacing w:val="4"/>
        </w:rPr>
        <w:t xml:space="preserve">that can lead </w:t>
      </w:r>
      <w:r>
        <w:rPr>
          <w:color w:val="231F20"/>
          <w:spacing w:val="3"/>
        </w:rPr>
        <w:t xml:space="preserve">to </w:t>
      </w:r>
      <w:proofErr w:type="spellStart"/>
      <w:r>
        <w:rPr>
          <w:color w:val="231F20"/>
          <w:spacing w:val="5"/>
        </w:rPr>
        <w:t>tumour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  <w:spacing w:val="6"/>
        </w:rPr>
        <w:t xml:space="preserve">recurrence </w:t>
      </w:r>
      <w:r>
        <w:rPr>
          <w:color w:val="231F20"/>
          <w:spacing w:val="3"/>
        </w:rPr>
        <w:t xml:space="preserve">or </w:t>
      </w:r>
      <w:r>
        <w:rPr>
          <w:color w:val="231F20"/>
          <w:spacing w:val="5"/>
        </w:rPr>
        <w:t xml:space="preserve">malignant </w:t>
      </w:r>
      <w:r>
        <w:rPr>
          <w:color w:val="231F20"/>
        </w:rPr>
        <w:t>transformation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prognosis.</w:t>
      </w:r>
      <w:r>
        <w:rPr>
          <w:color w:val="231F20"/>
          <w:vertAlign w:val="superscript"/>
        </w:rPr>
        <w:t>[6]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Lacrimal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gland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6"/>
        </w:rPr>
        <w:t>tumours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are traditionally broadly </w:t>
      </w:r>
      <w:proofErr w:type="spellStart"/>
      <w:r>
        <w:rPr>
          <w:color w:val="231F20"/>
        </w:rPr>
        <w:t>categorised</w:t>
      </w:r>
      <w:proofErr w:type="spellEnd"/>
      <w:r>
        <w:rPr>
          <w:color w:val="231F20"/>
        </w:rPr>
        <w:t xml:space="preserve"> as 50% epithelial and 50% </w:t>
      </w:r>
      <w:r>
        <w:rPr>
          <w:color w:val="231F20"/>
          <w:spacing w:val="2"/>
        </w:rPr>
        <w:t xml:space="preserve">nonepithelial </w:t>
      </w:r>
      <w:r>
        <w:rPr>
          <w:color w:val="231F20"/>
        </w:rPr>
        <w:t xml:space="preserve">in </w:t>
      </w:r>
      <w:r>
        <w:rPr>
          <w:color w:val="231F20"/>
          <w:spacing w:val="2"/>
        </w:rPr>
        <w:t>origin;</w:t>
      </w:r>
      <w:r>
        <w:rPr>
          <w:color w:val="231F20"/>
          <w:spacing w:val="2"/>
          <w:vertAlign w:val="superscript"/>
        </w:rPr>
        <w:t>[4]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however, </w:t>
      </w:r>
      <w:r>
        <w:rPr>
          <w:color w:val="231F20"/>
          <w:spacing w:val="2"/>
        </w:rPr>
        <w:t xml:space="preserve">recent </w:t>
      </w:r>
      <w:r>
        <w:rPr>
          <w:color w:val="231F20"/>
          <w:spacing w:val="-7"/>
        </w:rPr>
        <w:t>studies</w:t>
      </w:r>
      <w:r>
        <w:rPr>
          <w:color w:val="231F20"/>
          <w:spacing w:val="-7"/>
          <w:vertAlign w:val="superscript"/>
        </w:rPr>
        <w:t>[1,5]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have reported that the proportion of epithelial lacrimal gland </w:t>
      </w:r>
      <w:proofErr w:type="spellStart"/>
      <w:r>
        <w:rPr>
          <w:color w:val="231F20"/>
          <w:spacing w:val="4"/>
        </w:rPr>
        <w:t>tumours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 xml:space="preserve">is </w:t>
      </w:r>
      <w:r>
        <w:rPr>
          <w:color w:val="231F20"/>
        </w:rPr>
        <w:t xml:space="preserve">lower </w:t>
      </w:r>
      <w:r>
        <w:rPr>
          <w:color w:val="231F20"/>
          <w:spacing w:val="3"/>
        </w:rPr>
        <w:t xml:space="preserve">than that previously </w:t>
      </w:r>
      <w:r>
        <w:rPr>
          <w:color w:val="231F20"/>
          <w:spacing w:val="4"/>
        </w:rPr>
        <w:t xml:space="preserve">documented. </w:t>
      </w:r>
      <w:r>
        <w:rPr>
          <w:color w:val="231F20"/>
          <w:spacing w:val="5"/>
        </w:rPr>
        <w:t xml:space="preserve">The </w:t>
      </w:r>
      <w:r>
        <w:rPr>
          <w:color w:val="231F20"/>
        </w:rPr>
        <w:t>proportion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benign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epithelial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tumours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malignant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tumours</w:t>
      </w:r>
      <w:proofErr w:type="spellEnd"/>
      <w:r>
        <w:rPr>
          <w:color w:val="231F20"/>
        </w:rPr>
        <w:t xml:space="preserve"> was reported by </w:t>
      </w:r>
      <w:proofErr w:type="spellStart"/>
      <w:r>
        <w:rPr>
          <w:color w:val="231F20"/>
        </w:rPr>
        <w:t>Bernardini</w:t>
      </w:r>
      <w:proofErr w:type="spellEnd"/>
      <w:r>
        <w:rPr>
          <w:color w:val="231F20"/>
        </w:rPr>
        <w:t xml:space="preserve"> </w:t>
      </w:r>
      <w:proofErr w:type="gramStart"/>
      <w:r>
        <w:rPr>
          <w:i/>
          <w:color w:val="231F20"/>
        </w:rPr>
        <w:t>et al</w:t>
      </w:r>
      <w:r>
        <w:rPr>
          <w:color w:val="231F20"/>
        </w:rPr>
        <w:t>.</w:t>
      </w:r>
      <w:r>
        <w:rPr>
          <w:color w:val="231F20"/>
          <w:vertAlign w:val="superscript"/>
        </w:rPr>
        <w:t>[</w:t>
      </w:r>
      <w:proofErr w:type="gramEnd"/>
      <w:r>
        <w:rPr>
          <w:color w:val="231F20"/>
          <w:vertAlign w:val="superscript"/>
        </w:rPr>
        <w:t>7]</w:t>
      </w:r>
      <w:r>
        <w:rPr>
          <w:color w:val="231F20"/>
        </w:rPr>
        <w:t xml:space="preserve"> to be 55% benign </w:t>
      </w:r>
      <w:r>
        <w:rPr>
          <w:color w:val="231F20"/>
          <w:spacing w:val="-15"/>
        </w:rPr>
        <w:t xml:space="preserve">and </w:t>
      </w:r>
      <w:r>
        <w:rPr>
          <w:color w:val="231F20"/>
        </w:rPr>
        <w:t>45% malignant, whereas some authors</w:t>
      </w:r>
      <w:r>
        <w:rPr>
          <w:color w:val="231F20"/>
          <w:vertAlign w:val="superscript"/>
        </w:rPr>
        <w:t>[8,9]</w:t>
      </w:r>
      <w:r>
        <w:rPr>
          <w:color w:val="231F20"/>
        </w:rPr>
        <w:t xml:space="preserve"> reported a </w:t>
      </w:r>
      <w:r>
        <w:rPr>
          <w:color w:val="231F20"/>
          <w:spacing w:val="-12"/>
        </w:rPr>
        <w:t xml:space="preserve">higher </w:t>
      </w:r>
      <w:r>
        <w:rPr>
          <w:color w:val="231F20"/>
          <w:spacing w:val="5"/>
        </w:rPr>
        <w:t xml:space="preserve">proportion </w:t>
      </w:r>
      <w:r>
        <w:rPr>
          <w:color w:val="231F20"/>
          <w:spacing w:val="3"/>
        </w:rPr>
        <w:t xml:space="preserve">of </w:t>
      </w:r>
      <w:r>
        <w:rPr>
          <w:color w:val="231F20"/>
          <w:spacing w:val="5"/>
        </w:rPr>
        <w:t xml:space="preserve">benign </w:t>
      </w:r>
      <w:proofErr w:type="spellStart"/>
      <w:r>
        <w:rPr>
          <w:color w:val="231F20"/>
          <w:spacing w:val="5"/>
        </w:rPr>
        <w:t>tumours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  <w:spacing w:val="4"/>
        </w:rPr>
        <w:t xml:space="preserve">among </w:t>
      </w:r>
      <w:r>
        <w:rPr>
          <w:color w:val="231F20"/>
          <w:spacing w:val="5"/>
        </w:rPr>
        <w:t xml:space="preserve">Asians </w:t>
      </w:r>
      <w:r>
        <w:rPr>
          <w:color w:val="231F20"/>
          <w:spacing w:val="6"/>
        </w:rPr>
        <w:t>compared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 xml:space="preserve">with Caucasians, thus, suggesting a racial variation in the </w:t>
      </w:r>
      <w:r>
        <w:rPr>
          <w:color w:val="231F20"/>
          <w:spacing w:val="3"/>
        </w:rPr>
        <w:t xml:space="preserve">pattern </w:t>
      </w:r>
      <w:r>
        <w:rPr>
          <w:color w:val="231F20"/>
        </w:rPr>
        <w:t xml:space="preserve">of </w:t>
      </w:r>
      <w:r>
        <w:rPr>
          <w:color w:val="231F20"/>
          <w:spacing w:val="2"/>
        </w:rPr>
        <w:t xml:space="preserve">epidemiological distribution </w:t>
      </w:r>
      <w:r>
        <w:rPr>
          <w:color w:val="231F20"/>
        </w:rPr>
        <w:t xml:space="preserve">of </w:t>
      </w:r>
      <w:r>
        <w:rPr>
          <w:color w:val="231F20"/>
          <w:spacing w:val="2"/>
        </w:rPr>
        <w:t xml:space="preserve">these </w:t>
      </w:r>
      <w:proofErr w:type="spellStart"/>
      <w:r>
        <w:rPr>
          <w:color w:val="231F20"/>
          <w:spacing w:val="2"/>
        </w:rPr>
        <w:t>tumours</w:t>
      </w:r>
      <w:proofErr w:type="spellEnd"/>
      <w:r>
        <w:rPr>
          <w:color w:val="231F20"/>
          <w:spacing w:val="2"/>
        </w:rPr>
        <w:t xml:space="preserve">. </w:t>
      </w:r>
      <w:r>
        <w:rPr>
          <w:color w:val="231F20"/>
        </w:rPr>
        <w:t xml:space="preserve">Approximately 60% of the malignant </w:t>
      </w:r>
      <w:proofErr w:type="spellStart"/>
      <w:r>
        <w:rPr>
          <w:color w:val="231F20"/>
        </w:rPr>
        <w:t>tumours</w:t>
      </w:r>
      <w:proofErr w:type="spellEnd"/>
      <w:r>
        <w:rPr>
          <w:color w:val="231F20"/>
        </w:rPr>
        <w:t xml:space="preserve"> are adenoid cystic carcinoma, 20% pleomorphic adenocarcinoma, 10% primary adenocarcinoma, 5% mucoepidermoid carcinoma, and 5% miscellaneous malignant epithelial </w:t>
      </w:r>
      <w:proofErr w:type="spellStart"/>
      <w:r>
        <w:rPr>
          <w:color w:val="231F20"/>
        </w:rPr>
        <w:t>tumours</w:t>
      </w:r>
      <w:proofErr w:type="spellEnd"/>
      <w:r>
        <w:rPr>
          <w:color w:val="231F20"/>
        </w:rPr>
        <w:t>.</w:t>
      </w:r>
      <w:r>
        <w:rPr>
          <w:color w:val="231F20"/>
          <w:vertAlign w:val="superscript"/>
        </w:rPr>
        <w:t>[2]</w:t>
      </w:r>
      <w:r>
        <w:rPr>
          <w:color w:val="231F20"/>
        </w:rPr>
        <w:t xml:space="preserve"> </w:t>
      </w:r>
      <w:r>
        <w:rPr>
          <w:color w:val="231F20"/>
          <w:spacing w:val="-9"/>
        </w:rPr>
        <w:t xml:space="preserve">There </w:t>
      </w:r>
      <w:r>
        <w:rPr>
          <w:color w:val="231F20"/>
        </w:rPr>
        <w:t xml:space="preserve">is a paucity of </w:t>
      </w:r>
      <w:r>
        <w:rPr>
          <w:color w:val="231F20"/>
          <w:spacing w:val="2"/>
        </w:rPr>
        <w:t xml:space="preserve">reports </w:t>
      </w:r>
      <w:r>
        <w:rPr>
          <w:color w:val="231F20"/>
        </w:rPr>
        <w:t xml:space="preserve">on lacrimal gland </w:t>
      </w:r>
      <w:proofErr w:type="spellStart"/>
      <w:r>
        <w:rPr>
          <w:color w:val="231F20"/>
        </w:rPr>
        <w:t>tumours</w:t>
      </w:r>
      <w:proofErr w:type="spellEnd"/>
      <w:r>
        <w:rPr>
          <w:color w:val="231F20"/>
        </w:rPr>
        <w:t xml:space="preserve"> among indigenous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black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populations.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aimed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describe the clinicopathological features, treatment, and outcomes of epithelial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lacrimal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gland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tumours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homogenous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black African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population.</w:t>
      </w:r>
    </w:p>
    <w:p w14:paraId="40D484D3" w14:textId="77777777" w:rsidR="008303DE" w:rsidRDefault="00000000">
      <w:pPr>
        <w:pStyle w:val="Heading1"/>
        <w:jc w:val="both"/>
      </w:pPr>
      <w:r>
        <w:rPr>
          <w:b w:val="0"/>
        </w:rPr>
        <w:br w:type="column"/>
      </w:r>
      <w:r>
        <w:rPr>
          <w:color w:val="2E3092"/>
        </w:rPr>
        <w:t>Patients and Methods</w:t>
      </w:r>
    </w:p>
    <w:p w14:paraId="33F87A47" w14:textId="77777777" w:rsidR="008303DE" w:rsidRDefault="00000000">
      <w:pPr>
        <w:pStyle w:val="BodyText"/>
        <w:spacing w:before="116" w:line="249" w:lineRule="auto"/>
        <w:ind w:left="118" w:right="116"/>
        <w:jc w:val="both"/>
      </w:pP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this </w:t>
      </w:r>
      <w:r>
        <w:rPr>
          <w:color w:val="231F20"/>
          <w:spacing w:val="-4"/>
        </w:rPr>
        <w:t xml:space="preserve">retrospective, </w:t>
      </w:r>
      <w:r>
        <w:rPr>
          <w:color w:val="231F20"/>
          <w:spacing w:val="-3"/>
        </w:rPr>
        <w:t xml:space="preserve">observational case series, </w:t>
      </w:r>
      <w:r>
        <w:rPr>
          <w:color w:val="231F20"/>
        </w:rPr>
        <w:t xml:space="preserve">all </w:t>
      </w:r>
      <w:r>
        <w:rPr>
          <w:color w:val="231F20"/>
          <w:spacing w:val="-3"/>
        </w:rPr>
        <w:t xml:space="preserve">patients </w:t>
      </w:r>
      <w:r>
        <w:rPr>
          <w:color w:val="231F20"/>
          <w:spacing w:val="-7"/>
        </w:rPr>
        <w:t xml:space="preserve">with </w:t>
      </w:r>
      <w:r>
        <w:rPr>
          <w:color w:val="231F20"/>
          <w:spacing w:val="-4"/>
        </w:rPr>
        <w:t>histopathological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diagnoses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epithelial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lacrimal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gland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  <w:spacing w:val="-5"/>
        </w:rPr>
        <w:t>tumours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managed </w:t>
      </w:r>
      <w:r>
        <w:rPr>
          <w:color w:val="231F20"/>
        </w:rPr>
        <w:t xml:space="preserve">at the </w:t>
      </w:r>
      <w:proofErr w:type="spellStart"/>
      <w:r>
        <w:rPr>
          <w:color w:val="231F20"/>
          <w:spacing w:val="-3"/>
        </w:rPr>
        <w:t>Oculoplasty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Ocular </w:t>
      </w:r>
      <w:r>
        <w:rPr>
          <w:color w:val="231F20"/>
          <w:spacing w:val="-4"/>
        </w:rPr>
        <w:t xml:space="preserve">Oncology </w:t>
      </w:r>
      <w:r>
        <w:rPr>
          <w:color w:val="231F20"/>
          <w:spacing w:val="-3"/>
        </w:rPr>
        <w:t xml:space="preserve">Unit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6"/>
        </w:rPr>
        <w:t>Eye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Clinic,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7"/>
        </w:rPr>
        <w:t>University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College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Hospital,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Ibadan,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Nigeria,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7"/>
        </w:rPr>
        <w:t xml:space="preserve">between </w:t>
      </w:r>
      <w:r>
        <w:rPr>
          <w:color w:val="231F20"/>
        </w:rPr>
        <w:t xml:space="preserve">October 2008 and March 2020 </w:t>
      </w:r>
      <w:r>
        <w:rPr>
          <w:color w:val="231F20"/>
          <w:spacing w:val="-3"/>
        </w:rPr>
        <w:t xml:space="preserve">were </w:t>
      </w:r>
      <w:r>
        <w:rPr>
          <w:color w:val="231F20"/>
        </w:rPr>
        <w:t xml:space="preserve">studied. Records </w:t>
      </w:r>
      <w:r>
        <w:rPr>
          <w:color w:val="231F20"/>
          <w:spacing w:val="-3"/>
        </w:rPr>
        <w:t>were obtained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Eye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Clinic,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7"/>
        </w:rPr>
        <w:t>Ward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Theatre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register,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 xml:space="preserve">the </w:t>
      </w:r>
      <w:r>
        <w:rPr>
          <w:color w:val="231F20"/>
          <w:spacing w:val="-5"/>
        </w:rPr>
        <w:t>register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Pathology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Department.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University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College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 xml:space="preserve">Hospital </w:t>
      </w:r>
      <w:r>
        <w:rPr>
          <w:color w:val="231F20"/>
        </w:rPr>
        <w:t xml:space="preserve">is the </w:t>
      </w:r>
      <w:r>
        <w:rPr>
          <w:color w:val="231F20"/>
          <w:spacing w:val="-3"/>
        </w:rPr>
        <w:t xml:space="preserve">foremost </w:t>
      </w:r>
      <w:r>
        <w:rPr>
          <w:color w:val="231F20"/>
        </w:rPr>
        <w:t xml:space="preserve">tertiary </w:t>
      </w:r>
      <w:r>
        <w:rPr>
          <w:color w:val="231F20"/>
          <w:spacing w:val="-3"/>
        </w:rPr>
        <w:t xml:space="preserve">institution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Nigeria with facilities </w:t>
      </w:r>
      <w:r>
        <w:rPr>
          <w:color w:val="231F20"/>
          <w:spacing w:val="-8"/>
        </w:rPr>
        <w:t xml:space="preserve">for </w:t>
      </w:r>
      <w:r>
        <w:rPr>
          <w:color w:val="231F20"/>
          <w:spacing w:val="-4"/>
        </w:rPr>
        <w:t>surgical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radiation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treatment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orbital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3"/>
        </w:rPr>
        <w:t>tumours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hence,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these </w:t>
      </w:r>
      <w:r>
        <w:rPr>
          <w:color w:val="231F20"/>
          <w:spacing w:val="-3"/>
        </w:rPr>
        <w:t xml:space="preserve">patients </w:t>
      </w:r>
      <w:r>
        <w:rPr>
          <w:color w:val="231F20"/>
          <w:spacing w:val="-4"/>
        </w:rPr>
        <w:t xml:space="preserve">were </w:t>
      </w:r>
      <w:r>
        <w:rPr>
          <w:color w:val="231F20"/>
        </w:rPr>
        <w:t xml:space="preserve">referred </w:t>
      </w:r>
      <w:r>
        <w:rPr>
          <w:color w:val="231F20"/>
          <w:spacing w:val="-3"/>
        </w:rPr>
        <w:t xml:space="preserve">from </w:t>
      </w:r>
      <w:r>
        <w:rPr>
          <w:color w:val="231F20"/>
        </w:rPr>
        <w:t xml:space="preserve">the six </w:t>
      </w:r>
      <w:r>
        <w:rPr>
          <w:color w:val="231F20"/>
          <w:spacing w:val="-3"/>
        </w:rPr>
        <w:t xml:space="preserve">geopolitical zones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5"/>
        </w:rPr>
        <w:t>country.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patients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computed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tomography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(CT)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scan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7"/>
        </w:rPr>
        <w:t xml:space="preserve">done </w:t>
      </w:r>
      <w:r>
        <w:rPr>
          <w:color w:val="231F20"/>
          <w:spacing w:val="-4"/>
        </w:rPr>
        <w:t>preoperatively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evaluate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extent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3"/>
        </w:rPr>
        <w:t>tumour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 xml:space="preserve">integrity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orbital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walls.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Staging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malignant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  <w:spacing w:val="-3"/>
        </w:rPr>
        <w:t>tumours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was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done.</w:t>
      </w:r>
    </w:p>
    <w:p w14:paraId="5E77D7A6" w14:textId="77777777" w:rsidR="008303DE" w:rsidRDefault="00000000">
      <w:pPr>
        <w:pStyle w:val="BodyText"/>
        <w:spacing w:before="131" w:line="249" w:lineRule="auto"/>
        <w:ind w:left="118" w:right="110"/>
        <w:jc w:val="both"/>
      </w:pPr>
      <w:r>
        <w:rPr>
          <w:color w:val="231F20"/>
        </w:rPr>
        <w:t xml:space="preserve">They were all operated on by a single ophthalmic plastic surgeon in conjunction with neurosurgeons when indicated. Patients who presented with orbital </w:t>
      </w:r>
      <w:proofErr w:type="spellStart"/>
      <w:r>
        <w:rPr>
          <w:color w:val="231F20"/>
        </w:rPr>
        <w:t>tumours</w:t>
      </w:r>
      <w:proofErr w:type="spellEnd"/>
      <w:r>
        <w:rPr>
          <w:color w:val="231F20"/>
        </w:rPr>
        <w:t xml:space="preserve"> and had normal orbital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anatomic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underwent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orbitotomy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tumuor</w:t>
      </w:r>
      <w:proofErr w:type="spellEnd"/>
      <w:r>
        <w:rPr>
          <w:color w:val="231F20"/>
        </w:rPr>
        <w:t xml:space="preserve"> excision, whereas those with large </w:t>
      </w:r>
      <w:proofErr w:type="spellStart"/>
      <w:r>
        <w:rPr>
          <w:color w:val="231F20"/>
        </w:rPr>
        <w:t>tumuors</w:t>
      </w:r>
      <w:proofErr w:type="spellEnd"/>
      <w:r>
        <w:rPr>
          <w:color w:val="231F20"/>
        </w:rPr>
        <w:t>, prolapsed globe with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keratinised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ocular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surface,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distorted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orbital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anatomy underwent orbital exenteration, and patients with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intracranial </w:t>
      </w:r>
      <w:r>
        <w:rPr>
          <w:color w:val="231F20"/>
          <w:spacing w:val="-3"/>
        </w:rPr>
        <w:t>extension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  <w:spacing w:val="-3"/>
        </w:rPr>
        <w:t>tumour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orbital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exenteration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combination </w:t>
      </w:r>
      <w:r>
        <w:rPr>
          <w:color w:val="231F20"/>
        </w:rPr>
        <w:t>with craniotomy. They were subsequently reviewed by the radiation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oncologist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offered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adjuvant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therapy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their </w:t>
      </w:r>
      <w:r>
        <w:rPr>
          <w:color w:val="231F20"/>
          <w:spacing w:val="-3"/>
        </w:rPr>
        <w:t>histological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diagnoses.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retrieved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medical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records included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patients’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age,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gender,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presenting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symptoms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 xml:space="preserve">their </w:t>
      </w:r>
      <w:r>
        <w:rPr>
          <w:color w:val="231F20"/>
        </w:rPr>
        <w:t>duration,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clinical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features,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radiological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investigation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findings, operative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findings,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histopathological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diagnoses,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postoperative management, and outcomes. Patients found to </w:t>
      </w:r>
      <w:r>
        <w:rPr>
          <w:color w:val="231F20"/>
          <w:spacing w:val="-3"/>
        </w:rPr>
        <w:t>have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defaulted their postoperative treatment and clinic visits were contacted via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calls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mobile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phones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to ascertain their treatment outcomes and current status. </w:t>
      </w:r>
      <w:r>
        <w:rPr>
          <w:color w:val="231F20"/>
          <w:spacing w:val="-4"/>
        </w:rPr>
        <w:t xml:space="preserve">For </w:t>
      </w:r>
      <w:r>
        <w:rPr>
          <w:color w:val="231F20"/>
        </w:rPr>
        <w:t>the histopathological analyses, slides of hematoxylin and eosin- stained sections of the specimen were retrieved 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reviewed by </w:t>
      </w:r>
      <w:r>
        <w:rPr>
          <w:color w:val="231F20"/>
        </w:rPr>
        <w:t xml:space="preserve">a single histopathologist. The classification used in this study was the WHO histological classification of </w:t>
      </w:r>
      <w:proofErr w:type="spellStart"/>
      <w:r>
        <w:rPr>
          <w:color w:val="231F20"/>
        </w:rPr>
        <w:t>tumours</w:t>
      </w:r>
      <w:proofErr w:type="spellEnd"/>
      <w:r>
        <w:rPr>
          <w:color w:val="231F20"/>
        </w:rPr>
        <w:t xml:space="preserve"> of the lacrimal gland.</w:t>
      </w:r>
      <w:r>
        <w:rPr>
          <w:color w:val="231F20"/>
          <w:vertAlign w:val="superscript"/>
        </w:rPr>
        <w:t>[10]</w:t>
      </w:r>
      <w:r>
        <w:rPr>
          <w:color w:val="231F20"/>
        </w:rPr>
        <w:t xml:space="preserve"> Ethical approval was obtained from </w:t>
      </w:r>
      <w:r>
        <w:rPr>
          <w:color w:val="231F20"/>
          <w:spacing w:val="-24"/>
        </w:rPr>
        <w:t xml:space="preserve">the </w:t>
      </w:r>
      <w:r>
        <w:rPr>
          <w:color w:val="231F20"/>
        </w:rPr>
        <w:t xml:space="preserve">Institutional Ethical Review Committee of the hospital </w:t>
      </w:r>
      <w:r>
        <w:rPr>
          <w:color w:val="231F20"/>
          <w:spacing w:val="-4"/>
        </w:rPr>
        <w:t xml:space="preserve">and </w:t>
      </w:r>
      <w:r>
        <w:rPr>
          <w:color w:val="231F20"/>
        </w:rPr>
        <w:t>the study adhered to the tenets of the Helsinki Declaration.</w:t>
      </w:r>
    </w:p>
    <w:p w14:paraId="3698DDB0" w14:textId="77777777" w:rsidR="008303DE" w:rsidRDefault="00000000">
      <w:pPr>
        <w:pStyle w:val="BodyText"/>
        <w:spacing w:before="141" w:line="249" w:lineRule="auto"/>
        <w:ind w:left="118" w:right="115"/>
        <w:jc w:val="both"/>
      </w:pPr>
      <w:r>
        <w:rPr>
          <w:color w:val="231F20"/>
        </w:rPr>
        <w:t xml:space="preserve">Statistical analysis was performed using Statistical </w:t>
      </w:r>
      <w:r>
        <w:rPr>
          <w:color w:val="231F20"/>
          <w:spacing w:val="-4"/>
        </w:rPr>
        <w:t xml:space="preserve">Package </w:t>
      </w:r>
      <w:r>
        <w:rPr>
          <w:color w:val="231F20"/>
        </w:rPr>
        <w:t xml:space="preserve">for Social Sciences version 21 software (SPSS Inc, Chicago, IL, USA). Descriptive statistics such as means and SDs </w:t>
      </w:r>
      <w:r>
        <w:rPr>
          <w:color w:val="231F20"/>
          <w:spacing w:val="-5"/>
        </w:rPr>
        <w:t>were</w:t>
      </w:r>
    </w:p>
    <w:p w14:paraId="217D6F5F" w14:textId="77777777" w:rsidR="008303DE" w:rsidRDefault="008303DE">
      <w:pPr>
        <w:spacing w:line="249" w:lineRule="auto"/>
        <w:jc w:val="both"/>
        <w:sectPr w:rsidR="008303DE">
          <w:type w:val="continuous"/>
          <w:pgSz w:w="12240" w:h="15840"/>
          <w:pgMar w:top="900" w:right="960" w:bottom="280" w:left="960" w:header="720" w:footer="720" w:gutter="0"/>
          <w:cols w:num="2" w:space="720" w:equalWidth="0">
            <w:col w:w="5028" w:space="194"/>
            <w:col w:w="5098"/>
          </w:cols>
        </w:sectPr>
      </w:pPr>
    </w:p>
    <w:p w14:paraId="64265F75" w14:textId="77777777" w:rsidR="008303DE" w:rsidRDefault="008303DE">
      <w:pPr>
        <w:pStyle w:val="BodyText"/>
        <w:spacing w:before="9"/>
        <w:rPr>
          <w:sz w:val="19"/>
        </w:rPr>
      </w:pPr>
    </w:p>
    <w:p w14:paraId="2F290471" w14:textId="77777777" w:rsidR="008303DE" w:rsidRDefault="00000000">
      <w:pPr>
        <w:tabs>
          <w:tab w:val="left" w:pos="3808"/>
        </w:tabs>
        <w:spacing w:before="94"/>
        <w:ind w:left="115"/>
        <w:rPr>
          <w:rFonts w:ascii="BPG Sans Modern GPL&amp;GNU" w:hAnsi="BPG Sans Modern GPL&amp;GNU"/>
          <w:sz w:val="16"/>
        </w:rPr>
      </w:pPr>
      <w:r>
        <w:rPr>
          <w:rFonts w:ascii="BPG Sans Modern GPL&amp;GNU" w:hAnsi="BPG Sans Modern GPL&amp;GNU"/>
          <w:color w:val="231F20"/>
          <w:sz w:val="16"/>
        </w:rPr>
        <w:t>6</w:t>
      </w:r>
      <w:r>
        <w:rPr>
          <w:rFonts w:ascii="BPG Sans Modern GPL&amp;GNU" w:hAnsi="BPG Sans Modern GPL&amp;GNU"/>
          <w:color w:val="231F20"/>
          <w:sz w:val="16"/>
        </w:rPr>
        <w:tab/>
        <w:t>Journal</w:t>
      </w:r>
      <w:r>
        <w:rPr>
          <w:rFonts w:ascii="BPG Sans Modern GPL&amp;GNU" w:hAnsi="BPG Sans Modern GPL&amp;GNU"/>
          <w:color w:val="231F20"/>
          <w:spacing w:val="-3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3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the</w:t>
      </w:r>
      <w:r>
        <w:rPr>
          <w:rFonts w:ascii="BPG Sans Modern GPL&amp;GNU" w:hAnsi="BPG Sans Modern GPL&amp;GNU"/>
          <w:color w:val="231F20"/>
          <w:spacing w:val="-3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West</w:t>
      </w:r>
      <w:r>
        <w:rPr>
          <w:rFonts w:ascii="BPG Sans Modern GPL&amp;GNU" w:hAnsi="BPG Sans Modern GPL&amp;GNU"/>
          <w:color w:val="231F20"/>
          <w:spacing w:val="-37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African</w:t>
      </w:r>
      <w:r>
        <w:rPr>
          <w:rFonts w:ascii="BPG Sans Modern GPL&amp;GNU" w:hAnsi="BPG Sans Modern GPL&amp;GNU"/>
          <w:color w:val="231F20"/>
          <w:spacing w:val="-3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College</w:t>
      </w:r>
      <w:r>
        <w:rPr>
          <w:rFonts w:ascii="BPG Sans Modern GPL&amp;GNU" w:hAnsi="BPG Sans Modern GPL&amp;GNU"/>
          <w:color w:val="231F20"/>
          <w:spacing w:val="-3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3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Surgeons</w:t>
      </w:r>
      <w:r>
        <w:rPr>
          <w:rFonts w:ascii="BPG Sans Modern GPL&amp;GNU" w:hAnsi="BPG Sans Modern GPL&amp;GNU"/>
          <w:color w:val="231F20"/>
          <w:spacing w:val="-19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20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Volume</w:t>
      </w:r>
      <w:r>
        <w:rPr>
          <w:rFonts w:ascii="BPG Sans Modern GPL&amp;GNU" w:hAnsi="BPG Sans Modern GPL&amp;GNU"/>
          <w:color w:val="231F20"/>
          <w:spacing w:val="-3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10</w:t>
      </w:r>
      <w:r>
        <w:rPr>
          <w:rFonts w:ascii="BPG Sans Modern GPL&amp;GNU" w:hAnsi="BPG Sans Modern GPL&amp;GNU"/>
          <w:color w:val="231F20"/>
          <w:spacing w:val="-19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20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Issue</w:t>
      </w:r>
      <w:r>
        <w:rPr>
          <w:rFonts w:ascii="BPG Sans Modern GPL&amp;GNU" w:hAnsi="BPG Sans Modern GPL&amp;GNU"/>
          <w:color w:val="231F20"/>
          <w:spacing w:val="-3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</w:t>
      </w:r>
      <w:r>
        <w:rPr>
          <w:rFonts w:ascii="BPG Sans Modern GPL&amp;GNU" w:hAnsi="BPG Sans Modern GPL&amp;GNU"/>
          <w:color w:val="231F20"/>
          <w:spacing w:val="-19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2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April‑June</w:t>
      </w:r>
      <w:r>
        <w:rPr>
          <w:rFonts w:ascii="BPG Sans Modern GPL&amp;GNU" w:hAnsi="BPG Sans Modern GPL&amp;GNU"/>
          <w:color w:val="231F20"/>
          <w:spacing w:val="-3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2020</w:t>
      </w:r>
    </w:p>
    <w:p w14:paraId="539C1CF8" w14:textId="77777777" w:rsidR="008303DE" w:rsidRDefault="008303DE">
      <w:pPr>
        <w:rPr>
          <w:rFonts w:ascii="BPG Sans Modern GPL&amp;GNU" w:hAnsi="BPG Sans Modern GPL&amp;GNU"/>
          <w:sz w:val="16"/>
        </w:rPr>
        <w:sectPr w:rsidR="008303DE">
          <w:type w:val="continuous"/>
          <w:pgSz w:w="12240" w:h="15840"/>
          <w:pgMar w:top="900" w:right="960" w:bottom="280" w:left="960" w:header="720" w:footer="720" w:gutter="0"/>
          <w:cols w:space="720"/>
        </w:sectPr>
      </w:pPr>
    </w:p>
    <w:p w14:paraId="27103F98" w14:textId="77777777" w:rsidR="008303DE" w:rsidRDefault="008303DE">
      <w:pPr>
        <w:pStyle w:val="BodyText"/>
        <w:spacing w:before="3"/>
        <w:rPr>
          <w:rFonts w:ascii="BPG Sans Modern GPL&amp;GNU"/>
          <w:sz w:val="14"/>
        </w:rPr>
      </w:pPr>
    </w:p>
    <w:p w14:paraId="35647A78" w14:textId="77777777" w:rsidR="008303DE" w:rsidRDefault="008303DE">
      <w:pPr>
        <w:rPr>
          <w:rFonts w:ascii="BPG Sans Modern GPL&amp;GNU"/>
          <w:sz w:val="14"/>
        </w:rPr>
        <w:sectPr w:rsidR="008303DE">
          <w:pgSz w:w="12240" w:h="15840"/>
          <w:pgMar w:top="900" w:right="960" w:bottom="280" w:left="960" w:header="215" w:footer="0" w:gutter="0"/>
          <w:cols w:space="720"/>
        </w:sectPr>
      </w:pPr>
    </w:p>
    <w:p w14:paraId="6ABB15AC" w14:textId="77777777" w:rsidR="008303DE" w:rsidRDefault="00000000">
      <w:pPr>
        <w:pStyle w:val="BodyText"/>
        <w:spacing w:before="89" w:line="249" w:lineRule="auto"/>
        <w:ind w:left="117" w:right="38"/>
        <w:jc w:val="both"/>
      </w:pPr>
      <w:r>
        <w:rPr>
          <w:color w:val="231F20"/>
        </w:rPr>
        <w:t>used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summarise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quantitative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variables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(with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 xml:space="preserve">t-test </w:t>
      </w:r>
      <w:r>
        <w:rPr>
          <w:color w:val="231F20"/>
        </w:rPr>
        <w:t>being used to compare them), whereas categorical variables were presented as proportions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percentages.</w:t>
      </w:r>
    </w:p>
    <w:p w14:paraId="263B5DA6" w14:textId="77777777" w:rsidR="008303DE" w:rsidRDefault="00000000">
      <w:pPr>
        <w:pStyle w:val="Heading1"/>
        <w:spacing w:before="169"/>
        <w:ind w:left="117"/>
      </w:pPr>
      <w:r>
        <w:rPr>
          <w:color w:val="2E3092"/>
        </w:rPr>
        <w:t>Results</w:t>
      </w:r>
    </w:p>
    <w:p w14:paraId="4E846DF0" w14:textId="77777777" w:rsidR="008303DE" w:rsidRDefault="00000000">
      <w:pPr>
        <w:pStyle w:val="BodyText"/>
        <w:spacing w:before="116" w:line="249" w:lineRule="auto"/>
        <w:ind w:left="117" w:right="38"/>
        <w:jc w:val="both"/>
      </w:pPr>
      <w:r>
        <w:rPr>
          <w:color w:val="231F20"/>
          <w:spacing w:val="-3"/>
        </w:rPr>
        <w:t>Eighteen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patients,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equal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numbers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women,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 xml:space="preserve">were </w:t>
      </w:r>
      <w:r>
        <w:rPr>
          <w:color w:val="231F20"/>
          <w:spacing w:val="-3"/>
        </w:rPr>
        <w:t xml:space="preserve">seen with epithelial lacrimal gland </w:t>
      </w:r>
      <w:proofErr w:type="spellStart"/>
      <w:r>
        <w:rPr>
          <w:color w:val="231F20"/>
          <w:spacing w:val="-3"/>
        </w:rPr>
        <w:t>tumours</w:t>
      </w:r>
      <w:proofErr w:type="spellEnd"/>
      <w:r>
        <w:rPr>
          <w:color w:val="231F20"/>
          <w:spacing w:val="-3"/>
        </w:rPr>
        <w:t xml:space="preserve"> during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study period. </w:t>
      </w:r>
      <w:r>
        <w:rPr>
          <w:color w:val="231F20"/>
        </w:rPr>
        <w:t xml:space="preserve">The mean age at </w:t>
      </w:r>
      <w:r>
        <w:rPr>
          <w:color w:val="231F20"/>
          <w:spacing w:val="-3"/>
        </w:rPr>
        <w:t xml:space="preserve">presentation </w:t>
      </w:r>
      <w:r>
        <w:rPr>
          <w:color w:val="231F20"/>
          <w:spacing w:val="-4"/>
        </w:rPr>
        <w:t xml:space="preserve">was </w:t>
      </w:r>
      <w:r>
        <w:rPr>
          <w:color w:val="231F20"/>
        </w:rPr>
        <w:t xml:space="preserve">42.2 ± 15.7 </w:t>
      </w:r>
      <w:r>
        <w:rPr>
          <w:color w:val="231F20"/>
          <w:spacing w:val="-3"/>
        </w:rPr>
        <w:t xml:space="preserve">years (range, 17–70 </w:t>
      </w:r>
      <w:r>
        <w:rPr>
          <w:color w:val="231F20"/>
          <w:spacing w:val="-4"/>
        </w:rPr>
        <w:t xml:space="preserve">years);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mean </w:t>
      </w:r>
      <w:r>
        <w:rPr>
          <w:color w:val="231F20"/>
        </w:rPr>
        <w:t xml:space="preserve">age of </w:t>
      </w:r>
      <w:r>
        <w:rPr>
          <w:color w:val="231F20"/>
          <w:spacing w:val="-3"/>
        </w:rPr>
        <w:t xml:space="preserve">patients with malignant </w:t>
      </w:r>
      <w:proofErr w:type="spellStart"/>
      <w:r>
        <w:rPr>
          <w:color w:val="231F20"/>
        </w:rPr>
        <w:t>tumours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was </w:t>
      </w:r>
      <w:r>
        <w:rPr>
          <w:color w:val="231F20"/>
        </w:rPr>
        <w:t xml:space="preserve">36.3 ± 15.0 years, while that of patients with pleomorphic adenoma </w:t>
      </w:r>
      <w:r>
        <w:rPr>
          <w:color w:val="231F20"/>
          <w:spacing w:val="-3"/>
        </w:rPr>
        <w:t xml:space="preserve">was </w:t>
      </w:r>
      <w:r>
        <w:rPr>
          <w:color w:val="231F20"/>
        </w:rPr>
        <w:t xml:space="preserve">47.8 ± 16.0 </w:t>
      </w:r>
      <w:r>
        <w:rPr>
          <w:color w:val="231F20"/>
          <w:spacing w:val="-3"/>
        </w:rPr>
        <w:t xml:space="preserve">years, </w:t>
      </w:r>
      <w:r>
        <w:rPr>
          <w:color w:val="231F20"/>
        </w:rPr>
        <w:t xml:space="preserve">the difference not being </w:t>
      </w:r>
      <w:r>
        <w:rPr>
          <w:color w:val="231F20"/>
          <w:spacing w:val="-3"/>
        </w:rPr>
        <w:t xml:space="preserve">statistically </w:t>
      </w:r>
      <w:r>
        <w:rPr>
          <w:color w:val="231F20"/>
        </w:rPr>
        <w:t>significant (</w:t>
      </w:r>
      <w:r>
        <w:rPr>
          <w:i/>
          <w:color w:val="231F20"/>
        </w:rPr>
        <w:t xml:space="preserve">P </w:t>
      </w:r>
      <w:r>
        <w:rPr>
          <w:color w:val="231F20"/>
        </w:rPr>
        <w:t xml:space="preserve">= 0.564) </w:t>
      </w:r>
      <w:r>
        <w:rPr>
          <w:color w:val="231F20"/>
          <w:spacing w:val="-5"/>
        </w:rPr>
        <w:t xml:space="preserve">[Table </w:t>
      </w:r>
      <w:r>
        <w:rPr>
          <w:color w:val="231F20"/>
        </w:rPr>
        <w:t xml:space="preserve">1]. The </w:t>
      </w:r>
      <w:r>
        <w:rPr>
          <w:color w:val="231F20"/>
          <w:spacing w:val="-3"/>
        </w:rPr>
        <w:t xml:space="preserve">commonest clinical presentation </w:t>
      </w:r>
      <w:r>
        <w:rPr>
          <w:color w:val="231F20"/>
          <w:spacing w:val="-4"/>
        </w:rPr>
        <w:t xml:space="preserve">was </w:t>
      </w:r>
      <w:r>
        <w:rPr>
          <w:color w:val="231F20"/>
          <w:spacing w:val="-3"/>
        </w:rPr>
        <w:t>nonaxial proptosis, with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>palpable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firm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hard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mass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  <w:spacing w:val="-3"/>
        </w:rPr>
        <w:t>superotemporal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quadrant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5"/>
        </w:rPr>
        <w:t>orbit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all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patients,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while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four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patients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with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malignant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  <w:spacing w:val="-6"/>
        </w:rPr>
        <w:t>tumours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had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complaints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pain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[Figure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Table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2].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mean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 xml:space="preserve">duration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symptoms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was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42.2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±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38.6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months,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(median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24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months,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range </w:t>
      </w:r>
      <w:r>
        <w:rPr>
          <w:color w:val="231F20"/>
          <w:spacing w:val="-5"/>
        </w:rPr>
        <w:t>3–120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months).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right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orbit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was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affected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13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(72.2%)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 xml:space="preserve">patients </w:t>
      </w:r>
      <w:r>
        <w:rPr>
          <w:color w:val="231F20"/>
        </w:rPr>
        <w:t xml:space="preserve">and the </w:t>
      </w:r>
      <w:r>
        <w:rPr>
          <w:color w:val="231F20"/>
          <w:spacing w:val="-3"/>
        </w:rPr>
        <w:t xml:space="preserve">left orbit </w:t>
      </w:r>
      <w:r>
        <w:rPr>
          <w:color w:val="231F20"/>
        </w:rPr>
        <w:t xml:space="preserve">in 5 </w:t>
      </w:r>
      <w:r>
        <w:rPr>
          <w:color w:val="231F20"/>
          <w:spacing w:val="-3"/>
        </w:rPr>
        <w:t xml:space="preserve">(27.8%); </w:t>
      </w:r>
      <w:r>
        <w:rPr>
          <w:color w:val="231F20"/>
        </w:rPr>
        <w:t xml:space="preserve">no </w:t>
      </w:r>
      <w:r>
        <w:rPr>
          <w:color w:val="231F20"/>
          <w:spacing w:val="-3"/>
        </w:rPr>
        <w:t xml:space="preserve">bilateral cases </w:t>
      </w:r>
      <w:r>
        <w:rPr>
          <w:color w:val="231F20"/>
          <w:spacing w:val="-4"/>
        </w:rPr>
        <w:t xml:space="preserve">were </w:t>
      </w:r>
      <w:r>
        <w:rPr>
          <w:color w:val="231F20"/>
          <w:spacing w:val="-3"/>
        </w:rPr>
        <w:t>seen. At presentation,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eight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(44.4%)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patients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4"/>
        </w:rPr>
        <w:t>were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4"/>
        </w:rPr>
        <w:t>blind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(visual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acuity</w:t>
      </w:r>
    </w:p>
    <w:p w14:paraId="497A78B6" w14:textId="77777777" w:rsidR="008303DE" w:rsidRDefault="00000000">
      <w:pPr>
        <w:pStyle w:val="BodyText"/>
        <w:spacing w:before="13" w:line="249" w:lineRule="auto"/>
        <w:ind w:left="117" w:right="39"/>
        <w:jc w:val="both"/>
      </w:pPr>
      <w:r>
        <w:rPr>
          <w:noProof/>
        </w:rPr>
        <w:drawing>
          <wp:anchor distT="0" distB="0" distL="0" distR="0" simplePos="0" relativeHeight="487087616" behindDoc="1" locked="0" layoutInCell="1" allowOverlap="1" wp14:anchorId="1A638239" wp14:editId="76877E8C">
            <wp:simplePos x="0" y="0"/>
            <wp:positionH relativeFrom="page">
              <wp:posOffset>3200400</wp:posOffset>
            </wp:positionH>
            <wp:positionV relativeFrom="paragraph">
              <wp:posOffset>576731</wp:posOffset>
            </wp:positionV>
            <wp:extent cx="1371600" cy="1333500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</w:rPr>
        <w:t>&lt;3/60)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affected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eye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were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noted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have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severe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 xml:space="preserve">proptosis </w:t>
      </w:r>
      <w:r>
        <w:rPr>
          <w:color w:val="231F20"/>
          <w:spacing w:val="-3"/>
        </w:rPr>
        <w:t xml:space="preserve">with ocular surface </w:t>
      </w:r>
      <w:proofErr w:type="spellStart"/>
      <w:r>
        <w:rPr>
          <w:color w:val="231F20"/>
          <w:spacing w:val="-3"/>
        </w:rPr>
        <w:t>keratinisation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corneal </w:t>
      </w:r>
      <w:r>
        <w:rPr>
          <w:color w:val="231F20"/>
          <w:spacing w:val="-3"/>
        </w:rPr>
        <w:t xml:space="preserve">haziness </w:t>
      </w:r>
      <w:r>
        <w:rPr>
          <w:color w:val="231F20"/>
          <w:spacing w:val="-7"/>
        </w:rPr>
        <w:t xml:space="preserve">which </w:t>
      </w:r>
      <w:r>
        <w:rPr>
          <w:color w:val="231F20"/>
          <w:spacing w:val="-3"/>
        </w:rPr>
        <w:t xml:space="preserve">precluded detailed fundal examination </w:t>
      </w:r>
      <w:r>
        <w:rPr>
          <w:color w:val="231F20"/>
          <w:spacing w:val="-6"/>
        </w:rPr>
        <w:t xml:space="preserve">[Table </w:t>
      </w:r>
      <w:r>
        <w:rPr>
          <w:color w:val="231F20"/>
        </w:rPr>
        <w:t xml:space="preserve">1]. CT </w:t>
      </w:r>
      <w:r>
        <w:rPr>
          <w:color w:val="231F20"/>
          <w:spacing w:val="-3"/>
        </w:rPr>
        <w:t>scan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 xml:space="preserve">done </w:t>
      </w:r>
      <w:r>
        <w:rPr>
          <w:color w:val="231F20"/>
          <w:spacing w:val="-5"/>
        </w:rPr>
        <w:t xml:space="preserve">showed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sizes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extent </w:t>
      </w:r>
      <w:r>
        <w:rPr>
          <w:color w:val="231F20"/>
        </w:rPr>
        <w:t xml:space="preserve">of the </w:t>
      </w:r>
      <w:proofErr w:type="spellStart"/>
      <w:r>
        <w:rPr>
          <w:color w:val="231F20"/>
          <w:spacing w:val="-3"/>
        </w:rPr>
        <w:t>tumours</w:t>
      </w:r>
      <w:proofErr w:type="spellEnd"/>
      <w:r>
        <w:rPr>
          <w:color w:val="231F20"/>
          <w:spacing w:val="-3"/>
        </w:rPr>
        <w:t xml:space="preserve">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integrity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 xml:space="preserve">the orbital </w:t>
      </w:r>
      <w:r>
        <w:rPr>
          <w:color w:val="231F20"/>
          <w:spacing w:val="-4"/>
        </w:rPr>
        <w:t xml:space="preserve">walls,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intracranial </w:t>
      </w:r>
      <w:proofErr w:type="spellStart"/>
      <w:r>
        <w:rPr>
          <w:color w:val="231F20"/>
          <w:spacing w:val="-3"/>
        </w:rPr>
        <w:t>tumour</w:t>
      </w:r>
      <w:proofErr w:type="spellEnd"/>
      <w:r>
        <w:rPr>
          <w:color w:val="231F20"/>
          <w:spacing w:val="-3"/>
        </w:rPr>
        <w:t xml:space="preserve"> extension </w:t>
      </w:r>
      <w:r>
        <w:rPr>
          <w:color w:val="231F20"/>
        </w:rPr>
        <w:t xml:space="preserve">in </w:t>
      </w:r>
      <w:r>
        <w:rPr>
          <w:color w:val="231F20"/>
          <w:spacing w:val="-5"/>
        </w:rPr>
        <w:t xml:space="preserve">two </w:t>
      </w:r>
      <w:r>
        <w:rPr>
          <w:color w:val="231F20"/>
          <w:spacing w:val="-3"/>
        </w:rPr>
        <w:t xml:space="preserve">patients </w:t>
      </w:r>
      <w:r>
        <w:rPr>
          <w:color w:val="231F20"/>
        </w:rPr>
        <w:t xml:space="preserve">[Figure 2]. Thirteen (72.2%) patients underwent orbitotomy </w:t>
      </w:r>
      <w:r>
        <w:rPr>
          <w:color w:val="231F20"/>
          <w:spacing w:val="-5"/>
        </w:rPr>
        <w:t>which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was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combined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craniotomy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one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patient,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whereas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 xml:space="preserve">five </w:t>
      </w:r>
      <w:r>
        <w:rPr>
          <w:color w:val="231F20"/>
          <w:spacing w:val="-3"/>
        </w:rPr>
        <w:t xml:space="preserve">(27.8%) patients </w:t>
      </w:r>
      <w:r>
        <w:rPr>
          <w:color w:val="231F20"/>
        </w:rPr>
        <w:t xml:space="preserve">had </w:t>
      </w:r>
      <w:r>
        <w:rPr>
          <w:color w:val="231F20"/>
          <w:spacing w:val="-3"/>
        </w:rPr>
        <w:t xml:space="preserve">orbital </w:t>
      </w:r>
      <w:r>
        <w:rPr>
          <w:color w:val="231F20"/>
          <w:spacing w:val="-4"/>
        </w:rPr>
        <w:t>exenteration which was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3"/>
        </w:rPr>
        <w:t>combined</w:t>
      </w:r>
    </w:p>
    <w:p w14:paraId="7A75C6DD" w14:textId="77777777" w:rsidR="008303DE" w:rsidRDefault="00000000">
      <w:pPr>
        <w:pStyle w:val="BodyText"/>
        <w:spacing w:before="89" w:line="249" w:lineRule="auto"/>
        <w:ind w:left="117" w:right="104"/>
        <w:jc w:val="both"/>
      </w:pPr>
      <w:r>
        <w:br w:type="column"/>
      </w:r>
      <w:r>
        <w:rPr>
          <w:color w:val="231F20"/>
        </w:rPr>
        <w:t xml:space="preserve">with craniotomy in one patient </w:t>
      </w:r>
      <w:r>
        <w:rPr>
          <w:color w:val="231F20"/>
          <w:spacing w:val="-5"/>
        </w:rPr>
        <w:t xml:space="preserve">[Table </w:t>
      </w:r>
      <w:r>
        <w:rPr>
          <w:color w:val="231F20"/>
        </w:rPr>
        <w:t xml:space="preserve">1]. Histopathological </w:t>
      </w:r>
      <w:r>
        <w:rPr>
          <w:color w:val="231F20"/>
          <w:spacing w:val="-3"/>
        </w:rPr>
        <w:t xml:space="preserve">examination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specimens </w:t>
      </w:r>
      <w:r>
        <w:rPr>
          <w:color w:val="231F20"/>
          <w:spacing w:val="-4"/>
        </w:rPr>
        <w:t xml:space="preserve">revealed </w:t>
      </w:r>
      <w:r>
        <w:rPr>
          <w:color w:val="231F20"/>
          <w:spacing w:val="-3"/>
        </w:rPr>
        <w:t xml:space="preserve">pleomorphic adenoma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nine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(50.0%)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patients,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low-grade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mucoepidermoid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 xml:space="preserve">carcinoma </w:t>
      </w:r>
      <w:r>
        <w:rPr>
          <w:color w:val="231F20"/>
        </w:rPr>
        <w:t xml:space="preserve">in three (16.7%) patients, adenoid </w:t>
      </w:r>
      <w:r>
        <w:rPr>
          <w:color w:val="231F20"/>
          <w:spacing w:val="-3"/>
        </w:rPr>
        <w:t xml:space="preserve">cystic </w:t>
      </w:r>
      <w:r>
        <w:rPr>
          <w:color w:val="231F20"/>
        </w:rPr>
        <w:t xml:space="preserve">carcinoma in three </w:t>
      </w:r>
      <w:r>
        <w:rPr>
          <w:color w:val="231F20"/>
          <w:spacing w:val="-3"/>
        </w:rPr>
        <w:t xml:space="preserve">(16.7%) patients, high-grade mucoepidermoid carcinoma </w:t>
      </w:r>
      <w:r>
        <w:rPr>
          <w:color w:val="231F20"/>
        </w:rPr>
        <w:t xml:space="preserve">in 2 </w:t>
      </w:r>
      <w:r>
        <w:rPr>
          <w:color w:val="231F20"/>
          <w:spacing w:val="-4"/>
        </w:rPr>
        <w:t>(11.1%)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patients,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adenocarcinoma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“not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otherwise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 xml:space="preserve">specified” </w:t>
      </w:r>
      <w:r>
        <w:rPr>
          <w:color w:val="231F20"/>
          <w:spacing w:val="-3"/>
        </w:rPr>
        <w:t>(NOS)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(5.6%)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patient.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Histopathology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photomicrographs </w:t>
      </w:r>
      <w:r>
        <w:rPr>
          <w:color w:val="231F20"/>
        </w:rPr>
        <w:t xml:space="preserve">are </w:t>
      </w:r>
      <w:r>
        <w:rPr>
          <w:color w:val="231F20"/>
          <w:spacing w:val="-4"/>
        </w:rPr>
        <w:t xml:space="preserve">shown </w:t>
      </w:r>
      <w:r>
        <w:rPr>
          <w:color w:val="231F20"/>
        </w:rPr>
        <w:t xml:space="preserve">in </w:t>
      </w:r>
      <w:r>
        <w:rPr>
          <w:color w:val="231F20"/>
          <w:spacing w:val="-4"/>
        </w:rPr>
        <w:t>Figure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3.</w:t>
      </w:r>
    </w:p>
    <w:p w14:paraId="135B09F1" w14:textId="77777777" w:rsidR="008303DE" w:rsidRDefault="00000000">
      <w:pPr>
        <w:pStyle w:val="BodyText"/>
        <w:spacing w:before="197" w:line="249" w:lineRule="auto"/>
        <w:ind w:left="117" w:right="105"/>
        <w:jc w:val="both"/>
      </w:pPr>
      <w:r>
        <w:rPr>
          <w:color w:val="231F20"/>
          <w:spacing w:val="-11"/>
        </w:rPr>
        <w:t xml:space="preserve">Two </w:t>
      </w:r>
      <w:r>
        <w:rPr>
          <w:color w:val="231F20"/>
        </w:rPr>
        <w:t xml:space="preserve">(22.2%) of the nine patients with pleomorphic adenoma developed </w:t>
      </w:r>
      <w:proofErr w:type="spellStart"/>
      <w:r>
        <w:rPr>
          <w:color w:val="231F20"/>
        </w:rPr>
        <w:t>tumour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2"/>
        </w:rPr>
        <w:t xml:space="preserve">recurrence </w:t>
      </w:r>
      <w:r>
        <w:rPr>
          <w:color w:val="231F20"/>
        </w:rPr>
        <w:t xml:space="preserve">5 and 6 years, respectively, after their primary surgical </w:t>
      </w:r>
      <w:proofErr w:type="spellStart"/>
      <w:r>
        <w:rPr>
          <w:color w:val="231F20"/>
        </w:rPr>
        <w:t>tumour</w:t>
      </w:r>
      <w:proofErr w:type="spellEnd"/>
      <w:r>
        <w:rPr>
          <w:color w:val="231F20"/>
        </w:rPr>
        <w:t xml:space="preserve"> excision, and the excised recurrent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tumours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were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confirmed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pleomorphic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adenoma </w:t>
      </w:r>
      <w:r>
        <w:rPr>
          <w:color w:val="231F20"/>
          <w:spacing w:val="4"/>
        </w:rPr>
        <w:t xml:space="preserve">with </w:t>
      </w:r>
      <w:r>
        <w:rPr>
          <w:color w:val="231F20"/>
          <w:spacing w:val="3"/>
        </w:rPr>
        <w:t xml:space="preserve">no </w:t>
      </w:r>
      <w:r>
        <w:rPr>
          <w:color w:val="231F20"/>
          <w:spacing w:val="5"/>
        </w:rPr>
        <w:t xml:space="preserve">malignant transformation </w:t>
      </w:r>
      <w:r>
        <w:rPr>
          <w:color w:val="231F20"/>
          <w:spacing w:val="3"/>
        </w:rPr>
        <w:t xml:space="preserve">on </w:t>
      </w:r>
      <w:r>
        <w:rPr>
          <w:color w:val="231F20"/>
          <w:spacing w:val="5"/>
        </w:rPr>
        <w:t xml:space="preserve">histopathological </w:t>
      </w:r>
      <w:r>
        <w:rPr>
          <w:color w:val="231F20"/>
        </w:rPr>
        <w:t>examination.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nine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patients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follow-up period of 82.4 ± 34.5 months.</w:t>
      </w:r>
    </w:p>
    <w:p w14:paraId="26992D8E" w14:textId="77777777" w:rsidR="008303DE" w:rsidRDefault="00000000">
      <w:pPr>
        <w:pStyle w:val="BodyText"/>
        <w:spacing w:before="126" w:line="249" w:lineRule="auto"/>
        <w:ind w:left="117" w:right="114"/>
        <w:jc w:val="both"/>
      </w:pPr>
      <w:r>
        <w:rPr>
          <w:color w:val="231F20"/>
        </w:rPr>
        <w:t>Mortality was reported in four (44.4%) of the nine patients with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malignancies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(two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patients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adenoid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cystic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 xml:space="preserve">carcinoma, </w:t>
      </w:r>
      <w:r>
        <w:rPr>
          <w:color w:val="231F20"/>
          <w:spacing w:val="4"/>
        </w:rPr>
        <w:t xml:space="preserve">and one </w:t>
      </w:r>
      <w:r>
        <w:rPr>
          <w:color w:val="231F20"/>
          <w:spacing w:val="5"/>
        </w:rPr>
        <w:t xml:space="preserve">patient </w:t>
      </w:r>
      <w:r>
        <w:rPr>
          <w:color w:val="231F20"/>
          <w:spacing w:val="4"/>
        </w:rPr>
        <w:t xml:space="preserve">each with </w:t>
      </w:r>
      <w:r>
        <w:rPr>
          <w:color w:val="231F20"/>
          <w:spacing w:val="5"/>
        </w:rPr>
        <w:t xml:space="preserve">high-grade mucoepidermoid </w:t>
      </w:r>
      <w:r>
        <w:rPr>
          <w:color w:val="231F20"/>
        </w:rPr>
        <w:t xml:space="preserve">carcinoma and adenocarcinoma “NOS”) </w:t>
      </w:r>
      <w:r>
        <w:rPr>
          <w:color w:val="231F20"/>
          <w:spacing w:val="-4"/>
        </w:rPr>
        <w:t xml:space="preserve">[Table </w:t>
      </w:r>
      <w:r>
        <w:rPr>
          <w:color w:val="231F20"/>
        </w:rPr>
        <w:t xml:space="preserve">1]. One of the </w:t>
      </w:r>
      <w:r>
        <w:rPr>
          <w:color w:val="231F20"/>
          <w:spacing w:val="-3"/>
        </w:rPr>
        <w:t xml:space="preserve">two </w:t>
      </w:r>
      <w:r>
        <w:rPr>
          <w:color w:val="231F20"/>
        </w:rPr>
        <w:t>patients with high-grade mucoepidermoid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carcinoma </w:t>
      </w:r>
      <w:r>
        <w:rPr>
          <w:color w:val="231F20"/>
          <w:spacing w:val="3"/>
        </w:rPr>
        <w:t xml:space="preserve">died from metastatic disease </w:t>
      </w:r>
      <w:r>
        <w:rPr>
          <w:color w:val="231F20"/>
          <w:spacing w:val="2"/>
        </w:rPr>
        <w:t xml:space="preserve">while </w:t>
      </w:r>
      <w:r>
        <w:rPr>
          <w:color w:val="231F20"/>
          <w:spacing w:val="3"/>
        </w:rPr>
        <w:t xml:space="preserve">undergoing adjuvant </w:t>
      </w:r>
      <w:r>
        <w:rPr>
          <w:color w:val="231F20"/>
        </w:rPr>
        <w:t xml:space="preserve">treatment, whereas the second patient had not commenced adjuvant treatment because of financial constraints and </w:t>
      </w:r>
      <w:r>
        <w:rPr>
          <w:color w:val="231F20"/>
          <w:spacing w:val="-5"/>
        </w:rPr>
        <w:t xml:space="preserve">she </w:t>
      </w:r>
      <w:r>
        <w:rPr>
          <w:color w:val="231F20"/>
        </w:rPr>
        <w:t xml:space="preserve">had no </w:t>
      </w:r>
      <w:proofErr w:type="spellStart"/>
      <w:r>
        <w:rPr>
          <w:color w:val="231F20"/>
        </w:rPr>
        <w:t>tumour</w:t>
      </w:r>
      <w:proofErr w:type="spellEnd"/>
      <w:r>
        <w:rPr>
          <w:color w:val="231F20"/>
        </w:rPr>
        <w:t xml:space="preserve"> recurrence 6 months after </w:t>
      </w:r>
      <w:r>
        <w:rPr>
          <w:color w:val="231F20"/>
          <w:spacing w:val="-3"/>
        </w:rPr>
        <w:t xml:space="preserve">surgery. </w:t>
      </w:r>
      <w:r>
        <w:rPr>
          <w:color w:val="231F20"/>
        </w:rPr>
        <w:t xml:space="preserve">One of </w:t>
      </w:r>
      <w:r>
        <w:rPr>
          <w:color w:val="231F20"/>
          <w:spacing w:val="-4"/>
        </w:rPr>
        <w:t xml:space="preserve">the </w:t>
      </w:r>
      <w:r>
        <w:rPr>
          <w:color w:val="231F20"/>
        </w:rPr>
        <w:t xml:space="preserve">three patients with low-grade </w:t>
      </w:r>
      <w:r>
        <w:rPr>
          <w:color w:val="231F20"/>
          <w:spacing w:val="2"/>
        </w:rPr>
        <w:t xml:space="preserve">mucoepidermoid </w:t>
      </w:r>
      <w:r>
        <w:rPr>
          <w:color w:val="231F20"/>
        </w:rPr>
        <w:t>carcinoma received adjuvant treatment at the instance of the radiation oncologist,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whereas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two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patients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any</w:t>
      </w:r>
    </w:p>
    <w:p w14:paraId="5D75739B" w14:textId="77777777" w:rsidR="008303DE" w:rsidRDefault="008303DE">
      <w:pPr>
        <w:spacing w:line="249" w:lineRule="auto"/>
        <w:jc w:val="both"/>
        <w:sectPr w:rsidR="008303DE">
          <w:type w:val="continuous"/>
          <w:pgSz w:w="12240" w:h="15840"/>
          <w:pgMar w:top="900" w:right="960" w:bottom="280" w:left="960" w:header="720" w:footer="720" w:gutter="0"/>
          <w:cols w:num="2" w:space="720" w:equalWidth="0">
            <w:col w:w="5024" w:space="199"/>
            <w:col w:w="5097"/>
          </w:cols>
        </w:sectPr>
      </w:pPr>
    </w:p>
    <w:p w14:paraId="7DE0E509" w14:textId="77777777" w:rsidR="008303DE" w:rsidRDefault="008303DE">
      <w:pPr>
        <w:pStyle w:val="BodyText"/>
        <w:spacing w:before="10"/>
        <w:rPr>
          <w:sz w:val="22"/>
        </w:rPr>
      </w:pPr>
    </w:p>
    <w:p w14:paraId="37BF8168" w14:textId="3CBDF981" w:rsidR="008303DE" w:rsidRDefault="00186815">
      <w:pPr>
        <w:pStyle w:val="BodyText"/>
        <w:spacing w:line="20" w:lineRule="exact"/>
        <w:ind w:left="10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70EC9C1" wp14:editId="7BB3D34C">
                <wp:extent cx="6400800" cy="12700"/>
                <wp:effectExtent l="10795" t="1905" r="8255" b="4445"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0"/>
                          <a:chOff x="0" y="0"/>
                          <a:chExt cx="10080" cy="20"/>
                        </a:xfrm>
                      </wpg:grpSpPr>
                      <wps:wsp>
                        <wps:cNvPr id="10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C2D6FB" id="Group 2" o:spid="_x0000_s1026" style="width:7in;height:1pt;mso-position-horizontal-relative:char;mso-position-vertical-relative:line" coordsize="100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">
                <v:line id="Line 3" o:spid="_x0000_s1027" style="position:absolute;visibility:visible;mso-wrap-style:square" from="0,10" to="1008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" strokecolor="#2e3092" strokeweight="1pt"/>
                <w10:anchorlock/>
              </v:group>
            </w:pict>
          </mc:Fallback>
        </mc:AlternateContent>
      </w:r>
    </w:p>
    <w:p w14:paraId="48D4456D" w14:textId="77777777" w:rsidR="008303DE" w:rsidRDefault="00000000">
      <w:pPr>
        <w:pStyle w:val="Heading2"/>
        <w:spacing w:after="27"/>
        <w:ind w:left="1483" w:right="1485"/>
        <w:jc w:val="center"/>
      </w:pPr>
      <w:r>
        <w:rPr>
          <w:color w:val="231F20"/>
        </w:rPr>
        <w:t>Table 1: Demographic characteristics, clinical and histological features in the 18 cases</w:t>
      </w: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5"/>
        <w:gridCol w:w="792"/>
        <w:gridCol w:w="535"/>
        <w:gridCol w:w="1039"/>
        <w:gridCol w:w="608"/>
        <w:gridCol w:w="2103"/>
        <w:gridCol w:w="1928"/>
        <w:gridCol w:w="1328"/>
        <w:gridCol w:w="1172"/>
      </w:tblGrid>
      <w:tr w:rsidR="008303DE" w14:paraId="4C464211" w14:textId="77777777">
        <w:trPr>
          <w:trHeight w:val="438"/>
        </w:trPr>
        <w:tc>
          <w:tcPr>
            <w:tcW w:w="575" w:type="dxa"/>
            <w:tcBorders>
              <w:top w:val="single" w:sz="8" w:space="0" w:color="2E3092"/>
              <w:bottom w:val="single" w:sz="4" w:space="0" w:color="2E3092"/>
            </w:tcBorders>
          </w:tcPr>
          <w:p w14:paraId="12784DDA" w14:textId="77777777" w:rsidR="008303DE" w:rsidRDefault="00000000">
            <w:pPr>
              <w:pStyle w:val="TableParagraph"/>
              <w:spacing w:before="0" w:line="195" w:lineRule="exac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Cases</w:t>
            </w:r>
          </w:p>
        </w:tc>
        <w:tc>
          <w:tcPr>
            <w:tcW w:w="792" w:type="dxa"/>
            <w:tcBorders>
              <w:top w:val="single" w:sz="8" w:space="0" w:color="2E3092"/>
              <w:bottom w:val="single" w:sz="4" w:space="0" w:color="2E3092"/>
            </w:tcBorders>
          </w:tcPr>
          <w:p w14:paraId="2C4F6336" w14:textId="77777777" w:rsidR="008303DE" w:rsidRDefault="00000000">
            <w:pPr>
              <w:pStyle w:val="TableParagraph"/>
              <w:spacing w:before="0" w:line="195" w:lineRule="exact"/>
              <w:ind w:left="13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Age</w:t>
            </w:r>
          </w:p>
          <w:p w14:paraId="7C9DDF3D" w14:textId="77777777" w:rsidR="008303DE" w:rsidRDefault="00000000">
            <w:pPr>
              <w:pStyle w:val="TableParagraph"/>
              <w:spacing w:before="13" w:line="240" w:lineRule="auto"/>
              <w:ind w:left="13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(years)</w:t>
            </w:r>
          </w:p>
        </w:tc>
        <w:tc>
          <w:tcPr>
            <w:tcW w:w="535" w:type="dxa"/>
            <w:tcBorders>
              <w:top w:val="single" w:sz="8" w:space="0" w:color="2E3092"/>
              <w:bottom w:val="single" w:sz="4" w:space="0" w:color="2E3092"/>
            </w:tcBorders>
          </w:tcPr>
          <w:p w14:paraId="4F8A1215" w14:textId="77777777" w:rsidR="008303DE" w:rsidRDefault="00000000">
            <w:pPr>
              <w:pStyle w:val="TableParagraph"/>
              <w:spacing w:before="0" w:line="195" w:lineRule="exact"/>
              <w:ind w:left="112" w:right="11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Sex</w:t>
            </w:r>
          </w:p>
        </w:tc>
        <w:tc>
          <w:tcPr>
            <w:tcW w:w="1039" w:type="dxa"/>
            <w:tcBorders>
              <w:top w:val="single" w:sz="8" w:space="0" w:color="2E3092"/>
              <w:bottom w:val="single" w:sz="4" w:space="0" w:color="2E3092"/>
            </w:tcBorders>
          </w:tcPr>
          <w:p w14:paraId="7EE49142" w14:textId="77777777" w:rsidR="008303DE" w:rsidRDefault="00000000">
            <w:pPr>
              <w:pStyle w:val="TableParagraph"/>
              <w:spacing w:before="0" w:line="195" w:lineRule="exact"/>
              <w:ind w:left="13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Laterality</w:t>
            </w:r>
          </w:p>
        </w:tc>
        <w:tc>
          <w:tcPr>
            <w:tcW w:w="608" w:type="dxa"/>
            <w:tcBorders>
              <w:top w:val="single" w:sz="8" w:space="0" w:color="2E3092"/>
              <w:bottom w:val="single" w:sz="4" w:space="0" w:color="2E3092"/>
            </w:tcBorders>
          </w:tcPr>
          <w:p w14:paraId="21A584D1" w14:textId="77777777" w:rsidR="008303DE" w:rsidRDefault="00000000">
            <w:pPr>
              <w:pStyle w:val="TableParagraph"/>
              <w:spacing w:before="0" w:line="195" w:lineRule="exact"/>
              <w:ind w:left="13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VA</w:t>
            </w:r>
          </w:p>
        </w:tc>
        <w:tc>
          <w:tcPr>
            <w:tcW w:w="2103" w:type="dxa"/>
            <w:tcBorders>
              <w:top w:val="single" w:sz="8" w:space="0" w:color="2E3092"/>
              <w:bottom w:val="single" w:sz="4" w:space="0" w:color="2E3092"/>
            </w:tcBorders>
          </w:tcPr>
          <w:p w14:paraId="65E518DF" w14:textId="77777777" w:rsidR="008303DE" w:rsidRDefault="00000000">
            <w:pPr>
              <w:pStyle w:val="TableParagraph"/>
              <w:spacing w:before="0" w:line="195" w:lineRule="exact"/>
              <w:ind w:left="13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Procedure</w:t>
            </w:r>
          </w:p>
        </w:tc>
        <w:tc>
          <w:tcPr>
            <w:tcW w:w="1928" w:type="dxa"/>
            <w:tcBorders>
              <w:top w:val="single" w:sz="8" w:space="0" w:color="2E3092"/>
              <w:bottom w:val="single" w:sz="4" w:space="0" w:color="2E3092"/>
            </w:tcBorders>
          </w:tcPr>
          <w:p w14:paraId="20F7FFC6" w14:textId="77777777" w:rsidR="008303DE" w:rsidRDefault="00000000">
            <w:pPr>
              <w:pStyle w:val="TableParagraph"/>
              <w:spacing w:before="0" w:line="195" w:lineRule="exact"/>
              <w:ind w:left="13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Histological diagnosis</w:t>
            </w:r>
          </w:p>
        </w:tc>
        <w:tc>
          <w:tcPr>
            <w:tcW w:w="1328" w:type="dxa"/>
            <w:tcBorders>
              <w:top w:val="single" w:sz="8" w:space="0" w:color="2E3092"/>
              <w:bottom w:val="single" w:sz="4" w:space="0" w:color="2E3092"/>
            </w:tcBorders>
          </w:tcPr>
          <w:p w14:paraId="651C23D2" w14:textId="77777777" w:rsidR="008303DE" w:rsidRDefault="00000000">
            <w:pPr>
              <w:pStyle w:val="TableParagraph"/>
              <w:spacing w:before="0" w:line="195" w:lineRule="exact"/>
              <w:ind w:left="13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Adjuvant</w:t>
            </w:r>
          </w:p>
          <w:p w14:paraId="039727C7" w14:textId="77777777" w:rsidR="008303DE" w:rsidRDefault="00000000">
            <w:pPr>
              <w:pStyle w:val="TableParagraph"/>
              <w:spacing w:before="13" w:line="240" w:lineRule="auto"/>
              <w:ind w:left="13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treatment</w:t>
            </w:r>
          </w:p>
        </w:tc>
        <w:tc>
          <w:tcPr>
            <w:tcW w:w="1172" w:type="dxa"/>
            <w:tcBorders>
              <w:top w:val="single" w:sz="8" w:space="0" w:color="2E3092"/>
              <w:bottom w:val="single" w:sz="4" w:space="0" w:color="2E3092"/>
            </w:tcBorders>
          </w:tcPr>
          <w:p w14:paraId="58DDB3C4" w14:textId="77777777" w:rsidR="008303DE" w:rsidRDefault="00000000">
            <w:pPr>
              <w:pStyle w:val="TableParagraph"/>
              <w:spacing w:before="0" w:line="195" w:lineRule="exact"/>
              <w:ind w:left="13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Outcomes</w:t>
            </w:r>
          </w:p>
        </w:tc>
      </w:tr>
      <w:tr w:rsidR="008303DE" w14:paraId="60D41AC1" w14:textId="77777777">
        <w:trPr>
          <w:trHeight w:val="206"/>
        </w:trPr>
        <w:tc>
          <w:tcPr>
            <w:tcW w:w="575" w:type="dxa"/>
            <w:tcBorders>
              <w:top w:val="single" w:sz="4" w:space="0" w:color="2E3092"/>
            </w:tcBorders>
          </w:tcPr>
          <w:p w14:paraId="3E61542D" w14:textId="77777777" w:rsidR="008303DE" w:rsidRDefault="00000000">
            <w:pPr>
              <w:pStyle w:val="TableParagraph"/>
              <w:spacing w:before="0" w:line="184" w:lineRule="exact"/>
              <w:ind w:left="90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792" w:type="dxa"/>
            <w:tcBorders>
              <w:top w:val="single" w:sz="4" w:space="0" w:color="2E3092"/>
            </w:tcBorders>
          </w:tcPr>
          <w:p w14:paraId="36E71F8F" w14:textId="77777777" w:rsidR="008303DE" w:rsidRDefault="00000000">
            <w:pPr>
              <w:pStyle w:val="TableParagraph"/>
              <w:spacing w:before="0" w:line="184" w:lineRule="exact"/>
              <w:ind w:left="135"/>
              <w:rPr>
                <w:sz w:val="18"/>
              </w:rPr>
            </w:pPr>
            <w:r>
              <w:rPr>
                <w:color w:val="231F20"/>
                <w:sz w:val="18"/>
              </w:rPr>
              <w:t>25</w:t>
            </w:r>
          </w:p>
        </w:tc>
        <w:tc>
          <w:tcPr>
            <w:tcW w:w="535" w:type="dxa"/>
            <w:tcBorders>
              <w:top w:val="single" w:sz="4" w:space="0" w:color="2E3092"/>
            </w:tcBorders>
          </w:tcPr>
          <w:p w14:paraId="5BB2894A" w14:textId="77777777" w:rsidR="008303DE" w:rsidRDefault="00000000">
            <w:pPr>
              <w:pStyle w:val="TableParagraph"/>
              <w:spacing w:before="0" w:line="184" w:lineRule="exact"/>
              <w:ind w:right="106"/>
              <w:jc w:val="center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M</w:t>
            </w:r>
          </w:p>
        </w:tc>
        <w:tc>
          <w:tcPr>
            <w:tcW w:w="1039" w:type="dxa"/>
            <w:tcBorders>
              <w:top w:val="single" w:sz="4" w:space="0" w:color="2E3092"/>
            </w:tcBorders>
          </w:tcPr>
          <w:p w14:paraId="6B49BBA4" w14:textId="77777777" w:rsidR="008303DE" w:rsidRDefault="00000000">
            <w:pPr>
              <w:pStyle w:val="TableParagraph"/>
              <w:spacing w:before="0" w:line="184" w:lineRule="exact"/>
              <w:ind w:left="134"/>
              <w:rPr>
                <w:sz w:val="18"/>
              </w:rPr>
            </w:pPr>
            <w:r>
              <w:rPr>
                <w:color w:val="231F20"/>
                <w:sz w:val="18"/>
              </w:rPr>
              <w:t>Right</w:t>
            </w:r>
          </w:p>
        </w:tc>
        <w:tc>
          <w:tcPr>
            <w:tcW w:w="608" w:type="dxa"/>
            <w:tcBorders>
              <w:top w:val="single" w:sz="4" w:space="0" w:color="2E3092"/>
            </w:tcBorders>
          </w:tcPr>
          <w:p w14:paraId="06B061AA" w14:textId="77777777" w:rsidR="008303DE" w:rsidRDefault="00000000">
            <w:pPr>
              <w:pStyle w:val="TableParagraph"/>
              <w:spacing w:before="0" w:line="184" w:lineRule="exact"/>
              <w:ind w:left="134"/>
              <w:rPr>
                <w:sz w:val="18"/>
              </w:rPr>
            </w:pPr>
            <w:r>
              <w:rPr>
                <w:color w:val="231F20"/>
                <w:sz w:val="18"/>
              </w:rPr>
              <w:t>NLP</w:t>
            </w:r>
          </w:p>
        </w:tc>
        <w:tc>
          <w:tcPr>
            <w:tcW w:w="2103" w:type="dxa"/>
            <w:tcBorders>
              <w:top w:val="single" w:sz="4" w:space="0" w:color="2E3092"/>
            </w:tcBorders>
          </w:tcPr>
          <w:p w14:paraId="379F7D91" w14:textId="77777777" w:rsidR="008303DE" w:rsidRDefault="00000000">
            <w:pPr>
              <w:pStyle w:val="TableParagraph"/>
              <w:spacing w:before="0" w:line="184" w:lineRule="exact"/>
              <w:ind w:left="131"/>
              <w:rPr>
                <w:sz w:val="18"/>
              </w:rPr>
            </w:pPr>
            <w:r>
              <w:rPr>
                <w:color w:val="231F20"/>
                <w:sz w:val="18"/>
              </w:rPr>
              <w:t>Exenteration</w:t>
            </w:r>
          </w:p>
        </w:tc>
        <w:tc>
          <w:tcPr>
            <w:tcW w:w="1928" w:type="dxa"/>
            <w:tcBorders>
              <w:top w:val="single" w:sz="4" w:space="0" w:color="2E3092"/>
            </w:tcBorders>
          </w:tcPr>
          <w:p w14:paraId="7CA0F019" w14:textId="77777777" w:rsidR="008303DE" w:rsidRDefault="00000000">
            <w:pPr>
              <w:pStyle w:val="TableParagraph"/>
              <w:spacing w:before="0" w:line="184" w:lineRule="exact"/>
              <w:ind w:left="132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Pleom</w:t>
            </w:r>
            <w:proofErr w:type="spellEnd"/>
            <w:r>
              <w:rPr>
                <w:color w:val="231F20"/>
                <w:sz w:val="18"/>
              </w:rPr>
              <w:t xml:space="preserve"> adenoma</w:t>
            </w:r>
          </w:p>
        </w:tc>
        <w:tc>
          <w:tcPr>
            <w:tcW w:w="1328" w:type="dxa"/>
            <w:tcBorders>
              <w:top w:val="single" w:sz="4" w:space="0" w:color="2E3092"/>
            </w:tcBorders>
          </w:tcPr>
          <w:p w14:paraId="4527F9C6" w14:textId="77777777" w:rsidR="008303DE" w:rsidRDefault="00000000">
            <w:pPr>
              <w:pStyle w:val="TableParagraph"/>
              <w:spacing w:before="0" w:line="184" w:lineRule="exact"/>
              <w:ind w:left="130"/>
              <w:rPr>
                <w:sz w:val="18"/>
              </w:rPr>
            </w:pPr>
            <w:r>
              <w:rPr>
                <w:color w:val="231F20"/>
                <w:sz w:val="18"/>
              </w:rPr>
              <w:t>Not Ind</w:t>
            </w:r>
          </w:p>
        </w:tc>
        <w:tc>
          <w:tcPr>
            <w:tcW w:w="1172" w:type="dxa"/>
            <w:tcBorders>
              <w:top w:val="single" w:sz="4" w:space="0" w:color="2E3092"/>
            </w:tcBorders>
          </w:tcPr>
          <w:p w14:paraId="29A6032A" w14:textId="77777777" w:rsidR="008303DE" w:rsidRDefault="00000000">
            <w:pPr>
              <w:pStyle w:val="TableParagraph"/>
              <w:spacing w:before="0" w:line="184" w:lineRule="exact"/>
              <w:ind w:left="131"/>
              <w:rPr>
                <w:sz w:val="18"/>
              </w:rPr>
            </w:pPr>
            <w:r>
              <w:rPr>
                <w:color w:val="231F20"/>
                <w:sz w:val="18"/>
              </w:rPr>
              <w:t>No recurrence</w:t>
            </w:r>
          </w:p>
        </w:tc>
      </w:tr>
      <w:tr w:rsidR="008303DE" w14:paraId="65343AA3" w14:textId="77777777">
        <w:trPr>
          <w:trHeight w:val="225"/>
        </w:trPr>
        <w:tc>
          <w:tcPr>
            <w:tcW w:w="575" w:type="dxa"/>
          </w:tcPr>
          <w:p w14:paraId="4413364E" w14:textId="77777777" w:rsidR="008303DE" w:rsidRDefault="00000000">
            <w:pPr>
              <w:pStyle w:val="TableParagraph"/>
              <w:ind w:left="90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</w:p>
        </w:tc>
        <w:tc>
          <w:tcPr>
            <w:tcW w:w="792" w:type="dxa"/>
          </w:tcPr>
          <w:p w14:paraId="30172029" w14:textId="77777777" w:rsidR="008303DE" w:rsidRDefault="00000000">
            <w:pPr>
              <w:pStyle w:val="TableParagraph"/>
              <w:ind w:left="135"/>
              <w:rPr>
                <w:sz w:val="18"/>
              </w:rPr>
            </w:pPr>
            <w:r>
              <w:rPr>
                <w:color w:val="231F20"/>
                <w:sz w:val="18"/>
              </w:rPr>
              <w:t>25</w:t>
            </w:r>
          </w:p>
        </w:tc>
        <w:tc>
          <w:tcPr>
            <w:tcW w:w="535" w:type="dxa"/>
          </w:tcPr>
          <w:p w14:paraId="023985DD" w14:textId="77777777" w:rsidR="008303DE" w:rsidRDefault="00000000">
            <w:pPr>
              <w:pStyle w:val="TableParagraph"/>
              <w:ind w:right="106"/>
              <w:jc w:val="center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M</w:t>
            </w:r>
          </w:p>
        </w:tc>
        <w:tc>
          <w:tcPr>
            <w:tcW w:w="1039" w:type="dxa"/>
          </w:tcPr>
          <w:p w14:paraId="73D10EE7" w14:textId="77777777" w:rsidR="008303DE" w:rsidRDefault="00000000">
            <w:pPr>
              <w:pStyle w:val="TableParagraph"/>
              <w:ind w:left="134"/>
              <w:rPr>
                <w:sz w:val="18"/>
              </w:rPr>
            </w:pPr>
            <w:r>
              <w:rPr>
                <w:color w:val="231F20"/>
                <w:sz w:val="18"/>
              </w:rPr>
              <w:t>Right</w:t>
            </w:r>
          </w:p>
        </w:tc>
        <w:tc>
          <w:tcPr>
            <w:tcW w:w="608" w:type="dxa"/>
          </w:tcPr>
          <w:p w14:paraId="3635A6C9" w14:textId="77777777" w:rsidR="008303DE" w:rsidRDefault="00000000">
            <w:pPr>
              <w:pStyle w:val="TableParagraph"/>
              <w:ind w:left="134"/>
              <w:rPr>
                <w:sz w:val="18"/>
              </w:rPr>
            </w:pPr>
            <w:r>
              <w:rPr>
                <w:color w:val="231F20"/>
                <w:sz w:val="18"/>
              </w:rPr>
              <w:t>6/5</w:t>
            </w:r>
          </w:p>
        </w:tc>
        <w:tc>
          <w:tcPr>
            <w:tcW w:w="2103" w:type="dxa"/>
          </w:tcPr>
          <w:p w14:paraId="434C48F5" w14:textId="77777777" w:rsidR="008303DE" w:rsidRDefault="00000000">
            <w:pPr>
              <w:pStyle w:val="TableParagraph"/>
              <w:ind w:left="131"/>
              <w:rPr>
                <w:sz w:val="18"/>
              </w:rPr>
            </w:pPr>
            <w:r>
              <w:rPr>
                <w:color w:val="231F20"/>
                <w:sz w:val="18"/>
              </w:rPr>
              <w:t>Orbitotomy</w:t>
            </w:r>
          </w:p>
        </w:tc>
        <w:tc>
          <w:tcPr>
            <w:tcW w:w="1928" w:type="dxa"/>
          </w:tcPr>
          <w:p w14:paraId="6097B3F9" w14:textId="77777777" w:rsidR="008303DE" w:rsidRDefault="00000000">
            <w:pPr>
              <w:pStyle w:val="TableParagraph"/>
              <w:ind w:left="132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Pleom</w:t>
            </w:r>
            <w:proofErr w:type="spellEnd"/>
            <w:r>
              <w:rPr>
                <w:color w:val="231F20"/>
                <w:sz w:val="18"/>
              </w:rPr>
              <w:t xml:space="preserve"> adenoma</w:t>
            </w:r>
          </w:p>
        </w:tc>
        <w:tc>
          <w:tcPr>
            <w:tcW w:w="1328" w:type="dxa"/>
          </w:tcPr>
          <w:p w14:paraId="36E0308C" w14:textId="77777777" w:rsidR="008303DE" w:rsidRDefault="00000000">
            <w:pPr>
              <w:pStyle w:val="TableParagraph"/>
              <w:ind w:left="130"/>
              <w:rPr>
                <w:sz w:val="18"/>
              </w:rPr>
            </w:pPr>
            <w:r>
              <w:rPr>
                <w:color w:val="231F20"/>
                <w:sz w:val="18"/>
              </w:rPr>
              <w:t>Not Ind</w:t>
            </w:r>
          </w:p>
        </w:tc>
        <w:tc>
          <w:tcPr>
            <w:tcW w:w="1172" w:type="dxa"/>
          </w:tcPr>
          <w:p w14:paraId="51B34393" w14:textId="77777777" w:rsidR="008303DE" w:rsidRDefault="00000000">
            <w:pPr>
              <w:pStyle w:val="TableParagraph"/>
              <w:ind w:left="131"/>
              <w:rPr>
                <w:sz w:val="18"/>
              </w:rPr>
            </w:pPr>
            <w:r>
              <w:rPr>
                <w:color w:val="231F20"/>
                <w:sz w:val="18"/>
              </w:rPr>
              <w:t>No recurrence</w:t>
            </w:r>
          </w:p>
        </w:tc>
      </w:tr>
      <w:tr w:rsidR="008303DE" w14:paraId="7F3F108D" w14:textId="77777777">
        <w:trPr>
          <w:trHeight w:val="225"/>
        </w:trPr>
        <w:tc>
          <w:tcPr>
            <w:tcW w:w="575" w:type="dxa"/>
          </w:tcPr>
          <w:p w14:paraId="1FBA700F" w14:textId="77777777" w:rsidR="008303DE" w:rsidRDefault="00000000">
            <w:pPr>
              <w:pStyle w:val="TableParagraph"/>
              <w:ind w:left="90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</w:p>
        </w:tc>
        <w:tc>
          <w:tcPr>
            <w:tcW w:w="792" w:type="dxa"/>
          </w:tcPr>
          <w:p w14:paraId="4E69B80E" w14:textId="77777777" w:rsidR="008303DE" w:rsidRDefault="00000000">
            <w:pPr>
              <w:pStyle w:val="TableParagraph"/>
              <w:ind w:left="135"/>
              <w:rPr>
                <w:sz w:val="18"/>
              </w:rPr>
            </w:pPr>
            <w:r>
              <w:rPr>
                <w:color w:val="231F20"/>
                <w:sz w:val="18"/>
              </w:rPr>
              <w:t>56</w:t>
            </w:r>
          </w:p>
        </w:tc>
        <w:tc>
          <w:tcPr>
            <w:tcW w:w="535" w:type="dxa"/>
          </w:tcPr>
          <w:p w14:paraId="48C6CB4D" w14:textId="77777777" w:rsidR="008303DE" w:rsidRDefault="00000000">
            <w:pPr>
              <w:pStyle w:val="TableParagraph"/>
              <w:ind w:right="106"/>
              <w:jc w:val="center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M</w:t>
            </w:r>
          </w:p>
        </w:tc>
        <w:tc>
          <w:tcPr>
            <w:tcW w:w="1039" w:type="dxa"/>
          </w:tcPr>
          <w:p w14:paraId="0D721720" w14:textId="77777777" w:rsidR="008303DE" w:rsidRDefault="00000000">
            <w:pPr>
              <w:pStyle w:val="TableParagraph"/>
              <w:ind w:left="134"/>
              <w:rPr>
                <w:sz w:val="18"/>
              </w:rPr>
            </w:pPr>
            <w:r>
              <w:rPr>
                <w:color w:val="231F20"/>
                <w:sz w:val="18"/>
              </w:rPr>
              <w:t>Right</w:t>
            </w:r>
          </w:p>
        </w:tc>
        <w:tc>
          <w:tcPr>
            <w:tcW w:w="608" w:type="dxa"/>
          </w:tcPr>
          <w:p w14:paraId="6CEDEB68" w14:textId="77777777" w:rsidR="008303DE" w:rsidRDefault="00000000">
            <w:pPr>
              <w:pStyle w:val="TableParagraph"/>
              <w:ind w:left="134"/>
              <w:rPr>
                <w:sz w:val="18"/>
              </w:rPr>
            </w:pPr>
            <w:r>
              <w:rPr>
                <w:color w:val="231F20"/>
                <w:sz w:val="18"/>
              </w:rPr>
              <w:t>6/5</w:t>
            </w:r>
          </w:p>
        </w:tc>
        <w:tc>
          <w:tcPr>
            <w:tcW w:w="2103" w:type="dxa"/>
          </w:tcPr>
          <w:p w14:paraId="7E6CEB3D" w14:textId="77777777" w:rsidR="008303DE" w:rsidRDefault="00000000">
            <w:pPr>
              <w:pStyle w:val="TableParagraph"/>
              <w:ind w:left="131"/>
              <w:rPr>
                <w:sz w:val="18"/>
              </w:rPr>
            </w:pPr>
            <w:r>
              <w:rPr>
                <w:color w:val="231F20"/>
                <w:sz w:val="18"/>
              </w:rPr>
              <w:t>Orbitotomy</w:t>
            </w:r>
          </w:p>
        </w:tc>
        <w:tc>
          <w:tcPr>
            <w:tcW w:w="1928" w:type="dxa"/>
          </w:tcPr>
          <w:p w14:paraId="33898A1B" w14:textId="77777777" w:rsidR="008303DE" w:rsidRDefault="00000000">
            <w:pPr>
              <w:pStyle w:val="TableParagraph"/>
              <w:ind w:left="132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Pleom</w:t>
            </w:r>
            <w:proofErr w:type="spellEnd"/>
            <w:r>
              <w:rPr>
                <w:color w:val="231F20"/>
                <w:sz w:val="18"/>
              </w:rPr>
              <w:t xml:space="preserve"> adenoma</w:t>
            </w:r>
          </w:p>
        </w:tc>
        <w:tc>
          <w:tcPr>
            <w:tcW w:w="1328" w:type="dxa"/>
          </w:tcPr>
          <w:p w14:paraId="3E840CE5" w14:textId="77777777" w:rsidR="008303DE" w:rsidRDefault="00000000">
            <w:pPr>
              <w:pStyle w:val="TableParagraph"/>
              <w:ind w:left="130"/>
              <w:rPr>
                <w:sz w:val="18"/>
              </w:rPr>
            </w:pPr>
            <w:r>
              <w:rPr>
                <w:color w:val="231F20"/>
                <w:sz w:val="18"/>
              </w:rPr>
              <w:t>Not Ind</w:t>
            </w:r>
          </w:p>
        </w:tc>
        <w:tc>
          <w:tcPr>
            <w:tcW w:w="1172" w:type="dxa"/>
          </w:tcPr>
          <w:p w14:paraId="6AEF73EC" w14:textId="77777777" w:rsidR="008303DE" w:rsidRDefault="00000000">
            <w:pPr>
              <w:pStyle w:val="TableParagraph"/>
              <w:ind w:left="131"/>
              <w:rPr>
                <w:sz w:val="18"/>
              </w:rPr>
            </w:pPr>
            <w:r>
              <w:rPr>
                <w:color w:val="231F20"/>
                <w:sz w:val="18"/>
              </w:rPr>
              <w:t>No recurrence</w:t>
            </w:r>
          </w:p>
        </w:tc>
      </w:tr>
      <w:tr w:rsidR="008303DE" w14:paraId="25AE1312" w14:textId="77777777">
        <w:trPr>
          <w:trHeight w:val="446"/>
        </w:trPr>
        <w:tc>
          <w:tcPr>
            <w:tcW w:w="575" w:type="dxa"/>
          </w:tcPr>
          <w:p w14:paraId="316B001D" w14:textId="77777777" w:rsidR="008303DE" w:rsidRDefault="00000000">
            <w:pPr>
              <w:pStyle w:val="TableParagraph"/>
              <w:spacing w:line="240" w:lineRule="auto"/>
              <w:ind w:left="90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792" w:type="dxa"/>
          </w:tcPr>
          <w:p w14:paraId="70F01AFE" w14:textId="77777777" w:rsidR="008303DE" w:rsidRDefault="00000000">
            <w:pPr>
              <w:pStyle w:val="TableParagraph"/>
              <w:spacing w:line="240" w:lineRule="auto"/>
              <w:ind w:left="135"/>
              <w:rPr>
                <w:sz w:val="18"/>
              </w:rPr>
            </w:pPr>
            <w:r>
              <w:rPr>
                <w:color w:val="231F20"/>
                <w:sz w:val="18"/>
              </w:rPr>
              <w:t>45</w:t>
            </w:r>
          </w:p>
        </w:tc>
        <w:tc>
          <w:tcPr>
            <w:tcW w:w="535" w:type="dxa"/>
          </w:tcPr>
          <w:p w14:paraId="464886E5" w14:textId="77777777" w:rsidR="008303DE" w:rsidRDefault="00000000">
            <w:pPr>
              <w:pStyle w:val="TableParagraph"/>
              <w:spacing w:line="240" w:lineRule="auto"/>
              <w:ind w:right="106"/>
              <w:jc w:val="center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M</w:t>
            </w:r>
          </w:p>
        </w:tc>
        <w:tc>
          <w:tcPr>
            <w:tcW w:w="1039" w:type="dxa"/>
          </w:tcPr>
          <w:p w14:paraId="676BEC82" w14:textId="77777777" w:rsidR="008303DE" w:rsidRDefault="00000000">
            <w:pPr>
              <w:pStyle w:val="TableParagraph"/>
              <w:spacing w:line="240" w:lineRule="auto"/>
              <w:ind w:left="134"/>
              <w:rPr>
                <w:sz w:val="18"/>
              </w:rPr>
            </w:pPr>
            <w:r>
              <w:rPr>
                <w:color w:val="231F20"/>
                <w:sz w:val="18"/>
              </w:rPr>
              <w:t>Right</w:t>
            </w:r>
          </w:p>
        </w:tc>
        <w:tc>
          <w:tcPr>
            <w:tcW w:w="608" w:type="dxa"/>
          </w:tcPr>
          <w:p w14:paraId="325D37F4" w14:textId="77777777" w:rsidR="008303DE" w:rsidRDefault="00000000">
            <w:pPr>
              <w:pStyle w:val="TableParagraph"/>
              <w:spacing w:line="240" w:lineRule="auto"/>
              <w:ind w:left="134"/>
              <w:rPr>
                <w:sz w:val="18"/>
              </w:rPr>
            </w:pPr>
            <w:r>
              <w:rPr>
                <w:color w:val="231F20"/>
                <w:sz w:val="18"/>
              </w:rPr>
              <w:t>6/18</w:t>
            </w:r>
          </w:p>
        </w:tc>
        <w:tc>
          <w:tcPr>
            <w:tcW w:w="2103" w:type="dxa"/>
          </w:tcPr>
          <w:p w14:paraId="3D3867BA" w14:textId="77777777" w:rsidR="008303DE" w:rsidRDefault="00000000">
            <w:pPr>
              <w:pStyle w:val="TableParagraph"/>
              <w:spacing w:line="240" w:lineRule="auto"/>
              <w:ind w:left="131"/>
              <w:rPr>
                <w:sz w:val="18"/>
              </w:rPr>
            </w:pPr>
            <w:r>
              <w:rPr>
                <w:color w:val="231F20"/>
                <w:sz w:val="18"/>
              </w:rPr>
              <w:t>Orbitotomy</w:t>
            </w:r>
          </w:p>
        </w:tc>
        <w:tc>
          <w:tcPr>
            <w:tcW w:w="1928" w:type="dxa"/>
          </w:tcPr>
          <w:p w14:paraId="37F02D7A" w14:textId="77777777" w:rsidR="008303DE" w:rsidRDefault="00000000">
            <w:pPr>
              <w:pStyle w:val="TableParagraph"/>
              <w:spacing w:line="240" w:lineRule="auto"/>
              <w:ind w:left="132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Pleom</w:t>
            </w:r>
            <w:proofErr w:type="spellEnd"/>
            <w:r>
              <w:rPr>
                <w:color w:val="231F20"/>
                <w:sz w:val="18"/>
              </w:rPr>
              <w:t xml:space="preserve"> adenoma</w:t>
            </w:r>
          </w:p>
        </w:tc>
        <w:tc>
          <w:tcPr>
            <w:tcW w:w="1328" w:type="dxa"/>
          </w:tcPr>
          <w:p w14:paraId="140D722C" w14:textId="77777777" w:rsidR="008303DE" w:rsidRDefault="00000000">
            <w:pPr>
              <w:pStyle w:val="TableParagraph"/>
              <w:spacing w:line="240" w:lineRule="auto"/>
              <w:ind w:left="130"/>
              <w:rPr>
                <w:sz w:val="18"/>
              </w:rPr>
            </w:pPr>
            <w:r>
              <w:rPr>
                <w:color w:val="231F20"/>
                <w:sz w:val="18"/>
              </w:rPr>
              <w:t>Not Ind</w:t>
            </w:r>
          </w:p>
        </w:tc>
        <w:tc>
          <w:tcPr>
            <w:tcW w:w="1172" w:type="dxa"/>
          </w:tcPr>
          <w:p w14:paraId="62E1B515" w14:textId="77777777" w:rsidR="008303DE" w:rsidRDefault="00000000">
            <w:pPr>
              <w:pStyle w:val="TableParagraph"/>
              <w:spacing w:line="240" w:lineRule="auto"/>
              <w:ind w:left="131"/>
              <w:rPr>
                <w:sz w:val="18"/>
              </w:rPr>
            </w:pPr>
            <w:r>
              <w:rPr>
                <w:color w:val="231F20"/>
                <w:sz w:val="18"/>
              </w:rPr>
              <w:t>Recurrent</w:t>
            </w:r>
          </w:p>
          <w:p w14:paraId="07ECE230" w14:textId="77777777" w:rsidR="008303DE" w:rsidRDefault="00000000">
            <w:pPr>
              <w:pStyle w:val="TableParagraph"/>
              <w:spacing w:before="13"/>
              <w:ind w:left="131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tumour</w:t>
            </w:r>
            <w:proofErr w:type="spellEnd"/>
          </w:p>
        </w:tc>
      </w:tr>
      <w:tr w:rsidR="008303DE" w14:paraId="01F7F014" w14:textId="77777777">
        <w:trPr>
          <w:trHeight w:val="445"/>
        </w:trPr>
        <w:tc>
          <w:tcPr>
            <w:tcW w:w="575" w:type="dxa"/>
          </w:tcPr>
          <w:p w14:paraId="221E65E5" w14:textId="77777777" w:rsidR="008303DE" w:rsidRDefault="00000000">
            <w:pPr>
              <w:pStyle w:val="TableParagraph"/>
              <w:spacing w:line="240" w:lineRule="auto"/>
              <w:ind w:left="90"/>
              <w:rPr>
                <w:sz w:val="18"/>
              </w:rPr>
            </w:pPr>
            <w:r>
              <w:rPr>
                <w:color w:val="231F20"/>
                <w:sz w:val="18"/>
              </w:rPr>
              <w:t>5</w:t>
            </w:r>
          </w:p>
        </w:tc>
        <w:tc>
          <w:tcPr>
            <w:tcW w:w="792" w:type="dxa"/>
          </w:tcPr>
          <w:p w14:paraId="0337B931" w14:textId="77777777" w:rsidR="008303DE" w:rsidRDefault="00000000">
            <w:pPr>
              <w:pStyle w:val="TableParagraph"/>
              <w:spacing w:line="240" w:lineRule="auto"/>
              <w:ind w:left="135"/>
              <w:rPr>
                <w:sz w:val="18"/>
              </w:rPr>
            </w:pPr>
            <w:r>
              <w:rPr>
                <w:color w:val="231F20"/>
                <w:sz w:val="18"/>
              </w:rPr>
              <w:t>57</w:t>
            </w:r>
          </w:p>
        </w:tc>
        <w:tc>
          <w:tcPr>
            <w:tcW w:w="535" w:type="dxa"/>
          </w:tcPr>
          <w:p w14:paraId="0BC84CB8" w14:textId="77777777" w:rsidR="008303DE" w:rsidRDefault="00000000">
            <w:pPr>
              <w:pStyle w:val="TableParagraph"/>
              <w:spacing w:line="240" w:lineRule="auto"/>
              <w:ind w:right="106"/>
              <w:jc w:val="center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M</w:t>
            </w:r>
          </w:p>
        </w:tc>
        <w:tc>
          <w:tcPr>
            <w:tcW w:w="1039" w:type="dxa"/>
          </w:tcPr>
          <w:p w14:paraId="1E33E000" w14:textId="77777777" w:rsidR="008303DE" w:rsidRDefault="00000000">
            <w:pPr>
              <w:pStyle w:val="TableParagraph"/>
              <w:spacing w:line="240" w:lineRule="auto"/>
              <w:ind w:left="134"/>
              <w:rPr>
                <w:sz w:val="18"/>
              </w:rPr>
            </w:pPr>
            <w:r>
              <w:rPr>
                <w:color w:val="231F20"/>
                <w:sz w:val="18"/>
              </w:rPr>
              <w:t>Right</w:t>
            </w:r>
          </w:p>
        </w:tc>
        <w:tc>
          <w:tcPr>
            <w:tcW w:w="608" w:type="dxa"/>
          </w:tcPr>
          <w:p w14:paraId="47253077" w14:textId="77777777" w:rsidR="008303DE" w:rsidRDefault="00000000">
            <w:pPr>
              <w:pStyle w:val="TableParagraph"/>
              <w:spacing w:line="240" w:lineRule="auto"/>
              <w:ind w:left="134"/>
              <w:rPr>
                <w:sz w:val="18"/>
              </w:rPr>
            </w:pPr>
            <w:r>
              <w:rPr>
                <w:color w:val="231F20"/>
                <w:sz w:val="18"/>
              </w:rPr>
              <w:t>HM</w:t>
            </w:r>
          </w:p>
        </w:tc>
        <w:tc>
          <w:tcPr>
            <w:tcW w:w="2103" w:type="dxa"/>
          </w:tcPr>
          <w:p w14:paraId="78C112F7" w14:textId="77777777" w:rsidR="008303DE" w:rsidRDefault="00000000">
            <w:pPr>
              <w:pStyle w:val="TableParagraph"/>
              <w:spacing w:line="240" w:lineRule="auto"/>
              <w:ind w:left="131"/>
              <w:rPr>
                <w:sz w:val="18"/>
              </w:rPr>
            </w:pPr>
            <w:r>
              <w:rPr>
                <w:color w:val="231F20"/>
                <w:sz w:val="18"/>
              </w:rPr>
              <w:t>Exenteration</w:t>
            </w:r>
          </w:p>
        </w:tc>
        <w:tc>
          <w:tcPr>
            <w:tcW w:w="1928" w:type="dxa"/>
          </w:tcPr>
          <w:p w14:paraId="22018C10" w14:textId="77777777" w:rsidR="008303DE" w:rsidRDefault="00000000">
            <w:pPr>
              <w:pStyle w:val="TableParagraph"/>
              <w:spacing w:line="240" w:lineRule="auto"/>
              <w:ind w:left="132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Pleom</w:t>
            </w:r>
            <w:proofErr w:type="spellEnd"/>
            <w:r>
              <w:rPr>
                <w:color w:val="231F20"/>
                <w:sz w:val="18"/>
              </w:rPr>
              <w:t xml:space="preserve"> adenoma</w:t>
            </w:r>
          </w:p>
        </w:tc>
        <w:tc>
          <w:tcPr>
            <w:tcW w:w="1328" w:type="dxa"/>
          </w:tcPr>
          <w:p w14:paraId="3066FEE1" w14:textId="77777777" w:rsidR="008303DE" w:rsidRDefault="00000000">
            <w:pPr>
              <w:pStyle w:val="TableParagraph"/>
              <w:spacing w:line="240" w:lineRule="auto"/>
              <w:ind w:left="130"/>
              <w:rPr>
                <w:sz w:val="18"/>
              </w:rPr>
            </w:pPr>
            <w:r>
              <w:rPr>
                <w:color w:val="231F20"/>
                <w:sz w:val="18"/>
              </w:rPr>
              <w:t>Not Ind</w:t>
            </w:r>
          </w:p>
        </w:tc>
        <w:tc>
          <w:tcPr>
            <w:tcW w:w="1172" w:type="dxa"/>
          </w:tcPr>
          <w:p w14:paraId="7A4CD8FF" w14:textId="77777777" w:rsidR="008303DE" w:rsidRDefault="00000000">
            <w:pPr>
              <w:pStyle w:val="TableParagraph"/>
              <w:spacing w:line="240" w:lineRule="auto"/>
              <w:ind w:left="131"/>
              <w:rPr>
                <w:sz w:val="18"/>
              </w:rPr>
            </w:pPr>
            <w:r>
              <w:rPr>
                <w:color w:val="231F20"/>
                <w:sz w:val="18"/>
              </w:rPr>
              <w:t>Recurrent</w:t>
            </w:r>
          </w:p>
          <w:p w14:paraId="712DB7FA" w14:textId="77777777" w:rsidR="008303DE" w:rsidRDefault="00000000">
            <w:pPr>
              <w:pStyle w:val="TableParagraph"/>
              <w:spacing w:before="13"/>
              <w:ind w:left="131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tumour</w:t>
            </w:r>
            <w:proofErr w:type="spellEnd"/>
          </w:p>
        </w:tc>
      </w:tr>
      <w:tr w:rsidR="008303DE" w14:paraId="5CE8901C" w14:textId="77777777">
        <w:trPr>
          <w:trHeight w:val="226"/>
        </w:trPr>
        <w:tc>
          <w:tcPr>
            <w:tcW w:w="575" w:type="dxa"/>
          </w:tcPr>
          <w:p w14:paraId="1FC1E54B" w14:textId="77777777" w:rsidR="008303DE" w:rsidRDefault="00000000">
            <w:pPr>
              <w:pStyle w:val="TableParagraph"/>
              <w:ind w:left="90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</w:p>
        </w:tc>
        <w:tc>
          <w:tcPr>
            <w:tcW w:w="792" w:type="dxa"/>
          </w:tcPr>
          <w:p w14:paraId="6C86204C" w14:textId="77777777" w:rsidR="008303DE" w:rsidRDefault="00000000">
            <w:pPr>
              <w:pStyle w:val="TableParagraph"/>
              <w:ind w:left="135"/>
              <w:rPr>
                <w:sz w:val="18"/>
              </w:rPr>
            </w:pPr>
            <w:r>
              <w:rPr>
                <w:color w:val="231F20"/>
                <w:sz w:val="18"/>
              </w:rPr>
              <w:t>52</w:t>
            </w:r>
          </w:p>
        </w:tc>
        <w:tc>
          <w:tcPr>
            <w:tcW w:w="535" w:type="dxa"/>
          </w:tcPr>
          <w:p w14:paraId="70920156" w14:textId="77777777" w:rsidR="008303DE" w:rsidRDefault="00000000">
            <w:pPr>
              <w:pStyle w:val="TableParagraph"/>
              <w:ind w:right="166"/>
              <w:jc w:val="center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F</w:t>
            </w:r>
          </w:p>
        </w:tc>
        <w:tc>
          <w:tcPr>
            <w:tcW w:w="1039" w:type="dxa"/>
          </w:tcPr>
          <w:p w14:paraId="2C4A38A7" w14:textId="77777777" w:rsidR="008303DE" w:rsidRDefault="00000000">
            <w:pPr>
              <w:pStyle w:val="TableParagraph"/>
              <w:ind w:left="134"/>
              <w:rPr>
                <w:sz w:val="18"/>
              </w:rPr>
            </w:pPr>
            <w:r>
              <w:rPr>
                <w:color w:val="231F20"/>
                <w:sz w:val="18"/>
              </w:rPr>
              <w:t>Right</w:t>
            </w:r>
          </w:p>
        </w:tc>
        <w:tc>
          <w:tcPr>
            <w:tcW w:w="608" w:type="dxa"/>
          </w:tcPr>
          <w:p w14:paraId="366C349D" w14:textId="77777777" w:rsidR="008303DE" w:rsidRDefault="00000000">
            <w:pPr>
              <w:pStyle w:val="TableParagraph"/>
              <w:ind w:left="134"/>
              <w:rPr>
                <w:sz w:val="18"/>
              </w:rPr>
            </w:pPr>
            <w:r>
              <w:rPr>
                <w:color w:val="231F20"/>
                <w:sz w:val="18"/>
              </w:rPr>
              <w:t>HM</w:t>
            </w:r>
          </w:p>
        </w:tc>
        <w:tc>
          <w:tcPr>
            <w:tcW w:w="2103" w:type="dxa"/>
          </w:tcPr>
          <w:p w14:paraId="702B2B9F" w14:textId="77777777" w:rsidR="008303DE" w:rsidRDefault="00000000">
            <w:pPr>
              <w:pStyle w:val="TableParagraph"/>
              <w:ind w:left="131"/>
              <w:rPr>
                <w:sz w:val="18"/>
              </w:rPr>
            </w:pPr>
            <w:r>
              <w:rPr>
                <w:color w:val="231F20"/>
                <w:sz w:val="18"/>
              </w:rPr>
              <w:t>Orbitotomy</w:t>
            </w:r>
          </w:p>
        </w:tc>
        <w:tc>
          <w:tcPr>
            <w:tcW w:w="1928" w:type="dxa"/>
          </w:tcPr>
          <w:p w14:paraId="433562A1" w14:textId="77777777" w:rsidR="008303DE" w:rsidRDefault="00000000">
            <w:pPr>
              <w:pStyle w:val="TableParagraph"/>
              <w:ind w:left="132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Pleom</w:t>
            </w:r>
            <w:proofErr w:type="spellEnd"/>
            <w:r>
              <w:rPr>
                <w:color w:val="231F20"/>
                <w:sz w:val="18"/>
              </w:rPr>
              <w:t xml:space="preserve"> adenoma</w:t>
            </w:r>
          </w:p>
        </w:tc>
        <w:tc>
          <w:tcPr>
            <w:tcW w:w="1328" w:type="dxa"/>
          </w:tcPr>
          <w:p w14:paraId="72159BAB" w14:textId="77777777" w:rsidR="008303DE" w:rsidRDefault="00000000">
            <w:pPr>
              <w:pStyle w:val="TableParagraph"/>
              <w:ind w:left="130"/>
              <w:rPr>
                <w:sz w:val="18"/>
              </w:rPr>
            </w:pPr>
            <w:r>
              <w:rPr>
                <w:color w:val="231F20"/>
                <w:sz w:val="18"/>
              </w:rPr>
              <w:t>Not Ind</w:t>
            </w:r>
          </w:p>
        </w:tc>
        <w:tc>
          <w:tcPr>
            <w:tcW w:w="1172" w:type="dxa"/>
          </w:tcPr>
          <w:p w14:paraId="4201DF84" w14:textId="77777777" w:rsidR="008303DE" w:rsidRDefault="00000000">
            <w:pPr>
              <w:pStyle w:val="TableParagraph"/>
              <w:ind w:left="131"/>
              <w:rPr>
                <w:sz w:val="18"/>
              </w:rPr>
            </w:pPr>
            <w:r>
              <w:rPr>
                <w:color w:val="231F20"/>
                <w:sz w:val="18"/>
              </w:rPr>
              <w:t>No recurrence</w:t>
            </w:r>
          </w:p>
        </w:tc>
      </w:tr>
      <w:tr w:rsidR="008303DE" w14:paraId="68761FEC" w14:textId="77777777">
        <w:trPr>
          <w:trHeight w:val="225"/>
        </w:trPr>
        <w:tc>
          <w:tcPr>
            <w:tcW w:w="575" w:type="dxa"/>
          </w:tcPr>
          <w:p w14:paraId="60ED751C" w14:textId="77777777" w:rsidR="008303DE" w:rsidRDefault="00000000">
            <w:pPr>
              <w:pStyle w:val="TableParagraph"/>
              <w:ind w:left="90"/>
              <w:rPr>
                <w:sz w:val="18"/>
              </w:rPr>
            </w:pPr>
            <w:r>
              <w:rPr>
                <w:color w:val="231F20"/>
                <w:sz w:val="18"/>
              </w:rPr>
              <w:t>7</w:t>
            </w:r>
          </w:p>
        </w:tc>
        <w:tc>
          <w:tcPr>
            <w:tcW w:w="792" w:type="dxa"/>
          </w:tcPr>
          <w:p w14:paraId="10B2A571" w14:textId="77777777" w:rsidR="008303DE" w:rsidRDefault="00000000">
            <w:pPr>
              <w:pStyle w:val="TableParagraph"/>
              <w:ind w:left="135"/>
              <w:rPr>
                <w:sz w:val="18"/>
              </w:rPr>
            </w:pPr>
            <w:r>
              <w:rPr>
                <w:color w:val="231F20"/>
                <w:sz w:val="18"/>
              </w:rPr>
              <w:t>37</w:t>
            </w:r>
          </w:p>
        </w:tc>
        <w:tc>
          <w:tcPr>
            <w:tcW w:w="535" w:type="dxa"/>
          </w:tcPr>
          <w:p w14:paraId="3081939A" w14:textId="77777777" w:rsidR="008303DE" w:rsidRDefault="00000000">
            <w:pPr>
              <w:pStyle w:val="TableParagraph"/>
              <w:ind w:right="166"/>
              <w:jc w:val="center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F</w:t>
            </w:r>
          </w:p>
        </w:tc>
        <w:tc>
          <w:tcPr>
            <w:tcW w:w="1039" w:type="dxa"/>
          </w:tcPr>
          <w:p w14:paraId="76085395" w14:textId="77777777" w:rsidR="008303DE" w:rsidRDefault="00000000">
            <w:pPr>
              <w:pStyle w:val="TableParagraph"/>
              <w:ind w:left="134"/>
              <w:rPr>
                <w:sz w:val="18"/>
              </w:rPr>
            </w:pPr>
            <w:r>
              <w:rPr>
                <w:color w:val="231F20"/>
                <w:sz w:val="18"/>
              </w:rPr>
              <w:t>Right</w:t>
            </w:r>
          </w:p>
        </w:tc>
        <w:tc>
          <w:tcPr>
            <w:tcW w:w="608" w:type="dxa"/>
          </w:tcPr>
          <w:p w14:paraId="387B76C3" w14:textId="77777777" w:rsidR="008303DE" w:rsidRDefault="00000000">
            <w:pPr>
              <w:pStyle w:val="TableParagraph"/>
              <w:ind w:left="134"/>
              <w:rPr>
                <w:sz w:val="18"/>
              </w:rPr>
            </w:pPr>
            <w:r>
              <w:rPr>
                <w:color w:val="231F20"/>
                <w:sz w:val="18"/>
              </w:rPr>
              <w:t>6/12</w:t>
            </w:r>
          </w:p>
        </w:tc>
        <w:tc>
          <w:tcPr>
            <w:tcW w:w="2103" w:type="dxa"/>
          </w:tcPr>
          <w:p w14:paraId="7387E596" w14:textId="77777777" w:rsidR="008303DE" w:rsidRDefault="00000000">
            <w:pPr>
              <w:pStyle w:val="TableParagraph"/>
              <w:ind w:left="131"/>
              <w:rPr>
                <w:sz w:val="18"/>
              </w:rPr>
            </w:pPr>
            <w:r>
              <w:rPr>
                <w:color w:val="231F20"/>
                <w:sz w:val="18"/>
              </w:rPr>
              <w:t>Orbitotomy</w:t>
            </w:r>
          </w:p>
        </w:tc>
        <w:tc>
          <w:tcPr>
            <w:tcW w:w="1928" w:type="dxa"/>
          </w:tcPr>
          <w:p w14:paraId="3F7FA806" w14:textId="77777777" w:rsidR="008303DE" w:rsidRDefault="00000000">
            <w:pPr>
              <w:pStyle w:val="TableParagraph"/>
              <w:ind w:left="132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Pleom</w:t>
            </w:r>
            <w:proofErr w:type="spellEnd"/>
            <w:r>
              <w:rPr>
                <w:color w:val="231F20"/>
                <w:sz w:val="18"/>
              </w:rPr>
              <w:t xml:space="preserve"> adenoma</w:t>
            </w:r>
          </w:p>
        </w:tc>
        <w:tc>
          <w:tcPr>
            <w:tcW w:w="1328" w:type="dxa"/>
          </w:tcPr>
          <w:p w14:paraId="1F5DC3D3" w14:textId="77777777" w:rsidR="008303DE" w:rsidRDefault="00000000">
            <w:pPr>
              <w:pStyle w:val="TableParagraph"/>
              <w:ind w:left="130"/>
              <w:rPr>
                <w:sz w:val="18"/>
              </w:rPr>
            </w:pPr>
            <w:r>
              <w:rPr>
                <w:color w:val="231F20"/>
                <w:sz w:val="18"/>
              </w:rPr>
              <w:t>Not Ind</w:t>
            </w:r>
          </w:p>
        </w:tc>
        <w:tc>
          <w:tcPr>
            <w:tcW w:w="1172" w:type="dxa"/>
          </w:tcPr>
          <w:p w14:paraId="6B2E40BA" w14:textId="77777777" w:rsidR="008303DE" w:rsidRDefault="00000000">
            <w:pPr>
              <w:pStyle w:val="TableParagraph"/>
              <w:ind w:left="131"/>
              <w:rPr>
                <w:sz w:val="18"/>
              </w:rPr>
            </w:pPr>
            <w:r>
              <w:rPr>
                <w:color w:val="231F20"/>
                <w:sz w:val="18"/>
              </w:rPr>
              <w:t>No recurrence</w:t>
            </w:r>
          </w:p>
        </w:tc>
      </w:tr>
      <w:tr w:rsidR="008303DE" w14:paraId="3768326E" w14:textId="77777777">
        <w:trPr>
          <w:trHeight w:val="225"/>
        </w:trPr>
        <w:tc>
          <w:tcPr>
            <w:tcW w:w="575" w:type="dxa"/>
          </w:tcPr>
          <w:p w14:paraId="16B3806C" w14:textId="77777777" w:rsidR="008303DE" w:rsidRDefault="00000000">
            <w:pPr>
              <w:pStyle w:val="TableParagraph"/>
              <w:ind w:left="90"/>
              <w:rPr>
                <w:sz w:val="18"/>
              </w:rPr>
            </w:pPr>
            <w:r>
              <w:rPr>
                <w:color w:val="231F20"/>
                <w:sz w:val="18"/>
              </w:rPr>
              <w:t>8</w:t>
            </w:r>
          </w:p>
        </w:tc>
        <w:tc>
          <w:tcPr>
            <w:tcW w:w="792" w:type="dxa"/>
          </w:tcPr>
          <w:p w14:paraId="7F5260FC" w14:textId="77777777" w:rsidR="008303DE" w:rsidRDefault="00000000">
            <w:pPr>
              <w:pStyle w:val="TableParagraph"/>
              <w:ind w:left="135"/>
              <w:rPr>
                <w:sz w:val="18"/>
              </w:rPr>
            </w:pPr>
            <w:r>
              <w:rPr>
                <w:color w:val="231F20"/>
                <w:sz w:val="18"/>
              </w:rPr>
              <w:t>46</w:t>
            </w:r>
          </w:p>
        </w:tc>
        <w:tc>
          <w:tcPr>
            <w:tcW w:w="535" w:type="dxa"/>
          </w:tcPr>
          <w:p w14:paraId="165F94C4" w14:textId="77777777" w:rsidR="008303DE" w:rsidRDefault="00000000">
            <w:pPr>
              <w:pStyle w:val="TableParagraph"/>
              <w:ind w:right="106"/>
              <w:jc w:val="center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M</w:t>
            </w:r>
          </w:p>
        </w:tc>
        <w:tc>
          <w:tcPr>
            <w:tcW w:w="1039" w:type="dxa"/>
          </w:tcPr>
          <w:p w14:paraId="6BDAE85C" w14:textId="77777777" w:rsidR="008303DE" w:rsidRDefault="00000000">
            <w:pPr>
              <w:pStyle w:val="TableParagraph"/>
              <w:ind w:left="134"/>
              <w:rPr>
                <w:sz w:val="18"/>
              </w:rPr>
            </w:pPr>
            <w:r>
              <w:rPr>
                <w:color w:val="231F20"/>
                <w:sz w:val="18"/>
              </w:rPr>
              <w:t>Right</w:t>
            </w:r>
          </w:p>
        </w:tc>
        <w:tc>
          <w:tcPr>
            <w:tcW w:w="608" w:type="dxa"/>
          </w:tcPr>
          <w:p w14:paraId="4811045D" w14:textId="77777777" w:rsidR="008303DE" w:rsidRDefault="00000000">
            <w:pPr>
              <w:pStyle w:val="TableParagraph"/>
              <w:ind w:left="134"/>
              <w:rPr>
                <w:sz w:val="18"/>
              </w:rPr>
            </w:pPr>
            <w:r>
              <w:rPr>
                <w:color w:val="231F20"/>
                <w:sz w:val="18"/>
              </w:rPr>
              <w:t>NLP</w:t>
            </w:r>
          </w:p>
        </w:tc>
        <w:tc>
          <w:tcPr>
            <w:tcW w:w="2103" w:type="dxa"/>
          </w:tcPr>
          <w:p w14:paraId="4FE12FD6" w14:textId="77777777" w:rsidR="008303DE" w:rsidRDefault="00000000">
            <w:pPr>
              <w:pStyle w:val="TableParagraph"/>
              <w:ind w:left="131"/>
              <w:rPr>
                <w:sz w:val="18"/>
              </w:rPr>
            </w:pPr>
            <w:r>
              <w:rPr>
                <w:color w:val="231F20"/>
                <w:sz w:val="18"/>
              </w:rPr>
              <w:t>Exenteration</w:t>
            </w:r>
          </w:p>
        </w:tc>
        <w:tc>
          <w:tcPr>
            <w:tcW w:w="1928" w:type="dxa"/>
          </w:tcPr>
          <w:p w14:paraId="0CF50C99" w14:textId="77777777" w:rsidR="008303DE" w:rsidRDefault="00000000">
            <w:pPr>
              <w:pStyle w:val="TableParagraph"/>
              <w:ind w:left="132"/>
              <w:rPr>
                <w:sz w:val="18"/>
              </w:rPr>
            </w:pPr>
            <w:r>
              <w:rPr>
                <w:color w:val="231F20"/>
                <w:sz w:val="18"/>
              </w:rPr>
              <w:t>High-grade MEC</w:t>
            </w:r>
          </w:p>
        </w:tc>
        <w:tc>
          <w:tcPr>
            <w:tcW w:w="1328" w:type="dxa"/>
          </w:tcPr>
          <w:p w14:paraId="2FF0F39E" w14:textId="77777777" w:rsidR="008303DE" w:rsidRDefault="00000000">
            <w:pPr>
              <w:pStyle w:val="TableParagraph"/>
              <w:ind w:left="130"/>
              <w:rPr>
                <w:sz w:val="18"/>
              </w:rPr>
            </w:pPr>
            <w:r>
              <w:rPr>
                <w:color w:val="231F20"/>
                <w:sz w:val="18"/>
              </w:rPr>
              <w:t>Not completed</w:t>
            </w:r>
          </w:p>
        </w:tc>
        <w:tc>
          <w:tcPr>
            <w:tcW w:w="1172" w:type="dxa"/>
          </w:tcPr>
          <w:p w14:paraId="49BECA6A" w14:textId="77777777" w:rsidR="008303DE" w:rsidRDefault="00000000">
            <w:pPr>
              <w:pStyle w:val="TableParagraph"/>
              <w:ind w:left="131"/>
              <w:rPr>
                <w:sz w:val="18"/>
              </w:rPr>
            </w:pPr>
            <w:r>
              <w:rPr>
                <w:color w:val="231F20"/>
                <w:sz w:val="18"/>
              </w:rPr>
              <w:t>Dead</w:t>
            </w:r>
          </w:p>
        </w:tc>
      </w:tr>
      <w:tr w:rsidR="008303DE" w14:paraId="1BDE483E" w14:textId="77777777">
        <w:trPr>
          <w:trHeight w:val="226"/>
        </w:trPr>
        <w:tc>
          <w:tcPr>
            <w:tcW w:w="575" w:type="dxa"/>
          </w:tcPr>
          <w:p w14:paraId="33636B58" w14:textId="77777777" w:rsidR="008303DE" w:rsidRDefault="00000000">
            <w:pPr>
              <w:pStyle w:val="TableParagraph"/>
              <w:ind w:left="90"/>
              <w:rPr>
                <w:sz w:val="18"/>
              </w:rPr>
            </w:pPr>
            <w:r>
              <w:rPr>
                <w:color w:val="231F20"/>
                <w:sz w:val="18"/>
              </w:rPr>
              <w:t>9</w:t>
            </w:r>
          </w:p>
        </w:tc>
        <w:tc>
          <w:tcPr>
            <w:tcW w:w="792" w:type="dxa"/>
          </w:tcPr>
          <w:p w14:paraId="0819F074" w14:textId="77777777" w:rsidR="008303DE" w:rsidRDefault="00000000">
            <w:pPr>
              <w:pStyle w:val="TableParagraph"/>
              <w:ind w:left="135"/>
              <w:rPr>
                <w:sz w:val="18"/>
              </w:rPr>
            </w:pPr>
            <w:r>
              <w:rPr>
                <w:color w:val="231F20"/>
                <w:sz w:val="18"/>
              </w:rPr>
              <w:t>18</w:t>
            </w:r>
          </w:p>
        </w:tc>
        <w:tc>
          <w:tcPr>
            <w:tcW w:w="535" w:type="dxa"/>
          </w:tcPr>
          <w:p w14:paraId="662A51AE" w14:textId="77777777" w:rsidR="008303DE" w:rsidRDefault="00000000">
            <w:pPr>
              <w:pStyle w:val="TableParagraph"/>
              <w:ind w:right="106"/>
              <w:jc w:val="center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M</w:t>
            </w:r>
          </w:p>
        </w:tc>
        <w:tc>
          <w:tcPr>
            <w:tcW w:w="1039" w:type="dxa"/>
          </w:tcPr>
          <w:p w14:paraId="008C5B41" w14:textId="77777777" w:rsidR="008303DE" w:rsidRDefault="00000000">
            <w:pPr>
              <w:pStyle w:val="TableParagraph"/>
              <w:ind w:left="134"/>
              <w:rPr>
                <w:sz w:val="18"/>
              </w:rPr>
            </w:pPr>
            <w:r>
              <w:rPr>
                <w:color w:val="231F20"/>
                <w:sz w:val="18"/>
              </w:rPr>
              <w:t>Left</w:t>
            </w:r>
          </w:p>
        </w:tc>
        <w:tc>
          <w:tcPr>
            <w:tcW w:w="608" w:type="dxa"/>
          </w:tcPr>
          <w:p w14:paraId="23957454" w14:textId="77777777" w:rsidR="008303DE" w:rsidRDefault="00000000">
            <w:pPr>
              <w:pStyle w:val="TableParagraph"/>
              <w:ind w:left="134"/>
              <w:rPr>
                <w:sz w:val="18"/>
              </w:rPr>
            </w:pPr>
            <w:r>
              <w:rPr>
                <w:color w:val="231F20"/>
                <w:sz w:val="18"/>
              </w:rPr>
              <w:t>6/5</w:t>
            </w:r>
          </w:p>
        </w:tc>
        <w:tc>
          <w:tcPr>
            <w:tcW w:w="2103" w:type="dxa"/>
          </w:tcPr>
          <w:p w14:paraId="379C7855" w14:textId="77777777" w:rsidR="008303DE" w:rsidRDefault="00000000">
            <w:pPr>
              <w:pStyle w:val="TableParagraph"/>
              <w:ind w:left="131"/>
              <w:rPr>
                <w:sz w:val="18"/>
              </w:rPr>
            </w:pPr>
            <w:r>
              <w:rPr>
                <w:color w:val="231F20"/>
                <w:sz w:val="18"/>
              </w:rPr>
              <w:t>Orbitotomy</w:t>
            </w:r>
          </w:p>
        </w:tc>
        <w:tc>
          <w:tcPr>
            <w:tcW w:w="1928" w:type="dxa"/>
          </w:tcPr>
          <w:p w14:paraId="08C1349A" w14:textId="77777777" w:rsidR="008303DE" w:rsidRDefault="00000000">
            <w:pPr>
              <w:pStyle w:val="TableParagraph"/>
              <w:ind w:left="132"/>
              <w:rPr>
                <w:sz w:val="18"/>
              </w:rPr>
            </w:pPr>
            <w:r>
              <w:rPr>
                <w:color w:val="231F20"/>
                <w:sz w:val="18"/>
              </w:rPr>
              <w:t>Low-grade MEC</w:t>
            </w:r>
          </w:p>
        </w:tc>
        <w:tc>
          <w:tcPr>
            <w:tcW w:w="1328" w:type="dxa"/>
          </w:tcPr>
          <w:p w14:paraId="770BC053" w14:textId="77777777" w:rsidR="008303DE" w:rsidRDefault="00000000">
            <w:pPr>
              <w:pStyle w:val="TableParagraph"/>
              <w:ind w:left="130"/>
              <w:rPr>
                <w:sz w:val="18"/>
              </w:rPr>
            </w:pPr>
            <w:r>
              <w:rPr>
                <w:color w:val="231F20"/>
                <w:sz w:val="18"/>
              </w:rPr>
              <w:t>Nil</w:t>
            </w:r>
          </w:p>
        </w:tc>
        <w:tc>
          <w:tcPr>
            <w:tcW w:w="1172" w:type="dxa"/>
          </w:tcPr>
          <w:p w14:paraId="18DE1BD4" w14:textId="77777777" w:rsidR="008303DE" w:rsidRDefault="00000000">
            <w:pPr>
              <w:pStyle w:val="TableParagraph"/>
              <w:ind w:left="131"/>
              <w:rPr>
                <w:sz w:val="18"/>
              </w:rPr>
            </w:pPr>
            <w:r>
              <w:rPr>
                <w:color w:val="231F20"/>
                <w:sz w:val="18"/>
              </w:rPr>
              <w:t>No recurrence</w:t>
            </w:r>
          </w:p>
        </w:tc>
      </w:tr>
      <w:tr w:rsidR="008303DE" w14:paraId="140C74CC" w14:textId="77777777">
        <w:trPr>
          <w:trHeight w:val="226"/>
        </w:trPr>
        <w:tc>
          <w:tcPr>
            <w:tcW w:w="575" w:type="dxa"/>
          </w:tcPr>
          <w:p w14:paraId="39863D27" w14:textId="77777777" w:rsidR="008303DE" w:rsidRDefault="00000000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792" w:type="dxa"/>
          </w:tcPr>
          <w:p w14:paraId="6DE4D7B5" w14:textId="77777777" w:rsidR="008303DE" w:rsidRDefault="00000000">
            <w:pPr>
              <w:pStyle w:val="TableParagraph"/>
              <w:ind w:left="135"/>
              <w:rPr>
                <w:sz w:val="18"/>
              </w:rPr>
            </w:pPr>
            <w:r>
              <w:rPr>
                <w:color w:val="231F20"/>
                <w:sz w:val="18"/>
              </w:rPr>
              <w:t>17</w:t>
            </w:r>
          </w:p>
        </w:tc>
        <w:tc>
          <w:tcPr>
            <w:tcW w:w="535" w:type="dxa"/>
          </w:tcPr>
          <w:p w14:paraId="7F343316" w14:textId="77777777" w:rsidR="008303DE" w:rsidRDefault="00000000">
            <w:pPr>
              <w:pStyle w:val="TableParagraph"/>
              <w:ind w:right="166"/>
              <w:jc w:val="center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F</w:t>
            </w:r>
          </w:p>
        </w:tc>
        <w:tc>
          <w:tcPr>
            <w:tcW w:w="1039" w:type="dxa"/>
          </w:tcPr>
          <w:p w14:paraId="1098C868" w14:textId="77777777" w:rsidR="008303DE" w:rsidRDefault="00000000">
            <w:pPr>
              <w:pStyle w:val="TableParagraph"/>
              <w:ind w:left="134"/>
              <w:rPr>
                <w:sz w:val="18"/>
              </w:rPr>
            </w:pPr>
            <w:r>
              <w:rPr>
                <w:color w:val="231F20"/>
                <w:sz w:val="18"/>
              </w:rPr>
              <w:t>Left</w:t>
            </w:r>
          </w:p>
        </w:tc>
        <w:tc>
          <w:tcPr>
            <w:tcW w:w="608" w:type="dxa"/>
          </w:tcPr>
          <w:p w14:paraId="504D0988" w14:textId="77777777" w:rsidR="008303DE" w:rsidRDefault="00000000">
            <w:pPr>
              <w:pStyle w:val="TableParagraph"/>
              <w:ind w:left="134"/>
              <w:rPr>
                <w:sz w:val="18"/>
              </w:rPr>
            </w:pPr>
            <w:r>
              <w:rPr>
                <w:color w:val="231F20"/>
                <w:sz w:val="18"/>
              </w:rPr>
              <w:t>6/5</w:t>
            </w:r>
          </w:p>
        </w:tc>
        <w:tc>
          <w:tcPr>
            <w:tcW w:w="2103" w:type="dxa"/>
          </w:tcPr>
          <w:p w14:paraId="367398BF" w14:textId="77777777" w:rsidR="008303DE" w:rsidRDefault="00000000">
            <w:pPr>
              <w:pStyle w:val="TableParagraph"/>
              <w:ind w:left="131"/>
              <w:rPr>
                <w:sz w:val="18"/>
              </w:rPr>
            </w:pPr>
            <w:r>
              <w:rPr>
                <w:color w:val="231F20"/>
                <w:sz w:val="18"/>
              </w:rPr>
              <w:t>Orbitotomy</w:t>
            </w:r>
          </w:p>
        </w:tc>
        <w:tc>
          <w:tcPr>
            <w:tcW w:w="1928" w:type="dxa"/>
          </w:tcPr>
          <w:p w14:paraId="0BB7B846" w14:textId="77777777" w:rsidR="008303DE" w:rsidRDefault="00000000">
            <w:pPr>
              <w:pStyle w:val="TableParagraph"/>
              <w:ind w:left="132"/>
              <w:rPr>
                <w:sz w:val="18"/>
              </w:rPr>
            </w:pPr>
            <w:r>
              <w:rPr>
                <w:color w:val="231F20"/>
                <w:sz w:val="18"/>
              </w:rPr>
              <w:t>Low-grade MEC</w:t>
            </w:r>
          </w:p>
        </w:tc>
        <w:tc>
          <w:tcPr>
            <w:tcW w:w="1328" w:type="dxa"/>
          </w:tcPr>
          <w:p w14:paraId="22250396" w14:textId="77777777" w:rsidR="008303DE" w:rsidRDefault="00000000">
            <w:pPr>
              <w:pStyle w:val="TableParagraph"/>
              <w:ind w:left="130"/>
              <w:rPr>
                <w:sz w:val="18"/>
              </w:rPr>
            </w:pPr>
            <w:r>
              <w:rPr>
                <w:color w:val="231F20"/>
                <w:sz w:val="18"/>
              </w:rPr>
              <w:t>Completed</w:t>
            </w:r>
          </w:p>
        </w:tc>
        <w:tc>
          <w:tcPr>
            <w:tcW w:w="1172" w:type="dxa"/>
          </w:tcPr>
          <w:p w14:paraId="01076724" w14:textId="77777777" w:rsidR="008303DE" w:rsidRDefault="00000000">
            <w:pPr>
              <w:pStyle w:val="TableParagraph"/>
              <w:ind w:left="131"/>
              <w:rPr>
                <w:sz w:val="18"/>
              </w:rPr>
            </w:pPr>
            <w:r>
              <w:rPr>
                <w:color w:val="231F20"/>
                <w:sz w:val="18"/>
              </w:rPr>
              <w:t>No recurrence</w:t>
            </w:r>
          </w:p>
        </w:tc>
      </w:tr>
      <w:tr w:rsidR="008303DE" w14:paraId="552C5573" w14:textId="77777777">
        <w:trPr>
          <w:trHeight w:val="446"/>
        </w:trPr>
        <w:tc>
          <w:tcPr>
            <w:tcW w:w="575" w:type="dxa"/>
          </w:tcPr>
          <w:p w14:paraId="3CE969BD" w14:textId="77777777" w:rsidR="008303DE" w:rsidRDefault="00000000">
            <w:pPr>
              <w:pStyle w:val="TableParagraph"/>
              <w:spacing w:line="240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11</w:t>
            </w:r>
          </w:p>
        </w:tc>
        <w:tc>
          <w:tcPr>
            <w:tcW w:w="792" w:type="dxa"/>
          </w:tcPr>
          <w:p w14:paraId="618A3C68" w14:textId="77777777" w:rsidR="008303DE" w:rsidRDefault="00000000">
            <w:pPr>
              <w:pStyle w:val="TableParagraph"/>
              <w:spacing w:line="240" w:lineRule="auto"/>
              <w:ind w:left="135"/>
              <w:rPr>
                <w:sz w:val="18"/>
              </w:rPr>
            </w:pPr>
            <w:r>
              <w:rPr>
                <w:color w:val="231F20"/>
                <w:sz w:val="18"/>
              </w:rPr>
              <w:t>50</w:t>
            </w:r>
          </w:p>
        </w:tc>
        <w:tc>
          <w:tcPr>
            <w:tcW w:w="535" w:type="dxa"/>
          </w:tcPr>
          <w:p w14:paraId="0F3C418B" w14:textId="77777777" w:rsidR="008303DE" w:rsidRDefault="00000000">
            <w:pPr>
              <w:pStyle w:val="TableParagraph"/>
              <w:spacing w:line="240" w:lineRule="auto"/>
              <w:ind w:right="166"/>
              <w:jc w:val="center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F</w:t>
            </w:r>
          </w:p>
        </w:tc>
        <w:tc>
          <w:tcPr>
            <w:tcW w:w="1039" w:type="dxa"/>
          </w:tcPr>
          <w:p w14:paraId="15AB2A38" w14:textId="77777777" w:rsidR="008303DE" w:rsidRDefault="00000000">
            <w:pPr>
              <w:pStyle w:val="TableParagraph"/>
              <w:spacing w:line="240" w:lineRule="auto"/>
              <w:ind w:left="134"/>
              <w:rPr>
                <w:sz w:val="18"/>
              </w:rPr>
            </w:pPr>
            <w:r>
              <w:rPr>
                <w:color w:val="231F20"/>
                <w:sz w:val="18"/>
              </w:rPr>
              <w:t>Right</w:t>
            </w:r>
          </w:p>
        </w:tc>
        <w:tc>
          <w:tcPr>
            <w:tcW w:w="608" w:type="dxa"/>
          </w:tcPr>
          <w:p w14:paraId="627F6D13" w14:textId="77777777" w:rsidR="008303DE" w:rsidRDefault="00000000">
            <w:pPr>
              <w:pStyle w:val="TableParagraph"/>
              <w:spacing w:line="240" w:lineRule="auto"/>
              <w:ind w:left="134"/>
              <w:rPr>
                <w:sz w:val="18"/>
              </w:rPr>
            </w:pPr>
            <w:r>
              <w:rPr>
                <w:color w:val="231F20"/>
                <w:sz w:val="18"/>
              </w:rPr>
              <w:t>NLP</w:t>
            </w:r>
          </w:p>
        </w:tc>
        <w:tc>
          <w:tcPr>
            <w:tcW w:w="2103" w:type="dxa"/>
          </w:tcPr>
          <w:p w14:paraId="4D885DB9" w14:textId="77777777" w:rsidR="008303DE" w:rsidRDefault="00000000">
            <w:pPr>
              <w:pStyle w:val="TableParagraph"/>
              <w:spacing w:line="240" w:lineRule="auto"/>
              <w:ind w:left="131"/>
              <w:rPr>
                <w:sz w:val="18"/>
              </w:rPr>
            </w:pPr>
            <w:r>
              <w:rPr>
                <w:color w:val="231F20"/>
                <w:sz w:val="18"/>
              </w:rPr>
              <w:t>Exenteration +</w:t>
            </w:r>
          </w:p>
          <w:p w14:paraId="03806AA9" w14:textId="77777777" w:rsidR="008303DE" w:rsidRDefault="00000000">
            <w:pPr>
              <w:pStyle w:val="TableParagraph"/>
              <w:spacing w:before="13"/>
              <w:ind w:left="131"/>
              <w:rPr>
                <w:sz w:val="18"/>
              </w:rPr>
            </w:pPr>
            <w:r>
              <w:rPr>
                <w:color w:val="231F20"/>
                <w:sz w:val="18"/>
              </w:rPr>
              <w:t>craniotomy</w:t>
            </w:r>
          </w:p>
        </w:tc>
        <w:tc>
          <w:tcPr>
            <w:tcW w:w="1928" w:type="dxa"/>
          </w:tcPr>
          <w:p w14:paraId="708890CF" w14:textId="77777777" w:rsidR="008303DE" w:rsidRDefault="00000000">
            <w:pPr>
              <w:pStyle w:val="TableParagraph"/>
              <w:spacing w:line="240" w:lineRule="auto"/>
              <w:ind w:left="132"/>
              <w:rPr>
                <w:sz w:val="18"/>
              </w:rPr>
            </w:pPr>
            <w:r>
              <w:rPr>
                <w:color w:val="231F20"/>
                <w:sz w:val="18"/>
              </w:rPr>
              <w:t>Adenoid cystic Ca</w:t>
            </w:r>
          </w:p>
        </w:tc>
        <w:tc>
          <w:tcPr>
            <w:tcW w:w="1328" w:type="dxa"/>
          </w:tcPr>
          <w:p w14:paraId="422856FA" w14:textId="77777777" w:rsidR="008303DE" w:rsidRDefault="00000000">
            <w:pPr>
              <w:pStyle w:val="TableParagraph"/>
              <w:spacing w:line="240" w:lineRule="auto"/>
              <w:ind w:left="130"/>
              <w:rPr>
                <w:sz w:val="18"/>
              </w:rPr>
            </w:pPr>
            <w:r>
              <w:rPr>
                <w:color w:val="231F20"/>
                <w:sz w:val="18"/>
              </w:rPr>
              <w:t>Abandoned</w:t>
            </w:r>
          </w:p>
        </w:tc>
        <w:tc>
          <w:tcPr>
            <w:tcW w:w="1172" w:type="dxa"/>
          </w:tcPr>
          <w:p w14:paraId="209D7F60" w14:textId="77777777" w:rsidR="008303DE" w:rsidRDefault="00000000">
            <w:pPr>
              <w:pStyle w:val="TableParagraph"/>
              <w:spacing w:line="240" w:lineRule="auto"/>
              <w:ind w:left="131"/>
              <w:rPr>
                <w:sz w:val="18"/>
              </w:rPr>
            </w:pPr>
            <w:r>
              <w:rPr>
                <w:color w:val="231F20"/>
                <w:sz w:val="18"/>
              </w:rPr>
              <w:t>Dead</w:t>
            </w:r>
          </w:p>
        </w:tc>
      </w:tr>
      <w:tr w:rsidR="008303DE" w14:paraId="1E350EF3" w14:textId="77777777">
        <w:trPr>
          <w:trHeight w:val="225"/>
        </w:trPr>
        <w:tc>
          <w:tcPr>
            <w:tcW w:w="575" w:type="dxa"/>
          </w:tcPr>
          <w:p w14:paraId="20D6F2DF" w14:textId="77777777" w:rsidR="008303DE" w:rsidRDefault="00000000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12</w:t>
            </w:r>
          </w:p>
        </w:tc>
        <w:tc>
          <w:tcPr>
            <w:tcW w:w="792" w:type="dxa"/>
          </w:tcPr>
          <w:p w14:paraId="71302389" w14:textId="77777777" w:rsidR="008303DE" w:rsidRDefault="00000000">
            <w:pPr>
              <w:pStyle w:val="TableParagraph"/>
              <w:ind w:left="135"/>
              <w:rPr>
                <w:sz w:val="18"/>
              </w:rPr>
            </w:pPr>
            <w:r>
              <w:rPr>
                <w:color w:val="231F20"/>
                <w:sz w:val="18"/>
              </w:rPr>
              <w:t>30</w:t>
            </w:r>
          </w:p>
        </w:tc>
        <w:tc>
          <w:tcPr>
            <w:tcW w:w="535" w:type="dxa"/>
          </w:tcPr>
          <w:p w14:paraId="5ED02665" w14:textId="77777777" w:rsidR="008303DE" w:rsidRDefault="00000000">
            <w:pPr>
              <w:pStyle w:val="TableParagraph"/>
              <w:ind w:right="106"/>
              <w:jc w:val="center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M</w:t>
            </w:r>
          </w:p>
        </w:tc>
        <w:tc>
          <w:tcPr>
            <w:tcW w:w="1039" w:type="dxa"/>
          </w:tcPr>
          <w:p w14:paraId="725DD29F" w14:textId="77777777" w:rsidR="008303DE" w:rsidRDefault="00000000">
            <w:pPr>
              <w:pStyle w:val="TableParagraph"/>
              <w:ind w:left="134"/>
              <w:rPr>
                <w:sz w:val="18"/>
              </w:rPr>
            </w:pPr>
            <w:r>
              <w:rPr>
                <w:color w:val="231F20"/>
                <w:sz w:val="18"/>
              </w:rPr>
              <w:t>Right</w:t>
            </w:r>
          </w:p>
        </w:tc>
        <w:tc>
          <w:tcPr>
            <w:tcW w:w="608" w:type="dxa"/>
          </w:tcPr>
          <w:p w14:paraId="1466071D" w14:textId="77777777" w:rsidR="008303DE" w:rsidRDefault="00000000">
            <w:pPr>
              <w:pStyle w:val="TableParagraph"/>
              <w:ind w:left="134"/>
              <w:rPr>
                <w:sz w:val="18"/>
              </w:rPr>
            </w:pPr>
            <w:r>
              <w:rPr>
                <w:color w:val="231F20"/>
                <w:sz w:val="18"/>
              </w:rPr>
              <w:t>NLP</w:t>
            </w:r>
          </w:p>
        </w:tc>
        <w:tc>
          <w:tcPr>
            <w:tcW w:w="2103" w:type="dxa"/>
          </w:tcPr>
          <w:p w14:paraId="292BA600" w14:textId="77777777" w:rsidR="008303DE" w:rsidRDefault="00000000">
            <w:pPr>
              <w:pStyle w:val="TableParagraph"/>
              <w:ind w:left="131"/>
              <w:rPr>
                <w:sz w:val="18"/>
              </w:rPr>
            </w:pPr>
            <w:r>
              <w:rPr>
                <w:color w:val="231F20"/>
                <w:sz w:val="18"/>
              </w:rPr>
              <w:t>Exenteration</w:t>
            </w:r>
          </w:p>
        </w:tc>
        <w:tc>
          <w:tcPr>
            <w:tcW w:w="1928" w:type="dxa"/>
          </w:tcPr>
          <w:p w14:paraId="0A8C05E6" w14:textId="77777777" w:rsidR="008303DE" w:rsidRDefault="00000000">
            <w:pPr>
              <w:pStyle w:val="TableParagraph"/>
              <w:ind w:left="132"/>
              <w:rPr>
                <w:sz w:val="18"/>
              </w:rPr>
            </w:pPr>
            <w:r>
              <w:rPr>
                <w:color w:val="231F20"/>
                <w:sz w:val="18"/>
              </w:rPr>
              <w:t>Adenoid cystic Ca</w:t>
            </w:r>
          </w:p>
        </w:tc>
        <w:tc>
          <w:tcPr>
            <w:tcW w:w="1328" w:type="dxa"/>
          </w:tcPr>
          <w:p w14:paraId="38CB0F5D" w14:textId="77777777" w:rsidR="008303DE" w:rsidRDefault="00000000">
            <w:pPr>
              <w:pStyle w:val="TableParagraph"/>
              <w:ind w:left="130"/>
              <w:rPr>
                <w:sz w:val="18"/>
              </w:rPr>
            </w:pPr>
            <w:r>
              <w:rPr>
                <w:color w:val="231F20"/>
                <w:sz w:val="18"/>
              </w:rPr>
              <w:t>Abandoned</w:t>
            </w:r>
          </w:p>
        </w:tc>
        <w:tc>
          <w:tcPr>
            <w:tcW w:w="1172" w:type="dxa"/>
          </w:tcPr>
          <w:p w14:paraId="61192F36" w14:textId="77777777" w:rsidR="008303DE" w:rsidRDefault="00000000">
            <w:pPr>
              <w:pStyle w:val="TableParagraph"/>
              <w:ind w:left="131"/>
              <w:rPr>
                <w:sz w:val="18"/>
              </w:rPr>
            </w:pPr>
            <w:r>
              <w:rPr>
                <w:color w:val="231F20"/>
                <w:sz w:val="18"/>
              </w:rPr>
              <w:t>Dead</w:t>
            </w:r>
          </w:p>
        </w:tc>
      </w:tr>
      <w:tr w:rsidR="008303DE" w14:paraId="5D7A7862" w14:textId="77777777">
        <w:trPr>
          <w:trHeight w:val="445"/>
        </w:trPr>
        <w:tc>
          <w:tcPr>
            <w:tcW w:w="575" w:type="dxa"/>
          </w:tcPr>
          <w:p w14:paraId="748B3C11" w14:textId="77777777" w:rsidR="008303DE" w:rsidRDefault="00000000">
            <w:pPr>
              <w:pStyle w:val="TableParagraph"/>
              <w:spacing w:line="240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13</w:t>
            </w:r>
          </w:p>
        </w:tc>
        <w:tc>
          <w:tcPr>
            <w:tcW w:w="792" w:type="dxa"/>
          </w:tcPr>
          <w:p w14:paraId="1C8C566F" w14:textId="77777777" w:rsidR="008303DE" w:rsidRDefault="00000000">
            <w:pPr>
              <w:pStyle w:val="TableParagraph"/>
              <w:spacing w:line="240" w:lineRule="auto"/>
              <w:ind w:left="135"/>
              <w:rPr>
                <w:sz w:val="18"/>
              </w:rPr>
            </w:pPr>
            <w:r>
              <w:rPr>
                <w:color w:val="231F20"/>
                <w:sz w:val="18"/>
              </w:rPr>
              <w:t>59</w:t>
            </w:r>
          </w:p>
        </w:tc>
        <w:tc>
          <w:tcPr>
            <w:tcW w:w="535" w:type="dxa"/>
          </w:tcPr>
          <w:p w14:paraId="4EDC9659" w14:textId="77777777" w:rsidR="008303DE" w:rsidRDefault="00000000">
            <w:pPr>
              <w:pStyle w:val="TableParagraph"/>
              <w:spacing w:line="240" w:lineRule="auto"/>
              <w:ind w:right="106"/>
              <w:jc w:val="center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M</w:t>
            </w:r>
          </w:p>
        </w:tc>
        <w:tc>
          <w:tcPr>
            <w:tcW w:w="1039" w:type="dxa"/>
          </w:tcPr>
          <w:p w14:paraId="7F80ACBE" w14:textId="77777777" w:rsidR="008303DE" w:rsidRDefault="00000000">
            <w:pPr>
              <w:pStyle w:val="TableParagraph"/>
              <w:spacing w:line="240" w:lineRule="auto"/>
              <w:ind w:left="134"/>
              <w:rPr>
                <w:sz w:val="18"/>
              </w:rPr>
            </w:pPr>
            <w:r>
              <w:rPr>
                <w:color w:val="231F20"/>
                <w:sz w:val="18"/>
              </w:rPr>
              <w:t>Right</w:t>
            </w:r>
          </w:p>
        </w:tc>
        <w:tc>
          <w:tcPr>
            <w:tcW w:w="608" w:type="dxa"/>
          </w:tcPr>
          <w:p w14:paraId="0670021E" w14:textId="77777777" w:rsidR="008303DE" w:rsidRDefault="00000000">
            <w:pPr>
              <w:pStyle w:val="TableParagraph"/>
              <w:spacing w:line="240" w:lineRule="auto"/>
              <w:ind w:left="134"/>
              <w:rPr>
                <w:sz w:val="18"/>
              </w:rPr>
            </w:pPr>
            <w:r>
              <w:rPr>
                <w:color w:val="231F20"/>
                <w:sz w:val="18"/>
              </w:rPr>
              <w:t>LP</w:t>
            </w:r>
          </w:p>
        </w:tc>
        <w:tc>
          <w:tcPr>
            <w:tcW w:w="2103" w:type="dxa"/>
          </w:tcPr>
          <w:p w14:paraId="120DED93" w14:textId="77777777" w:rsidR="008303DE" w:rsidRDefault="00000000">
            <w:pPr>
              <w:pStyle w:val="TableParagraph"/>
              <w:spacing w:line="240" w:lineRule="auto"/>
              <w:ind w:left="131"/>
              <w:rPr>
                <w:sz w:val="18"/>
              </w:rPr>
            </w:pPr>
            <w:r>
              <w:rPr>
                <w:color w:val="231F20"/>
                <w:sz w:val="18"/>
              </w:rPr>
              <w:t>Orbitotomy + craniotomy</w:t>
            </w:r>
          </w:p>
        </w:tc>
        <w:tc>
          <w:tcPr>
            <w:tcW w:w="1928" w:type="dxa"/>
          </w:tcPr>
          <w:p w14:paraId="3B5FEE7A" w14:textId="77777777" w:rsidR="008303DE" w:rsidRDefault="00000000">
            <w:pPr>
              <w:pStyle w:val="TableParagraph"/>
              <w:spacing w:line="240" w:lineRule="auto"/>
              <w:ind w:left="132"/>
              <w:rPr>
                <w:sz w:val="18"/>
              </w:rPr>
            </w:pPr>
            <w:r>
              <w:rPr>
                <w:color w:val="231F20"/>
                <w:sz w:val="18"/>
              </w:rPr>
              <w:t>Adenocarcinoma</w:t>
            </w:r>
          </w:p>
          <w:p w14:paraId="6A4CA27F" w14:textId="77777777" w:rsidR="008303DE" w:rsidRDefault="00000000">
            <w:pPr>
              <w:pStyle w:val="TableParagraph"/>
              <w:spacing w:before="13"/>
              <w:ind w:left="132"/>
              <w:rPr>
                <w:sz w:val="18"/>
              </w:rPr>
            </w:pPr>
            <w:r>
              <w:rPr>
                <w:color w:val="231F20"/>
                <w:sz w:val="18"/>
              </w:rPr>
              <w:t>“NOS”</w:t>
            </w:r>
          </w:p>
        </w:tc>
        <w:tc>
          <w:tcPr>
            <w:tcW w:w="1328" w:type="dxa"/>
          </w:tcPr>
          <w:p w14:paraId="1902DCB9" w14:textId="77777777" w:rsidR="008303DE" w:rsidRDefault="00000000">
            <w:pPr>
              <w:pStyle w:val="TableParagraph"/>
              <w:spacing w:line="240" w:lineRule="auto"/>
              <w:ind w:left="130"/>
              <w:rPr>
                <w:sz w:val="18"/>
              </w:rPr>
            </w:pPr>
            <w:r>
              <w:rPr>
                <w:color w:val="231F20"/>
                <w:sz w:val="18"/>
              </w:rPr>
              <w:t>Completed</w:t>
            </w:r>
          </w:p>
        </w:tc>
        <w:tc>
          <w:tcPr>
            <w:tcW w:w="1172" w:type="dxa"/>
          </w:tcPr>
          <w:p w14:paraId="1DDA5EFB" w14:textId="77777777" w:rsidR="008303DE" w:rsidRDefault="00000000">
            <w:pPr>
              <w:pStyle w:val="TableParagraph"/>
              <w:spacing w:line="240" w:lineRule="auto"/>
              <w:ind w:left="131"/>
              <w:rPr>
                <w:sz w:val="18"/>
              </w:rPr>
            </w:pPr>
            <w:r>
              <w:rPr>
                <w:color w:val="231F20"/>
                <w:sz w:val="18"/>
              </w:rPr>
              <w:t>Dead</w:t>
            </w:r>
          </w:p>
        </w:tc>
      </w:tr>
      <w:tr w:rsidR="008303DE" w14:paraId="3B7B201C" w14:textId="77777777">
        <w:trPr>
          <w:trHeight w:val="226"/>
        </w:trPr>
        <w:tc>
          <w:tcPr>
            <w:tcW w:w="575" w:type="dxa"/>
          </w:tcPr>
          <w:p w14:paraId="3E692018" w14:textId="77777777" w:rsidR="008303DE" w:rsidRDefault="00000000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14</w:t>
            </w:r>
          </w:p>
        </w:tc>
        <w:tc>
          <w:tcPr>
            <w:tcW w:w="792" w:type="dxa"/>
          </w:tcPr>
          <w:p w14:paraId="6201000C" w14:textId="77777777" w:rsidR="008303DE" w:rsidRDefault="00000000">
            <w:pPr>
              <w:pStyle w:val="TableParagraph"/>
              <w:ind w:left="135"/>
              <w:rPr>
                <w:sz w:val="18"/>
              </w:rPr>
            </w:pPr>
            <w:r>
              <w:rPr>
                <w:color w:val="231F20"/>
                <w:sz w:val="18"/>
              </w:rPr>
              <w:t>38</w:t>
            </w:r>
          </w:p>
        </w:tc>
        <w:tc>
          <w:tcPr>
            <w:tcW w:w="535" w:type="dxa"/>
          </w:tcPr>
          <w:p w14:paraId="5B6BC990" w14:textId="77777777" w:rsidR="008303DE" w:rsidRDefault="00000000">
            <w:pPr>
              <w:pStyle w:val="TableParagraph"/>
              <w:ind w:right="166"/>
              <w:jc w:val="center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F</w:t>
            </w:r>
          </w:p>
        </w:tc>
        <w:tc>
          <w:tcPr>
            <w:tcW w:w="1039" w:type="dxa"/>
          </w:tcPr>
          <w:p w14:paraId="51208728" w14:textId="77777777" w:rsidR="008303DE" w:rsidRDefault="00000000">
            <w:pPr>
              <w:pStyle w:val="TableParagraph"/>
              <w:ind w:left="134"/>
              <w:rPr>
                <w:sz w:val="18"/>
              </w:rPr>
            </w:pPr>
            <w:r>
              <w:rPr>
                <w:color w:val="231F20"/>
                <w:sz w:val="18"/>
              </w:rPr>
              <w:t>Left</w:t>
            </w:r>
          </w:p>
        </w:tc>
        <w:tc>
          <w:tcPr>
            <w:tcW w:w="608" w:type="dxa"/>
          </w:tcPr>
          <w:p w14:paraId="67EDEE4F" w14:textId="77777777" w:rsidR="008303DE" w:rsidRDefault="00000000">
            <w:pPr>
              <w:pStyle w:val="TableParagraph"/>
              <w:ind w:left="134"/>
              <w:rPr>
                <w:sz w:val="18"/>
              </w:rPr>
            </w:pPr>
            <w:r>
              <w:rPr>
                <w:color w:val="231F20"/>
                <w:sz w:val="18"/>
              </w:rPr>
              <w:t>6/9</w:t>
            </w:r>
          </w:p>
        </w:tc>
        <w:tc>
          <w:tcPr>
            <w:tcW w:w="2103" w:type="dxa"/>
          </w:tcPr>
          <w:p w14:paraId="2DDC324E" w14:textId="77777777" w:rsidR="008303DE" w:rsidRDefault="00000000">
            <w:pPr>
              <w:pStyle w:val="TableParagraph"/>
              <w:ind w:left="131"/>
              <w:rPr>
                <w:sz w:val="18"/>
              </w:rPr>
            </w:pPr>
            <w:r>
              <w:rPr>
                <w:color w:val="231F20"/>
                <w:sz w:val="18"/>
              </w:rPr>
              <w:t>Orbitotomy</w:t>
            </w:r>
          </w:p>
        </w:tc>
        <w:tc>
          <w:tcPr>
            <w:tcW w:w="1928" w:type="dxa"/>
          </w:tcPr>
          <w:p w14:paraId="7382997F" w14:textId="77777777" w:rsidR="008303DE" w:rsidRDefault="00000000">
            <w:pPr>
              <w:pStyle w:val="TableParagraph"/>
              <w:ind w:left="132"/>
              <w:rPr>
                <w:sz w:val="18"/>
              </w:rPr>
            </w:pPr>
            <w:r>
              <w:rPr>
                <w:color w:val="231F20"/>
                <w:sz w:val="18"/>
              </w:rPr>
              <w:t>Low-grade MEC</w:t>
            </w:r>
          </w:p>
        </w:tc>
        <w:tc>
          <w:tcPr>
            <w:tcW w:w="1328" w:type="dxa"/>
          </w:tcPr>
          <w:p w14:paraId="7447A20F" w14:textId="77777777" w:rsidR="008303DE" w:rsidRDefault="00000000">
            <w:pPr>
              <w:pStyle w:val="TableParagraph"/>
              <w:ind w:left="130"/>
              <w:rPr>
                <w:sz w:val="18"/>
              </w:rPr>
            </w:pPr>
            <w:r>
              <w:rPr>
                <w:color w:val="231F20"/>
                <w:sz w:val="18"/>
              </w:rPr>
              <w:t>Nil</w:t>
            </w:r>
          </w:p>
        </w:tc>
        <w:tc>
          <w:tcPr>
            <w:tcW w:w="1172" w:type="dxa"/>
          </w:tcPr>
          <w:p w14:paraId="7B20FC47" w14:textId="77777777" w:rsidR="008303DE" w:rsidRDefault="00000000">
            <w:pPr>
              <w:pStyle w:val="TableParagraph"/>
              <w:ind w:left="131"/>
              <w:rPr>
                <w:sz w:val="18"/>
              </w:rPr>
            </w:pPr>
            <w:r>
              <w:rPr>
                <w:color w:val="231F20"/>
                <w:sz w:val="18"/>
              </w:rPr>
              <w:t>No recurrence</w:t>
            </w:r>
          </w:p>
        </w:tc>
      </w:tr>
      <w:tr w:rsidR="008303DE" w14:paraId="00117B83" w14:textId="77777777">
        <w:trPr>
          <w:trHeight w:val="226"/>
        </w:trPr>
        <w:tc>
          <w:tcPr>
            <w:tcW w:w="575" w:type="dxa"/>
          </w:tcPr>
          <w:p w14:paraId="7D8BB6CC" w14:textId="77777777" w:rsidR="008303DE" w:rsidRDefault="00000000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</w:tc>
        <w:tc>
          <w:tcPr>
            <w:tcW w:w="792" w:type="dxa"/>
          </w:tcPr>
          <w:p w14:paraId="73F0AE23" w14:textId="77777777" w:rsidR="008303DE" w:rsidRDefault="00000000">
            <w:pPr>
              <w:pStyle w:val="TableParagraph"/>
              <w:ind w:left="135"/>
              <w:rPr>
                <w:sz w:val="18"/>
              </w:rPr>
            </w:pPr>
            <w:r>
              <w:rPr>
                <w:color w:val="231F20"/>
                <w:sz w:val="18"/>
              </w:rPr>
              <w:t>70</w:t>
            </w:r>
          </w:p>
        </w:tc>
        <w:tc>
          <w:tcPr>
            <w:tcW w:w="535" w:type="dxa"/>
          </w:tcPr>
          <w:p w14:paraId="735562A2" w14:textId="77777777" w:rsidR="008303DE" w:rsidRDefault="00000000">
            <w:pPr>
              <w:pStyle w:val="TableParagraph"/>
              <w:ind w:right="166"/>
              <w:jc w:val="center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F</w:t>
            </w:r>
          </w:p>
        </w:tc>
        <w:tc>
          <w:tcPr>
            <w:tcW w:w="1039" w:type="dxa"/>
          </w:tcPr>
          <w:p w14:paraId="2DB5CCAD" w14:textId="77777777" w:rsidR="008303DE" w:rsidRDefault="00000000">
            <w:pPr>
              <w:pStyle w:val="TableParagraph"/>
              <w:ind w:left="134"/>
              <w:rPr>
                <w:sz w:val="18"/>
              </w:rPr>
            </w:pPr>
            <w:r>
              <w:rPr>
                <w:color w:val="231F20"/>
                <w:sz w:val="18"/>
              </w:rPr>
              <w:t>Left</w:t>
            </w:r>
          </w:p>
        </w:tc>
        <w:tc>
          <w:tcPr>
            <w:tcW w:w="608" w:type="dxa"/>
          </w:tcPr>
          <w:p w14:paraId="3279CB03" w14:textId="77777777" w:rsidR="008303DE" w:rsidRDefault="00000000">
            <w:pPr>
              <w:pStyle w:val="TableParagraph"/>
              <w:ind w:left="134"/>
              <w:rPr>
                <w:sz w:val="18"/>
              </w:rPr>
            </w:pPr>
            <w:r>
              <w:rPr>
                <w:color w:val="231F20"/>
                <w:sz w:val="18"/>
              </w:rPr>
              <w:t>6/6</w:t>
            </w:r>
          </w:p>
        </w:tc>
        <w:tc>
          <w:tcPr>
            <w:tcW w:w="2103" w:type="dxa"/>
          </w:tcPr>
          <w:p w14:paraId="056DF47B" w14:textId="77777777" w:rsidR="008303DE" w:rsidRDefault="00000000">
            <w:pPr>
              <w:pStyle w:val="TableParagraph"/>
              <w:ind w:left="131"/>
              <w:rPr>
                <w:sz w:val="18"/>
              </w:rPr>
            </w:pPr>
            <w:r>
              <w:rPr>
                <w:color w:val="231F20"/>
                <w:sz w:val="18"/>
              </w:rPr>
              <w:t>Orbitotomy</w:t>
            </w:r>
          </w:p>
        </w:tc>
        <w:tc>
          <w:tcPr>
            <w:tcW w:w="1928" w:type="dxa"/>
          </w:tcPr>
          <w:p w14:paraId="6648C39C" w14:textId="77777777" w:rsidR="008303DE" w:rsidRDefault="00000000">
            <w:pPr>
              <w:pStyle w:val="TableParagraph"/>
              <w:ind w:left="132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Pleom</w:t>
            </w:r>
            <w:proofErr w:type="spellEnd"/>
            <w:r>
              <w:rPr>
                <w:color w:val="231F20"/>
                <w:sz w:val="18"/>
              </w:rPr>
              <w:t xml:space="preserve"> adenoma</w:t>
            </w:r>
          </w:p>
        </w:tc>
        <w:tc>
          <w:tcPr>
            <w:tcW w:w="1328" w:type="dxa"/>
          </w:tcPr>
          <w:p w14:paraId="108528F7" w14:textId="77777777" w:rsidR="008303DE" w:rsidRDefault="00000000">
            <w:pPr>
              <w:pStyle w:val="TableParagraph"/>
              <w:ind w:left="130"/>
              <w:rPr>
                <w:sz w:val="18"/>
              </w:rPr>
            </w:pPr>
            <w:r>
              <w:rPr>
                <w:color w:val="231F20"/>
                <w:sz w:val="18"/>
              </w:rPr>
              <w:t>Not Ind</w:t>
            </w:r>
          </w:p>
        </w:tc>
        <w:tc>
          <w:tcPr>
            <w:tcW w:w="1172" w:type="dxa"/>
          </w:tcPr>
          <w:p w14:paraId="5F8157C8" w14:textId="77777777" w:rsidR="008303DE" w:rsidRDefault="00000000">
            <w:pPr>
              <w:pStyle w:val="TableParagraph"/>
              <w:ind w:left="131"/>
              <w:rPr>
                <w:sz w:val="18"/>
              </w:rPr>
            </w:pPr>
            <w:r>
              <w:rPr>
                <w:color w:val="231F20"/>
                <w:sz w:val="18"/>
              </w:rPr>
              <w:t>No recurrence</w:t>
            </w:r>
          </w:p>
        </w:tc>
      </w:tr>
      <w:tr w:rsidR="008303DE" w14:paraId="35DC753C" w14:textId="77777777">
        <w:trPr>
          <w:trHeight w:val="225"/>
        </w:trPr>
        <w:tc>
          <w:tcPr>
            <w:tcW w:w="575" w:type="dxa"/>
          </w:tcPr>
          <w:p w14:paraId="39BBFAA0" w14:textId="77777777" w:rsidR="008303DE" w:rsidRDefault="00000000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16</w:t>
            </w:r>
          </w:p>
        </w:tc>
        <w:tc>
          <w:tcPr>
            <w:tcW w:w="792" w:type="dxa"/>
          </w:tcPr>
          <w:p w14:paraId="7B8AA224" w14:textId="77777777" w:rsidR="008303DE" w:rsidRDefault="00000000">
            <w:pPr>
              <w:pStyle w:val="TableParagraph"/>
              <w:ind w:left="135"/>
              <w:rPr>
                <w:sz w:val="18"/>
              </w:rPr>
            </w:pPr>
            <w:r>
              <w:rPr>
                <w:color w:val="231F20"/>
                <w:sz w:val="18"/>
              </w:rPr>
              <w:t>63</w:t>
            </w:r>
          </w:p>
        </w:tc>
        <w:tc>
          <w:tcPr>
            <w:tcW w:w="535" w:type="dxa"/>
          </w:tcPr>
          <w:p w14:paraId="107B3AA3" w14:textId="77777777" w:rsidR="008303DE" w:rsidRDefault="00000000">
            <w:pPr>
              <w:pStyle w:val="TableParagraph"/>
              <w:ind w:right="166"/>
              <w:jc w:val="center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F</w:t>
            </w:r>
          </w:p>
        </w:tc>
        <w:tc>
          <w:tcPr>
            <w:tcW w:w="1039" w:type="dxa"/>
          </w:tcPr>
          <w:p w14:paraId="628546EB" w14:textId="77777777" w:rsidR="008303DE" w:rsidRDefault="00000000">
            <w:pPr>
              <w:pStyle w:val="TableParagraph"/>
              <w:ind w:left="134"/>
              <w:rPr>
                <w:sz w:val="18"/>
              </w:rPr>
            </w:pPr>
            <w:r>
              <w:rPr>
                <w:color w:val="231F20"/>
                <w:sz w:val="18"/>
              </w:rPr>
              <w:t>Right</w:t>
            </w:r>
          </w:p>
        </w:tc>
        <w:tc>
          <w:tcPr>
            <w:tcW w:w="608" w:type="dxa"/>
          </w:tcPr>
          <w:p w14:paraId="2DFE9F0E" w14:textId="77777777" w:rsidR="008303DE" w:rsidRDefault="00000000">
            <w:pPr>
              <w:pStyle w:val="TableParagraph"/>
              <w:ind w:left="134"/>
              <w:rPr>
                <w:sz w:val="18"/>
              </w:rPr>
            </w:pPr>
            <w:r>
              <w:rPr>
                <w:color w:val="231F20"/>
                <w:sz w:val="18"/>
              </w:rPr>
              <w:t>6/12</w:t>
            </w:r>
          </w:p>
        </w:tc>
        <w:tc>
          <w:tcPr>
            <w:tcW w:w="2103" w:type="dxa"/>
          </w:tcPr>
          <w:p w14:paraId="1C28B554" w14:textId="77777777" w:rsidR="008303DE" w:rsidRDefault="00000000">
            <w:pPr>
              <w:pStyle w:val="TableParagraph"/>
              <w:ind w:left="131"/>
              <w:rPr>
                <w:sz w:val="18"/>
              </w:rPr>
            </w:pPr>
            <w:r>
              <w:rPr>
                <w:color w:val="231F20"/>
                <w:sz w:val="18"/>
              </w:rPr>
              <w:t>Orbitotomy</w:t>
            </w:r>
          </w:p>
        </w:tc>
        <w:tc>
          <w:tcPr>
            <w:tcW w:w="1928" w:type="dxa"/>
          </w:tcPr>
          <w:p w14:paraId="60C117CD" w14:textId="77777777" w:rsidR="008303DE" w:rsidRDefault="00000000">
            <w:pPr>
              <w:pStyle w:val="TableParagraph"/>
              <w:ind w:left="132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Pleom</w:t>
            </w:r>
            <w:proofErr w:type="spellEnd"/>
            <w:r>
              <w:rPr>
                <w:color w:val="231F20"/>
                <w:sz w:val="18"/>
              </w:rPr>
              <w:t xml:space="preserve"> adenoma</w:t>
            </w:r>
          </w:p>
        </w:tc>
        <w:tc>
          <w:tcPr>
            <w:tcW w:w="1328" w:type="dxa"/>
          </w:tcPr>
          <w:p w14:paraId="6ABB0DD4" w14:textId="77777777" w:rsidR="008303DE" w:rsidRDefault="00000000">
            <w:pPr>
              <w:pStyle w:val="TableParagraph"/>
              <w:ind w:left="130"/>
              <w:rPr>
                <w:sz w:val="18"/>
              </w:rPr>
            </w:pPr>
            <w:r>
              <w:rPr>
                <w:color w:val="231F20"/>
                <w:sz w:val="18"/>
              </w:rPr>
              <w:t>Not Ind</w:t>
            </w:r>
          </w:p>
        </w:tc>
        <w:tc>
          <w:tcPr>
            <w:tcW w:w="1172" w:type="dxa"/>
          </w:tcPr>
          <w:p w14:paraId="250E6F9C" w14:textId="77777777" w:rsidR="008303DE" w:rsidRDefault="00000000">
            <w:pPr>
              <w:pStyle w:val="TableParagraph"/>
              <w:ind w:left="131"/>
              <w:rPr>
                <w:sz w:val="18"/>
              </w:rPr>
            </w:pPr>
            <w:r>
              <w:rPr>
                <w:color w:val="231F20"/>
                <w:sz w:val="18"/>
              </w:rPr>
              <w:t>No recurrence</w:t>
            </w:r>
          </w:p>
        </w:tc>
      </w:tr>
      <w:tr w:rsidR="008303DE" w14:paraId="1AA90503" w14:textId="77777777">
        <w:trPr>
          <w:trHeight w:val="226"/>
        </w:trPr>
        <w:tc>
          <w:tcPr>
            <w:tcW w:w="575" w:type="dxa"/>
          </w:tcPr>
          <w:p w14:paraId="658A5629" w14:textId="77777777" w:rsidR="008303DE" w:rsidRDefault="00000000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17</w:t>
            </w:r>
          </w:p>
        </w:tc>
        <w:tc>
          <w:tcPr>
            <w:tcW w:w="792" w:type="dxa"/>
          </w:tcPr>
          <w:p w14:paraId="07185B29" w14:textId="77777777" w:rsidR="008303DE" w:rsidRDefault="00000000">
            <w:pPr>
              <w:pStyle w:val="TableParagraph"/>
              <w:ind w:left="135"/>
              <w:rPr>
                <w:sz w:val="18"/>
              </w:rPr>
            </w:pPr>
            <w:r>
              <w:rPr>
                <w:color w:val="231F20"/>
                <w:sz w:val="18"/>
              </w:rPr>
              <w:t>32</w:t>
            </w:r>
          </w:p>
        </w:tc>
        <w:tc>
          <w:tcPr>
            <w:tcW w:w="535" w:type="dxa"/>
          </w:tcPr>
          <w:p w14:paraId="4C6DD576" w14:textId="77777777" w:rsidR="008303DE" w:rsidRDefault="00000000">
            <w:pPr>
              <w:pStyle w:val="TableParagraph"/>
              <w:ind w:right="166"/>
              <w:jc w:val="center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F</w:t>
            </w:r>
          </w:p>
        </w:tc>
        <w:tc>
          <w:tcPr>
            <w:tcW w:w="1039" w:type="dxa"/>
          </w:tcPr>
          <w:p w14:paraId="2CA2F818" w14:textId="77777777" w:rsidR="008303DE" w:rsidRDefault="00000000">
            <w:pPr>
              <w:pStyle w:val="TableParagraph"/>
              <w:ind w:left="134"/>
              <w:rPr>
                <w:sz w:val="18"/>
              </w:rPr>
            </w:pPr>
            <w:r>
              <w:rPr>
                <w:color w:val="231F20"/>
                <w:sz w:val="18"/>
              </w:rPr>
              <w:t>Left</w:t>
            </w:r>
          </w:p>
        </w:tc>
        <w:tc>
          <w:tcPr>
            <w:tcW w:w="608" w:type="dxa"/>
          </w:tcPr>
          <w:p w14:paraId="03147D99" w14:textId="77777777" w:rsidR="008303DE" w:rsidRDefault="00000000">
            <w:pPr>
              <w:pStyle w:val="TableParagraph"/>
              <w:ind w:left="134"/>
              <w:rPr>
                <w:sz w:val="18"/>
              </w:rPr>
            </w:pPr>
            <w:r>
              <w:rPr>
                <w:color w:val="231F20"/>
                <w:sz w:val="18"/>
              </w:rPr>
              <w:t>CF</w:t>
            </w:r>
          </w:p>
        </w:tc>
        <w:tc>
          <w:tcPr>
            <w:tcW w:w="2103" w:type="dxa"/>
          </w:tcPr>
          <w:p w14:paraId="442317FF" w14:textId="77777777" w:rsidR="008303DE" w:rsidRDefault="00000000">
            <w:pPr>
              <w:pStyle w:val="TableParagraph"/>
              <w:ind w:left="131"/>
              <w:rPr>
                <w:sz w:val="18"/>
              </w:rPr>
            </w:pPr>
            <w:r>
              <w:rPr>
                <w:color w:val="231F20"/>
                <w:sz w:val="18"/>
              </w:rPr>
              <w:t>Orbitotomy</w:t>
            </w:r>
          </w:p>
        </w:tc>
        <w:tc>
          <w:tcPr>
            <w:tcW w:w="1928" w:type="dxa"/>
          </w:tcPr>
          <w:p w14:paraId="115C5B12" w14:textId="77777777" w:rsidR="008303DE" w:rsidRDefault="00000000">
            <w:pPr>
              <w:pStyle w:val="TableParagraph"/>
              <w:ind w:left="132"/>
              <w:rPr>
                <w:sz w:val="18"/>
              </w:rPr>
            </w:pPr>
            <w:r>
              <w:rPr>
                <w:color w:val="231F20"/>
                <w:sz w:val="18"/>
              </w:rPr>
              <w:t>High-grade MEC</w:t>
            </w:r>
          </w:p>
        </w:tc>
        <w:tc>
          <w:tcPr>
            <w:tcW w:w="1328" w:type="dxa"/>
          </w:tcPr>
          <w:p w14:paraId="1F1E8C52" w14:textId="77777777" w:rsidR="008303DE" w:rsidRDefault="00000000">
            <w:pPr>
              <w:pStyle w:val="TableParagraph"/>
              <w:ind w:left="130"/>
              <w:rPr>
                <w:sz w:val="18"/>
              </w:rPr>
            </w:pPr>
            <w:r>
              <w:rPr>
                <w:color w:val="231F20"/>
                <w:sz w:val="18"/>
              </w:rPr>
              <w:t>Yet to start</w:t>
            </w:r>
          </w:p>
        </w:tc>
        <w:tc>
          <w:tcPr>
            <w:tcW w:w="1172" w:type="dxa"/>
          </w:tcPr>
          <w:p w14:paraId="71F9E3E7" w14:textId="77777777" w:rsidR="008303DE" w:rsidRDefault="00000000">
            <w:pPr>
              <w:pStyle w:val="TableParagraph"/>
              <w:ind w:left="131"/>
              <w:rPr>
                <w:sz w:val="18"/>
              </w:rPr>
            </w:pPr>
            <w:r>
              <w:rPr>
                <w:color w:val="231F20"/>
                <w:sz w:val="18"/>
              </w:rPr>
              <w:t>No recurrence</w:t>
            </w:r>
          </w:p>
        </w:tc>
      </w:tr>
      <w:tr w:rsidR="008303DE" w14:paraId="2FA7D5AC" w14:textId="77777777">
        <w:trPr>
          <w:trHeight w:val="442"/>
        </w:trPr>
        <w:tc>
          <w:tcPr>
            <w:tcW w:w="575" w:type="dxa"/>
            <w:tcBorders>
              <w:bottom w:val="single" w:sz="8" w:space="0" w:color="2E3092"/>
            </w:tcBorders>
          </w:tcPr>
          <w:p w14:paraId="613213BD" w14:textId="77777777" w:rsidR="008303DE" w:rsidRDefault="00000000">
            <w:pPr>
              <w:pStyle w:val="TableParagraph"/>
              <w:spacing w:line="240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18</w:t>
            </w:r>
          </w:p>
        </w:tc>
        <w:tc>
          <w:tcPr>
            <w:tcW w:w="792" w:type="dxa"/>
            <w:tcBorders>
              <w:bottom w:val="single" w:sz="8" w:space="0" w:color="2E3092"/>
            </w:tcBorders>
          </w:tcPr>
          <w:p w14:paraId="592C16B8" w14:textId="77777777" w:rsidR="008303DE" w:rsidRDefault="00000000">
            <w:pPr>
              <w:pStyle w:val="TableParagraph"/>
              <w:spacing w:line="240" w:lineRule="auto"/>
              <w:ind w:left="135"/>
              <w:rPr>
                <w:sz w:val="18"/>
              </w:rPr>
            </w:pPr>
            <w:r>
              <w:rPr>
                <w:color w:val="231F20"/>
                <w:sz w:val="18"/>
              </w:rPr>
              <w:t>39</w:t>
            </w:r>
          </w:p>
        </w:tc>
        <w:tc>
          <w:tcPr>
            <w:tcW w:w="535" w:type="dxa"/>
            <w:tcBorders>
              <w:bottom w:val="single" w:sz="8" w:space="0" w:color="2E3092"/>
            </w:tcBorders>
          </w:tcPr>
          <w:p w14:paraId="0B70819D" w14:textId="77777777" w:rsidR="008303DE" w:rsidRDefault="00000000">
            <w:pPr>
              <w:pStyle w:val="TableParagraph"/>
              <w:spacing w:line="240" w:lineRule="auto"/>
              <w:ind w:right="166"/>
              <w:jc w:val="center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F</w:t>
            </w:r>
          </w:p>
        </w:tc>
        <w:tc>
          <w:tcPr>
            <w:tcW w:w="1039" w:type="dxa"/>
            <w:tcBorders>
              <w:bottom w:val="single" w:sz="8" w:space="0" w:color="2E3092"/>
            </w:tcBorders>
          </w:tcPr>
          <w:p w14:paraId="762925AB" w14:textId="77777777" w:rsidR="008303DE" w:rsidRDefault="00000000">
            <w:pPr>
              <w:pStyle w:val="TableParagraph"/>
              <w:spacing w:line="240" w:lineRule="auto"/>
              <w:ind w:left="134"/>
              <w:rPr>
                <w:sz w:val="18"/>
              </w:rPr>
            </w:pPr>
            <w:r>
              <w:rPr>
                <w:color w:val="231F20"/>
                <w:sz w:val="18"/>
              </w:rPr>
              <w:t>Right</w:t>
            </w:r>
          </w:p>
        </w:tc>
        <w:tc>
          <w:tcPr>
            <w:tcW w:w="608" w:type="dxa"/>
            <w:tcBorders>
              <w:bottom w:val="single" w:sz="8" w:space="0" w:color="2E3092"/>
            </w:tcBorders>
          </w:tcPr>
          <w:p w14:paraId="239715D2" w14:textId="77777777" w:rsidR="008303DE" w:rsidRDefault="00000000">
            <w:pPr>
              <w:pStyle w:val="TableParagraph"/>
              <w:spacing w:line="240" w:lineRule="auto"/>
              <w:ind w:left="134"/>
              <w:rPr>
                <w:sz w:val="18"/>
              </w:rPr>
            </w:pPr>
            <w:r>
              <w:rPr>
                <w:color w:val="231F20"/>
                <w:sz w:val="18"/>
              </w:rPr>
              <w:t>6/60</w:t>
            </w:r>
          </w:p>
        </w:tc>
        <w:tc>
          <w:tcPr>
            <w:tcW w:w="2103" w:type="dxa"/>
            <w:tcBorders>
              <w:bottom w:val="single" w:sz="8" w:space="0" w:color="2E3092"/>
            </w:tcBorders>
          </w:tcPr>
          <w:p w14:paraId="762CE723" w14:textId="77777777" w:rsidR="008303DE" w:rsidRDefault="00000000">
            <w:pPr>
              <w:pStyle w:val="TableParagraph"/>
              <w:spacing w:line="240" w:lineRule="auto"/>
              <w:ind w:left="131"/>
              <w:rPr>
                <w:sz w:val="18"/>
              </w:rPr>
            </w:pPr>
            <w:r>
              <w:rPr>
                <w:color w:val="231F20"/>
                <w:sz w:val="18"/>
              </w:rPr>
              <w:t>Orbitotomy</w:t>
            </w:r>
          </w:p>
        </w:tc>
        <w:tc>
          <w:tcPr>
            <w:tcW w:w="1928" w:type="dxa"/>
            <w:tcBorders>
              <w:bottom w:val="single" w:sz="8" w:space="0" w:color="2E3092"/>
            </w:tcBorders>
          </w:tcPr>
          <w:p w14:paraId="33AC1F5A" w14:textId="77777777" w:rsidR="008303DE" w:rsidRDefault="00000000">
            <w:pPr>
              <w:pStyle w:val="TableParagraph"/>
              <w:spacing w:line="240" w:lineRule="auto"/>
              <w:ind w:left="132"/>
              <w:rPr>
                <w:sz w:val="18"/>
              </w:rPr>
            </w:pPr>
            <w:r>
              <w:rPr>
                <w:color w:val="231F20"/>
                <w:sz w:val="18"/>
              </w:rPr>
              <w:t>Adenoid cystic Ca</w:t>
            </w:r>
          </w:p>
        </w:tc>
        <w:tc>
          <w:tcPr>
            <w:tcW w:w="1328" w:type="dxa"/>
            <w:tcBorders>
              <w:bottom w:val="single" w:sz="8" w:space="0" w:color="2E3092"/>
            </w:tcBorders>
          </w:tcPr>
          <w:p w14:paraId="6D3BA06D" w14:textId="77777777" w:rsidR="008303DE" w:rsidRDefault="00000000">
            <w:pPr>
              <w:pStyle w:val="TableParagraph"/>
              <w:spacing w:line="240" w:lineRule="auto"/>
              <w:ind w:left="130"/>
              <w:rPr>
                <w:sz w:val="18"/>
              </w:rPr>
            </w:pPr>
            <w:r>
              <w:rPr>
                <w:color w:val="231F20"/>
                <w:sz w:val="18"/>
              </w:rPr>
              <w:t>On treatment</w:t>
            </w:r>
          </w:p>
        </w:tc>
        <w:tc>
          <w:tcPr>
            <w:tcW w:w="1172" w:type="dxa"/>
            <w:tcBorders>
              <w:bottom w:val="single" w:sz="8" w:space="0" w:color="2E3092"/>
            </w:tcBorders>
          </w:tcPr>
          <w:p w14:paraId="2386628C" w14:textId="77777777" w:rsidR="008303DE" w:rsidRDefault="00000000">
            <w:pPr>
              <w:pStyle w:val="TableParagraph"/>
              <w:spacing w:line="240" w:lineRule="auto"/>
              <w:ind w:left="131"/>
              <w:rPr>
                <w:sz w:val="18"/>
              </w:rPr>
            </w:pPr>
            <w:r>
              <w:rPr>
                <w:color w:val="231F20"/>
                <w:sz w:val="18"/>
              </w:rPr>
              <w:t>Recurrent</w:t>
            </w:r>
          </w:p>
          <w:p w14:paraId="757F4C87" w14:textId="77777777" w:rsidR="008303DE" w:rsidRDefault="00000000">
            <w:pPr>
              <w:pStyle w:val="TableParagraph"/>
              <w:spacing w:before="13" w:line="198" w:lineRule="exact"/>
              <w:ind w:left="131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tumour</w:t>
            </w:r>
            <w:proofErr w:type="spellEnd"/>
          </w:p>
        </w:tc>
      </w:tr>
    </w:tbl>
    <w:p w14:paraId="54BD006C" w14:textId="77777777" w:rsidR="008303DE" w:rsidRDefault="00000000">
      <w:pPr>
        <w:spacing w:before="82" w:line="254" w:lineRule="auto"/>
        <w:ind w:left="117" w:right="121" w:firstLine="27"/>
        <w:jc w:val="center"/>
        <w:rPr>
          <w:sz w:val="18"/>
        </w:rPr>
      </w:pPr>
      <w:proofErr w:type="spellStart"/>
      <w:r>
        <w:rPr>
          <w:color w:val="231F20"/>
          <w:sz w:val="18"/>
        </w:rPr>
        <w:t>Yrs</w:t>
      </w:r>
      <w:proofErr w:type="spellEnd"/>
      <w:r>
        <w:rPr>
          <w:color w:val="231F20"/>
          <w:sz w:val="18"/>
        </w:rPr>
        <w:t xml:space="preserve"> = years, </w:t>
      </w:r>
      <w:r>
        <w:rPr>
          <w:color w:val="231F20"/>
          <w:spacing w:val="-13"/>
          <w:sz w:val="18"/>
        </w:rPr>
        <w:t xml:space="preserve">VA </w:t>
      </w:r>
      <w:r>
        <w:rPr>
          <w:color w:val="231F20"/>
          <w:sz w:val="18"/>
        </w:rPr>
        <w:t xml:space="preserve">= visual </w:t>
      </w:r>
      <w:r>
        <w:rPr>
          <w:color w:val="231F20"/>
          <w:spacing w:val="-3"/>
          <w:sz w:val="18"/>
        </w:rPr>
        <w:t xml:space="preserve">acuity, </w:t>
      </w:r>
      <w:r>
        <w:rPr>
          <w:color w:val="231F20"/>
          <w:sz w:val="18"/>
        </w:rPr>
        <w:t>M = male, F = female, NLP =nil light perception, HM = hand motion, LP = light perception, CF =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 xml:space="preserve">counting finger, </w:t>
      </w:r>
      <w:proofErr w:type="spellStart"/>
      <w:r>
        <w:rPr>
          <w:color w:val="231F20"/>
          <w:sz w:val="18"/>
        </w:rPr>
        <w:t>Pleom</w:t>
      </w:r>
      <w:proofErr w:type="spellEnd"/>
      <w:r>
        <w:rPr>
          <w:color w:val="231F20"/>
          <w:sz w:val="18"/>
        </w:rPr>
        <w:t xml:space="preserve"> = pleomorphic, MEC = mucoepidermoid carcinoma, Ca = carcinoma, NOS = not otherwise specified, Not Ind = not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indicated</w:t>
      </w:r>
    </w:p>
    <w:p w14:paraId="71C62060" w14:textId="77777777" w:rsidR="008303DE" w:rsidRDefault="008303DE">
      <w:pPr>
        <w:pStyle w:val="BodyText"/>
        <w:spacing w:before="6"/>
        <w:rPr>
          <w:sz w:val="11"/>
        </w:rPr>
      </w:pPr>
    </w:p>
    <w:p w14:paraId="58D4E75A" w14:textId="77777777" w:rsidR="008303DE" w:rsidRDefault="00000000">
      <w:pPr>
        <w:tabs>
          <w:tab w:val="right" w:pos="10201"/>
        </w:tabs>
        <w:spacing w:before="93"/>
        <w:ind w:left="118"/>
        <w:rPr>
          <w:rFonts w:ascii="BPG Sans Modern GPL&amp;GNU" w:hAnsi="BPG Sans Modern GPL&amp;GNU"/>
          <w:sz w:val="16"/>
        </w:rPr>
      </w:pPr>
      <w:r>
        <w:rPr>
          <w:rFonts w:ascii="BPG Sans Modern GPL&amp;GNU" w:hAnsi="BPG Sans Modern GPL&amp;GNU"/>
          <w:color w:val="231F20"/>
          <w:sz w:val="16"/>
        </w:rPr>
        <w:t>Journal of the West African College of Surgeons | Volume 10 | Issue 2 |</w:t>
      </w:r>
      <w:r>
        <w:rPr>
          <w:rFonts w:ascii="BPG Sans Modern GPL&amp;GNU" w:hAnsi="BPG Sans Modern GPL&amp;GNU"/>
          <w:color w:val="231F20"/>
          <w:spacing w:val="-29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April‑June</w:t>
      </w:r>
      <w:r>
        <w:rPr>
          <w:rFonts w:ascii="BPG Sans Modern GPL&amp;GNU" w:hAnsi="BPG Sans Modern GPL&amp;GNU"/>
          <w:color w:val="231F20"/>
          <w:spacing w:val="-1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2020</w:t>
      </w:r>
      <w:r>
        <w:rPr>
          <w:rFonts w:ascii="BPG Sans Modern GPL&amp;GNU" w:hAnsi="BPG Sans Modern GPL&amp;GNU"/>
          <w:color w:val="231F20"/>
          <w:sz w:val="16"/>
        </w:rPr>
        <w:tab/>
        <w:t>7</w:t>
      </w:r>
    </w:p>
    <w:p w14:paraId="7ABC57DC" w14:textId="77777777" w:rsidR="008303DE" w:rsidRDefault="008303DE">
      <w:pPr>
        <w:rPr>
          <w:rFonts w:ascii="BPG Sans Modern GPL&amp;GNU" w:hAnsi="BPG Sans Modern GPL&amp;GNU"/>
          <w:sz w:val="16"/>
        </w:rPr>
        <w:sectPr w:rsidR="008303DE">
          <w:type w:val="continuous"/>
          <w:pgSz w:w="12240" w:h="15840"/>
          <w:pgMar w:top="900" w:right="960" w:bottom="280" w:left="960" w:header="720" w:footer="720" w:gutter="0"/>
          <w:cols w:space="720"/>
        </w:sectPr>
      </w:pPr>
    </w:p>
    <w:p w14:paraId="26838FE7" w14:textId="77777777" w:rsidR="008303DE" w:rsidRDefault="008303DE">
      <w:pPr>
        <w:pStyle w:val="BodyText"/>
        <w:spacing w:before="7"/>
        <w:rPr>
          <w:rFonts w:ascii="BPG Sans Modern GPL&amp;GNU"/>
          <w:sz w:val="25"/>
        </w:rPr>
      </w:pPr>
    </w:p>
    <w:p w14:paraId="203469DC" w14:textId="77777777" w:rsidR="008303DE" w:rsidRDefault="00000000">
      <w:pPr>
        <w:pStyle w:val="BodyText"/>
        <w:ind w:left="960"/>
        <w:rPr>
          <w:rFonts w:ascii="BPG Sans Modern GPL&amp;GNU"/>
        </w:rPr>
      </w:pPr>
      <w:r>
        <w:rPr>
          <w:rFonts w:ascii="BPG Sans Modern GPL&amp;GNU"/>
          <w:noProof/>
        </w:rPr>
        <w:drawing>
          <wp:inline distT="0" distB="0" distL="0" distR="0" wp14:anchorId="57CDCD9F" wp14:editId="0D564254">
            <wp:extent cx="5333987" cy="3212592"/>
            <wp:effectExtent l="0" t="0" r="0" b="0"/>
            <wp:docPr id="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987" cy="321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DE7B4" w14:textId="77777777" w:rsidR="008303DE" w:rsidRDefault="00000000">
      <w:pPr>
        <w:spacing w:before="92" w:line="268" w:lineRule="auto"/>
        <w:ind w:left="117" w:right="112"/>
        <w:jc w:val="both"/>
        <w:rPr>
          <w:rFonts w:ascii="Arial"/>
          <w:b/>
          <w:sz w:val="14"/>
        </w:rPr>
      </w:pPr>
      <w:r>
        <w:rPr>
          <w:noProof/>
        </w:rPr>
        <w:drawing>
          <wp:anchor distT="0" distB="0" distL="0" distR="0" simplePos="0" relativeHeight="487088128" behindDoc="1" locked="0" layoutInCell="1" allowOverlap="1" wp14:anchorId="413B43C4" wp14:editId="19A39956">
            <wp:simplePos x="0" y="0"/>
            <wp:positionH relativeFrom="page">
              <wp:posOffset>3200400</wp:posOffset>
            </wp:positionH>
            <wp:positionV relativeFrom="paragraph">
              <wp:posOffset>416279</wp:posOffset>
            </wp:positionV>
            <wp:extent cx="1371600" cy="1333500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231F20"/>
          <w:sz w:val="14"/>
        </w:rPr>
        <w:t xml:space="preserve">Figure 1: Clinical pictures of some patients with different epithelial lacrimal gland </w:t>
      </w:r>
      <w:proofErr w:type="spellStart"/>
      <w:r>
        <w:rPr>
          <w:rFonts w:ascii="Arial"/>
          <w:b/>
          <w:color w:val="231F20"/>
          <w:sz w:val="14"/>
        </w:rPr>
        <w:t>tumours</w:t>
      </w:r>
      <w:proofErr w:type="spellEnd"/>
      <w:r>
        <w:rPr>
          <w:rFonts w:ascii="Arial"/>
          <w:b/>
          <w:color w:val="231F20"/>
          <w:sz w:val="14"/>
        </w:rPr>
        <w:t>. Pleomorphic adenoma: Clinical picture of a 45-year-old man presenting</w:t>
      </w:r>
      <w:r>
        <w:rPr>
          <w:rFonts w:ascii="Arial"/>
          <w:b/>
          <w:color w:val="231F20"/>
          <w:spacing w:val="-19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with</w:t>
      </w:r>
      <w:r>
        <w:rPr>
          <w:rFonts w:ascii="Arial"/>
          <w:b/>
          <w:color w:val="231F20"/>
          <w:spacing w:val="-19"/>
          <w:sz w:val="14"/>
        </w:rPr>
        <w:t xml:space="preserve"> </w:t>
      </w:r>
      <w:proofErr w:type="spellStart"/>
      <w:r>
        <w:rPr>
          <w:rFonts w:ascii="Arial"/>
          <w:b/>
          <w:color w:val="231F20"/>
          <w:sz w:val="14"/>
        </w:rPr>
        <w:t>superotemporal</w:t>
      </w:r>
      <w:proofErr w:type="spellEnd"/>
      <w:r>
        <w:rPr>
          <w:rFonts w:ascii="Arial"/>
          <w:b/>
          <w:color w:val="231F20"/>
          <w:spacing w:val="-18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mass</w:t>
      </w:r>
      <w:r>
        <w:rPr>
          <w:rFonts w:ascii="Arial"/>
          <w:b/>
          <w:color w:val="231F20"/>
          <w:spacing w:val="-19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in</w:t>
      </w:r>
      <w:r>
        <w:rPr>
          <w:rFonts w:ascii="Arial"/>
          <w:b/>
          <w:color w:val="231F20"/>
          <w:spacing w:val="-19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the</w:t>
      </w:r>
      <w:r>
        <w:rPr>
          <w:rFonts w:ascii="Arial"/>
          <w:b/>
          <w:color w:val="231F20"/>
          <w:spacing w:val="-18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right</w:t>
      </w:r>
      <w:r>
        <w:rPr>
          <w:rFonts w:ascii="Arial"/>
          <w:b/>
          <w:color w:val="231F20"/>
          <w:spacing w:val="-19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orbit</w:t>
      </w:r>
      <w:r>
        <w:rPr>
          <w:rFonts w:ascii="Arial"/>
          <w:b/>
          <w:color w:val="231F20"/>
          <w:spacing w:val="-19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and</w:t>
      </w:r>
      <w:r>
        <w:rPr>
          <w:rFonts w:ascii="Arial"/>
          <w:b/>
          <w:color w:val="231F20"/>
          <w:spacing w:val="-18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nonaxial</w:t>
      </w:r>
      <w:r>
        <w:rPr>
          <w:rFonts w:ascii="Arial"/>
          <w:b/>
          <w:color w:val="231F20"/>
          <w:spacing w:val="-19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proptosis</w:t>
      </w:r>
      <w:r>
        <w:rPr>
          <w:rFonts w:ascii="Arial"/>
          <w:b/>
          <w:color w:val="231F20"/>
          <w:spacing w:val="-19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with</w:t>
      </w:r>
      <w:r>
        <w:rPr>
          <w:rFonts w:ascii="Arial"/>
          <w:b/>
          <w:color w:val="231F20"/>
          <w:spacing w:val="-18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inferonasal</w:t>
      </w:r>
      <w:r>
        <w:rPr>
          <w:rFonts w:ascii="Arial"/>
          <w:b/>
          <w:color w:val="231F20"/>
          <w:spacing w:val="-19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globe</w:t>
      </w:r>
      <w:r>
        <w:rPr>
          <w:rFonts w:ascii="Arial"/>
          <w:b/>
          <w:color w:val="231F20"/>
          <w:spacing w:val="-19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displacement.</w:t>
      </w:r>
      <w:r>
        <w:rPr>
          <w:rFonts w:ascii="Arial"/>
          <w:b/>
          <w:color w:val="231F20"/>
          <w:spacing w:val="-18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Low-grade</w:t>
      </w:r>
      <w:r>
        <w:rPr>
          <w:rFonts w:ascii="Arial"/>
          <w:b/>
          <w:color w:val="231F20"/>
          <w:spacing w:val="-19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mucoepidermoid</w:t>
      </w:r>
      <w:r>
        <w:rPr>
          <w:rFonts w:ascii="Arial"/>
          <w:b/>
          <w:color w:val="231F20"/>
          <w:spacing w:val="-19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carcinoma: Clinical</w:t>
      </w:r>
      <w:r>
        <w:rPr>
          <w:rFonts w:ascii="Arial"/>
          <w:b/>
          <w:color w:val="231F20"/>
          <w:spacing w:val="-8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picture</w:t>
      </w:r>
      <w:r>
        <w:rPr>
          <w:rFonts w:ascii="Arial"/>
          <w:b/>
          <w:color w:val="231F20"/>
          <w:spacing w:val="-8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of</w:t>
      </w:r>
      <w:r>
        <w:rPr>
          <w:rFonts w:ascii="Arial"/>
          <w:b/>
          <w:color w:val="231F20"/>
          <w:spacing w:val="-8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a</w:t>
      </w:r>
      <w:r>
        <w:rPr>
          <w:rFonts w:ascii="Arial"/>
          <w:b/>
          <w:color w:val="231F20"/>
          <w:spacing w:val="-8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38-year-old</w:t>
      </w:r>
      <w:r>
        <w:rPr>
          <w:rFonts w:ascii="Arial"/>
          <w:b/>
          <w:color w:val="231F20"/>
          <w:spacing w:val="-8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woman</w:t>
      </w:r>
      <w:r>
        <w:rPr>
          <w:rFonts w:ascii="Arial"/>
          <w:b/>
          <w:color w:val="231F20"/>
          <w:spacing w:val="-8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presenting</w:t>
      </w:r>
      <w:r>
        <w:rPr>
          <w:rFonts w:ascii="Arial"/>
          <w:b/>
          <w:color w:val="231F20"/>
          <w:spacing w:val="-8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with</w:t>
      </w:r>
      <w:r>
        <w:rPr>
          <w:rFonts w:ascii="Arial"/>
          <w:b/>
          <w:color w:val="231F20"/>
          <w:spacing w:val="-8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left</w:t>
      </w:r>
      <w:r>
        <w:rPr>
          <w:rFonts w:ascii="Arial"/>
          <w:b/>
          <w:color w:val="231F20"/>
          <w:spacing w:val="-8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firm</w:t>
      </w:r>
      <w:r>
        <w:rPr>
          <w:rFonts w:ascii="Arial"/>
          <w:b/>
          <w:color w:val="231F20"/>
          <w:spacing w:val="-8"/>
          <w:sz w:val="14"/>
        </w:rPr>
        <w:t xml:space="preserve"> </w:t>
      </w:r>
      <w:proofErr w:type="spellStart"/>
      <w:r>
        <w:rPr>
          <w:rFonts w:ascii="Arial"/>
          <w:b/>
          <w:color w:val="231F20"/>
          <w:sz w:val="14"/>
        </w:rPr>
        <w:t>superotemporal</w:t>
      </w:r>
      <w:proofErr w:type="spellEnd"/>
      <w:r>
        <w:rPr>
          <w:rFonts w:ascii="Arial"/>
          <w:b/>
          <w:color w:val="231F20"/>
          <w:spacing w:val="-8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orbital</w:t>
      </w:r>
      <w:r>
        <w:rPr>
          <w:rFonts w:ascii="Arial"/>
          <w:b/>
          <w:color w:val="231F20"/>
          <w:spacing w:val="-8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mass</w:t>
      </w:r>
      <w:r>
        <w:rPr>
          <w:rFonts w:ascii="Arial"/>
          <w:b/>
          <w:color w:val="231F20"/>
          <w:spacing w:val="-8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and</w:t>
      </w:r>
      <w:r>
        <w:rPr>
          <w:rFonts w:ascii="Arial"/>
          <w:b/>
          <w:color w:val="231F20"/>
          <w:spacing w:val="-8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nonaxial</w:t>
      </w:r>
      <w:r>
        <w:rPr>
          <w:rFonts w:ascii="Arial"/>
          <w:b/>
          <w:color w:val="231F20"/>
          <w:spacing w:val="-8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proptosis.</w:t>
      </w:r>
      <w:r>
        <w:rPr>
          <w:rFonts w:ascii="Arial"/>
          <w:b/>
          <w:color w:val="231F20"/>
          <w:spacing w:val="-13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Adenocarcinoma:</w:t>
      </w:r>
      <w:r>
        <w:rPr>
          <w:rFonts w:ascii="Arial"/>
          <w:b/>
          <w:color w:val="231F20"/>
          <w:spacing w:val="-8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Clinical</w:t>
      </w:r>
      <w:r>
        <w:rPr>
          <w:rFonts w:ascii="Arial"/>
          <w:b/>
          <w:color w:val="231F20"/>
          <w:spacing w:val="-8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picture</w:t>
      </w:r>
      <w:r>
        <w:rPr>
          <w:rFonts w:ascii="Arial"/>
          <w:b/>
          <w:color w:val="231F20"/>
          <w:spacing w:val="-8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of a</w:t>
      </w:r>
      <w:r>
        <w:rPr>
          <w:rFonts w:ascii="Arial"/>
          <w:b/>
          <w:color w:val="231F20"/>
          <w:spacing w:val="-17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59-year-old</w:t>
      </w:r>
      <w:r>
        <w:rPr>
          <w:rFonts w:ascii="Arial"/>
          <w:b/>
          <w:color w:val="231F20"/>
          <w:spacing w:val="-1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man</w:t>
      </w:r>
      <w:r>
        <w:rPr>
          <w:rFonts w:ascii="Arial"/>
          <w:b/>
          <w:color w:val="231F20"/>
          <w:spacing w:val="-1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presenting</w:t>
      </w:r>
      <w:r>
        <w:rPr>
          <w:rFonts w:ascii="Arial"/>
          <w:b/>
          <w:color w:val="231F20"/>
          <w:spacing w:val="-1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with</w:t>
      </w:r>
      <w:r>
        <w:rPr>
          <w:rFonts w:ascii="Arial"/>
          <w:b/>
          <w:color w:val="231F20"/>
          <w:spacing w:val="-1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right</w:t>
      </w:r>
      <w:r>
        <w:rPr>
          <w:rFonts w:ascii="Arial"/>
          <w:b/>
          <w:color w:val="231F20"/>
          <w:spacing w:val="-17"/>
          <w:sz w:val="14"/>
        </w:rPr>
        <w:t xml:space="preserve"> </w:t>
      </w:r>
      <w:proofErr w:type="spellStart"/>
      <w:r>
        <w:rPr>
          <w:rFonts w:ascii="Arial"/>
          <w:b/>
          <w:color w:val="231F20"/>
          <w:sz w:val="14"/>
        </w:rPr>
        <w:t>superotemporal</w:t>
      </w:r>
      <w:proofErr w:type="spellEnd"/>
      <w:r>
        <w:rPr>
          <w:rFonts w:ascii="Arial"/>
          <w:b/>
          <w:color w:val="231F20"/>
          <w:spacing w:val="-1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orbital</w:t>
      </w:r>
      <w:r>
        <w:rPr>
          <w:rFonts w:ascii="Arial"/>
          <w:b/>
          <w:color w:val="231F20"/>
          <w:spacing w:val="-1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fullness</w:t>
      </w:r>
      <w:r>
        <w:rPr>
          <w:rFonts w:ascii="Arial"/>
          <w:b/>
          <w:color w:val="231F20"/>
          <w:spacing w:val="-1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and</w:t>
      </w:r>
      <w:r>
        <w:rPr>
          <w:rFonts w:ascii="Arial"/>
          <w:b/>
          <w:color w:val="231F20"/>
          <w:spacing w:val="-1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palpable</w:t>
      </w:r>
      <w:r>
        <w:rPr>
          <w:rFonts w:ascii="Arial"/>
          <w:b/>
          <w:color w:val="231F20"/>
          <w:spacing w:val="-1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mass</w:t>
      </w:r>
      <w:r>
        <w:rPr>
          <w:rFonts w:ascii="Arial"/>
          <w:b/>
          <w:color w:val="231F20"/>
          <w:spacing w:val="-17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extending</w:t>
      </w:r>
      <w:r>
        <w:rPr>
          <w:rFonts w:ascii="Arial"/>
          <w:b/>
          <w:color w:val="231F20"/>
          <w:spacing w:val="-1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to</w:t>
      </w:r>
      <w:r>
        <w:rPr>
          <w:rFonts w:ascii="Arial"/>
          <w:b/>
          <w:color w:val="231F20"/>
          <w:spacing w:val="-16"/>
          <w:sz w:val="14"/>
        </w:rPr>
        <w:t xml:space="preserve"> </w:t>
      </w:r>
      <w:proofErr w:type="spellStart"/>
      <w:r>
        <w:rPr>
          <w:rFonts w:ascii="Arial"/>
          <w:b/>
          <w:color w:val="231F20"/>
          <w:sz w:val="14"/>
        </w:rPr>
        <w:t>superonasal</w:t>
      </w:r>
      <w:proofErr w:type="spellEnd"/>
      <w:r>
        <w:rPr>
          <w:rFonts w:ascii="Arial"/>
          <w:b/>
          <w:color w:val="231F20"/>
          <w:spacing w:val="-1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orbit</w:t>
      </w:r>
      <w:r>
        <w:rPr>
          <w:rFonts w:ascii="Arial"/>
          <w:b/>
          <w:color w:val="231F20"/>
          <w:spacing w:val="-1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and</w:t>
      </w:r>
      <w:r>
        <w:rPr>
          <w:rFonts w:ascii="Arial"/>
          <w:b/>
          <w:color w:val="231F20"/>
          <w:spacing w:val="-1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nonaxial</w:t>
      </w:r>
      <w:r>
        <w:rPr>
          <w:rFonts w:ascii="Arial"/>
          <w:b/>
          <w:color w:val="231F20"/>
          <w:spacing w:val="-17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proptosis.</w:t>
      </w:r>
      <w:r>
        <w:rPr>
          <w:rFonts w:ascii="Arial"/>
          <w:b/>
          <w:color w:val="231F20"/>
          <w:spacing w:val="-20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 xml:space="preserve">Adenoid cystic carcinoma: Clinical picture of a 50-year-old woman presenting with right </w:t>
      </w:r>
      <w:proofErr w:type="spellStart"/>
      <w:r>
        <w:rPr>
          <w:rFonts w:ascii="Arial"/>
          <w:b/>
          <w:color w:val="231F20"/>
          <w:sz w:val="14"/>
        </w:rPr>
        <w:t>superotemporal</w:t>
      </w:r>
      <w:proofErr w:type="spellEnd"/>
      <w:r>
        <w:rPr>
          <w:rFonts w:ascii="Arial"/>
          <w:b/>
          <w:color w:val="231F20"/>
          <w:sz w:val="14"/>
        </w:rPr>
        <w:t xml:space="preserve"> orbital mass with intracranial extension</w:t>
      </w:r>
    </w:p>
    <w:p w14:paraId="173EA282" w14:textId="77777777" w:rsidR="008303DE" w:rsidRDefault="008303DE">
      <w:pPr>
        <w:pStyle w:val="BodyText"/>
        <w:spacing w:before="4"/>
        <w:rPr>
          <w:rFonts w:ascii="Arial"/>
          <w:b/>
          <w:sz w:val="25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3"/>
        <w:gridCol w:w="4300"/>
        <w:gridCol w:w="1698"/>
        <w:gridCol w:w="1450"/>
      </w:tblGrid>
      <w:tr w:rsidR="008303DE" w14:paraId="31801357" w14:textId="77777777">
        <w:trPr>
          <w:trHeight w:val="260"/>
        </w:trPr>
        <w:tc>
          <w:tcPr>
            <w:tcW w:w="2633" w:type="dxa"/>
            <w:tcBorders>
              <w:top w:val="single" w:sz="8" w:space="0" w:color="2E3092"/>
              <w:bottom w:val="single" w:sz="8" w:space="0" w:color="2E3092"/>
            </w:tcBorders>
          </w:tcPr>
          <w:p w14:paraId="58ED1EF4" w14:textId="77777777" w:rsidR="008303DE" w:rsidRDefault="008303D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300" w:type="dxa"/>
            <w:tcBorders>
              <w:top w:val="single" w:sz="8" w:space="0" w:color="2E3092"/>
              <w:bottom w:val="single" w:sz="8" w:space="0" w:color="2E3092"/>
            </w:tcBorders>
          </w:tcPr>
          <w:p w14:paraId="1BC96CA8" w14:textId="77777777" w:rsidR="008303DE" w:rsidRDefault="00000000">
            <w:pPr>
              <w:pStyle w:val="TableParagraph"/>
              <w:spacing w:before="13" w:line="227" w:lineRule="exact"/>
              <w:ind w:left="563"/>
              <w:rPr>
                <w:b/>
                <w:sz w:val="11"/>
              </w:rPr>
            </w:pPr>
            <w:r>
              <w:rPr>
                <w:b/>
                <w:color w:val="2E3092"/>
                <w:sz w:val="20"/>
              </w:rPr>
              <w:t>Table 2: Presenting features in the 18 cases</w:t>
            </w:r>
            <w:r>
              <w:rPr>
                <w:b/>
                <w:color w:val="2E3092"/>
                <w:position w:val="7"/>
                <w:sz w:val="11"/>
              </w:rPr>
              <w:t>*</w:t>
            </w:r>
          </w:p>
        </w:tc>
        <w:tc>
          <w:tcPr>
            <w:tcW w:w="3148" w:type="dxa"/>
            <w:gridSpan w:val="2"/>
            <w:tcBorders>
              <w:top w:val="single" w:sz="8" w:space="0" w:color="2E3092"/>
              <w:bottom w:val="single" w:sz="8" w:space="0" w:color="2E3092"/>
            </w:tcBorders>
          </w:tcPr>
          <w:p w14:paraId="195A1FBB" w14:textId="77777777" w:rsidR="008303DE" w:rsidRDefault="008303D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8303DE" w14:paraId="70CFB794" w14:textId="77777777">
        <w:trPr>
          <w:trHeight w:val="216"/>
        </w:trPr>
        <w:tc>
          <w:tcPr>
            <w:tcW w:w="2633" w:type="dxa"/>
            <w:tcBorders>
              <w:top w:val="single" w:sz="8" w:space="0" w:color="2E3092"/>
              <w:bottom w:val="single" w:sz="4" w:space="0" w:color="2E3092"/>
            </w:tcBorders>
          </w:tcPr>
          <w:p w14:paraId="1972B23F" w14:textId="77777777" w:rsidR="008303DE" w:rsidRDefault="00000000">
            <w:pPr>
              <w:pStyle w:val="TableParagraph"/>
              <w:spacing w:before="0" w:line="195" w:lineRule="exac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Presenting clinical features</w:t>
            </w:r>
          </w:p>
        </w:tc>
        <w:tc>
          <w:tcPr>
            <w:tcW w:w="4300" w:type="dxa"/>
            <w:tcBorders>
              <w:top w:val="single" w:sz="8" w:space="0" w:color="2E3092"/>
              <w:bottom w:val="single" w:sz="4" w:space="0" w:color="2E3092"/>
            </w:tcBorders>
          </w:tcPr>
          <w:p w14:paraId="602CD2DB" w14:textId="77777777" w:rsidR="008303DE" w:rsidRDefault="008303DE">
            <w:pPr>
              <w:pStyle w:val="TableParagraph"/>
              <w:spacing w:before="0" w:line="240" w:lineRule="auto"/>
              <w:rPr>
                <w:sz w:val="14"/>
              </w:rPr>
            </w:pPr>
          </w:p>
        </w:tc>
        <w:tc>
          <w:tcPr>
            <w:tcW w:w="1698" w:type="dxa"/>
            <w:tcBorders>
              <w:top w:val="single" w:sz="8" w:space="0" w:color="2E3092"/>
              <w:bottom w:val="single" w:sz="4" w:space="0" w:color="2E3092"/>
            </w:tcBorders>
          </w:tcPr>
          <w:p w14:paraId="32A20FB3" w14:textId="77777777" w:rsidR="008303DE" w:rsidRDefault="00000000">
            <w:pPr>
              <w:pStyle w:val="TableParagraph"/>
              <w:spacing w:before="0" w:line="195" w:lineRule="exact"/>
              <w:ind w:left="22" w:right="816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Frequency</w:t>
            </w:r>
          </w:p>
        </w:tc>
        <w:tc>
          <w:tcPr>
            <w:tcW w:w="1450" w:type="dxa"/>
            <w:tcBorders>
              <w:top w:val="single" w:sz="8" w:space="0" w:color="2E3092"/>
              <w:bottom w:val="single" w:sz="4" w:space="0" w:color="2E3092"/>
            </w:tcBorders>
          </w:tcPr>
          <w:p w14:paraId="0E410E56" w14:textId="77777777" w:rsidR="008303DE" w:rsidRDefault="00000000">
            <w:pPr>
              <w:pStyle w:val="TableParagraph"/>
              <w:spacing w:before="0" w:line="195" w:lineRule="exact"/>
              <w:ind w:left="813" w:right="6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Percent</w:t>
            </w:r>
          </w:p>
        </w:tc>
      </w:tr>
      <w:tr w:rsidR="008303DE" w14:paraId="61049AE0" w14:textId="77777777">
        <w:trPr>
          <w:trHeight w:val="209"/>
        </w:trPr>
        <w:tc>
          <w:tcPr>
            <w:tcW w:w="2633" w:type="dxa"/>
            <w:tcBorders>
              <w:top w:val="single" w:sz="4" w:space="0" w:color="2E3092"/>
            </w:tcBorders>
          </w:tcPr>
          <w:p w14:paraId="6BC2ADC3" w14:textId="77777777" w:rsidR="008303DE" w:rsidRDefault="00000000">
            <w:pPr>
              <w:pStyle w:val="TableParagraph"/>
              <w:spacing w:before="0" w:line="185" w:lineRule="exac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Symptoms</w:t>
            </w:r>
          </w:p>
        </w:tc>
        <w:tc>
          <w:tcPr>
            <w:tcW w:w="4300" w:type="dxa"/>
            <w:tcBorders>
              <w:top w:val="single" w:sz="4" w:space="0" w:color="2E3092"/>
            </w:tcBorders>
          </w:tcPr>
          <w:p w14:paraId="2690FB91" w14:textId="77777777" w:rsidR="008303DE" w:rsidRDefault="008303DE">
            <w:pPr>
              <w:pStyle w:val="TableParagraph"/>
              <w:spacing w:before="0" w:line="240" w:lineRule="auto"/>
              <w:rPr>
                <w:sz w:val="14"/>
              </w:rPr>
            </w:pPr>
          </w:p>
        </w:tc>
        <w:tc>
          <w:tcPr>
            <w:tcW w:w="1698" w:type="dxa"/>
            <w:tcBorders>
              <w:top w:val="single" w:sz="4" w:space="0" w:color="2E3092"/>
            </w:tcBorders>
          </w:tcPr>
          <w:p w14:paraId="230FA88B" w14:textId="77777777" w:rsidR="008303DE" w:rsidRDefault="008303DE">
            <w:pPr>
              <w:pStyle w:val="TableParagraph"/>
              <w:spacing w:before="0" w:line="240" w:lineRule="auto"/>
              <w:rPr>
                <w:sz w:val="14"/>
              </w:rPr>
            </w:pPr>
          </w:p>
        </w:tc>
        <w:tc>
          <w:tcPr>
            <w:tcW w:w="1450" w:type="dxa"/>
            <w:tcBorders>
              <w:top w:val="single" w:sz="4" w:space="0" w:color="2E3092"/>
            </w:tcBorders>
          </w:tcPr>
          <w:p w14:paraId="2AC19F2F" w14:textId="77777777" w:rsidR="008303DE" w:rsidRDefault="008303DE">
            <w:pPr>
              <w:pStyle w:val="TableParagraph"/>
              <w:spacing w:before="0" w:line="240" w:lineRule="auto"/>
              <w:rPr>
                <w:sz w:val="14"/>
              </w:rPr>
            </w:pPr>
          </w:p>
        </w:tc>
      </w:tr>
      <w:tr w:rsidR="008303DE" w14:paraId="6F85C6FD" w14:textId="77777777">
        <w:trPr>
          <w:trHeight w:val="225"/>
        </w:trPr>
        <w:tc>
          <w:tcPr>
            <w:tcW w:w="2633" w:type="dxa"/>
          </w:tcPr>
          <w:p w14:paraId="08B66430" w14:textId="77777777" w:rsidR="008303DE" w:rsidRDefault="00000000">
            <w:pPr>
              <w:pStyle w:val="TableParagraph"/>
              <w:spacing w:before="3"/>
              <w:ind w:left="180"/>
              <w:rPr>
                <w:sz w:val="18"/>
              </w:rPr>
            </w:pPr>
            <w:r>
              <w:rPr>
                <w:color w:val="231F20"/>
                <w:sz w:val="18"/>
              </w:rPr>
              <w:t>Orbital mass</w:t>
            </w:r>
          </w:p>
        </w:tc>
        <w:tc>
          <w:tcPr>
            <w:tcW w:w="4300" w:type="dxa"/>
          </w:tcPr>
          <w:p w14:paraId="582E2CA0" w14:textId="77777777" w:rsidR="008303DE" w:rsidRDefault="008303D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698" w:type="dxa"/>
          </w:tcPr>
          <w:p w14:paraId="7E72CFE3" w14:textId="77777777" w:rsidR="008303DE" w:rsidRDefault="00000000">
            <w:pPr>
              <w:pStyle w:val="TableParagraph"/>
              <w:spacing w:before="3"/>
              <w:ind w:left="22" w:right="81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18</w:t>
            </w:r>
          </w:p>
        </w:tc>
        <w:tc>
          <w:tcPr>
            <w:tcW w:w="1450" w:type="dxa"/>
          </w:tcPr>
          <w:p w14:paraId="159E2889" w14:textId="77777777" w:rsidR="008303DE" w:rsidRDefault="00000000">
            <w:pPr>
              <w:pStyle w:val="TableParagraph"/>
              <w:spacing w:before="3"/>
              <w:ind w:left="813"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100</w:t>
            </w:r>
          </w:p>
        </w:tc>
      </w:tr>
      <w:tr w:rsidR="008303DE" w14:paraId="1DA5758B" w14:textId="77777777">
        <w:trPr>
          <w:trHeight w:val="225"/>
        </w:trPr>
        <w:tc>
          <w:tcPr>
            <w:tcW w:w="2633" w:type="dxa"/>
          </w:tcPr>
          <w:p w14:paraId="7A2FD317" w14:textId="77777777" w:rsidR="008303DE" w:rsidRDefault="00000000">
            <w:pPr>
              <w:pStyle w:val="TableParagraph"/>
              <w:ind w:left="180"/>
              <w:rPr>
                <w:sz w:val="18"/>
              </w:rPr>
            </w:pPr>
            <w:r>
              <w:rPr>
                <w:color w:val="231F20"/>
                <w:sz w:val="18"/>
              </w:rPr>
              <w:t>Loss of vision</w:t>
            </w:r>
          </w:p>
        </w:tc>
        <w:tc>
          <w:tcPr>
            <w:tcW w:w="4300" w:type="dxa"/>
          </w:tcPr>
          <w:p w14:paraId="17C20AE0" w14:textId="77777777" w:rsidR="008303DE" w:rsidRDefault="008303D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698" w:type="dxa"/>
          </w:tcPr>
          <w:p w14:paraId="0A27EE0C" w14:textId="77777777" w:rsidR="008303DE" w:rsidRDefault="00000000">
            <w:pPr>
              <w:pStyle w:val="TableParagraph"/>
              <w:ind w:right="79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</w:t>
            </w:r>
          </w:p>
        </w:tc>
        <w:tc>
          <w:tcPr>
            <w:tcW w:w="1450" w:type="dxa"/>
          </w:tcPr>
          <w:p w14:paraId="38E3FE74" w14:textId="77777777" w:rsidR="008303DE" w:rsidRDefault="00000000">
            <w:pPr>
              <w:pStyle w:val="TableParagraph"/>
              <w:ind w:left="813"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44.4</w:t>
            </w:r>
          </w:p>
        </w:tc>
      </w:tr>
      <w:tr w:rsidR="008303DE" w14:paraId="6A9AA5F2" w14:textId="77777777">
        <w:trPr>
          <w:trHeight w:val="226"/>
        </w:trPr>
        <w:tc>
          <w:tcPr>
            <w:tcW w:w="2633" w:type="dxa"/>
          </w:tcPr>
          <w:p w14:paraId="6F9B2152" w14:textId="77777777" w:rsidR="008303DE" w:rsidRDefault="00000000">
            <w:pPr>
              <w:pStyle w:val="TableParagraph"/>
              <w:ind w:left="180"/>
              <w:rPr>
                <w:sz w:val="18"/>
              </w:rPr>
            </w:pPr>
            <w:r>
              <w:rPr>
                <w:color w:val="231F20"/>
                <w:sz w:val="18"/>
              </w:rPr>
              <w:t>Pain</w:t>
            </w:r>
          </w:p>
        </w:tc>
        <w:tc>
          <w:tcPr>
            <w:tcW w:w="4300" w:type="dxa"/>
          </w:tcPr>
          <w:p w14:paraId="2D5A4019" w14:textId="77777777" w:rsidR="008303DE" w:rsidRDefault="008303D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698" w:type="dxa"/>
          </w:tcPr>
          <w:p w14:paraId="7A59DBEA" w14:textId="77777777" w:rsidR="008303DE" w:rsidRDefault="00000000">
            <w:pPr>
              <w:pStyle w:val="TableParagraph"/>
              <w:ind w:right="79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1450" w:type="dxa"/>
          </w:tcPr>
          <w:p w14:paraId="6456A23B" w14:textId="77777777" w:rsidR="008303DE" w:rsidRDefault="00000000">
            <w:pPr>
              <w:pStyle w:val="TableParagraph"/>
              <w:ind w:left="813"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22.2</w:t>
            </w:r>
          </w:p>
        </w:tc>
      </w:tr>
      <w:tr w:rsidR="008303DE" w14:paraId="2A7F5781" w14:textId="77777777">
        <w:trPr>
          <w:trHeight w:val="211"/>
        </w:trPr>
        <w:tc>
          <w:tcPr>
            <w:tcW w:w="2633" w:type="dxa"/>
          </w:tcPr>
          <w:p w14:paraId="49DD2010" w14:textId="77777777" w:rsidR="008303DE" w:rsidRDefault="00000000">
            <w:pPr>
              <w:pStyle w:val="TableParagraph"/>
              <w:spacing w:line="187" w:lineRule="exact"/>
              <w:ind w:left="180"/>
              <w:rPr>
                <w:sz w:val="18"/>
              </w:rPr>
            </w:pPr>
            <w:r>
              <w:rPr>
                <w:color w:val="231F20"/>
                <w:sz w:val="18"/>
              </w:rPr>
              <w:t>Bleeding</w:t>
            </w:r>
          </w:p>
        </w:tc>
        <w:tc>
          <w:tcPr>
            <w:tcW w:w="4300" w:type="dxa"/>
          </w:tcPr>
          <w:p w14:paraId="4323D5E9" w14:textId="77777777" w:rsidR="008303DE" w:rsidRDefault="008303DE">
            <w:pPr>
              <w:pStyle w:val="TableParagraph"/>
              <w:spacing w:before="0" w:line="240" w:lineRule="auto"/>
              <w:rPr>
                <w:sz w:val="14"/>
              </w:rPr>
            </w:pPr>
          </w:p>
        </w:tc>
        <w:tc>
          <w:tcPr>
            <w:tcW w:w="1698" w:type="dxa"/>
          </w:tcPr>
          <w:p w14:paraId="50D22C27" w14:textId="77777777" w:rsidR="008303DE" w:rsidRDefault="00000000">
            <w:pPr>
              <w:pStyle w:val="TableParagraph"/>
              <w:spacing w:line="187" w:lineRule="exact"/>
              <w:ind w:right="79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1450" w:type="dxa"/>
          </w:tcPr>
          <w:p w14:paraId="29F4AC36" w14:textId="77777777" w:rsidR="008303DE" w:rsidRDefault="00000000">
            <w:pPr>
              <w:pStyle w:val="TableParagraph"/>
              <w:spacing w:line="187" w:lineRule="exact"/>
              <w:ind w:left="813"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5.6</w:t>
            </w:r>
          </w:p>
        </w:tc>
      </w:tr>
      <w:tr w:rsidR="008303DE" w14:paraId="0731A2BD" w14:textId="77777777">
        <w:trPr>
          <w:trHeight w:val="227"/>
        </w:trPr>
        <w:tc>
          <w:tcPr>
            <w:tcW w:w="2633" w:type="dxa"/>
          </w:tcPr>
          <w:p w14:paraId="724CB911" w14:textId="77777777" w:rsidR="008303DE" w:rsidRDefault="00000000">
            <w:pPr>
              <w:pStyle w:val="TableParagraph"/>
              <w:spacing w:before="19" w:line="189" w:lineRule="exac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Signs</w:t>
            </w:r>
          </w:p>
        </w:tc>
        <w:tc>
          <w:tcPr>
            <w:tcW w:w="4300" w:type="dxa"/>
          </w:tcPr>
          <w:p w14:paraId="0464ACC7" w14:textId="77777777" w:rsidR="008303DE" w:rsidRDefault="008303D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698" w:type="dxa"/>
          </w:tcPr>
          <w:p w14:paraId="2544FB7A" w14:textId="77777777" w:rsidR="008303DE" w:rsidRDefault="008303D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450" w:type="dxa"/>
          </w:tcPr>
          <w:p w14:paraId="62703F1A" w14:textId="77777777" w:rsidR="008303DE" w:rsidRDefault="008303D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8303DE" w14:paraId="658A3782" w14:textId="77777777">
        <w:trPr>
          <w:trHeight w:val="238"/>
        </w:trPr>
        <w:tc>
          <w:tcPr>
            <w:tcW w:w="2633" w:type="dxa"/>
          </w:tcPr>
          <w:p w14:paraId="163CDB6B" w14:textId="77777777" w:rsidR="008303DE" w:rsidRDefault="00000000">
            <w:pPr>
              <w:pStyle w:val="TableParagraph"/>
              <w:spacing w:before="17"/>
              <w:ind w:left="180"/>
              <w:rPr>
                <w:sz w:val="18"/>
              </w:rPr>
            </w:pPr>
            <w:r>
              <w:rPr>
                <w:color w:val="231F20"/>
                <w:sz w:val="18"/>
              </w:rPr>
              <w:t>Proptosis</w:t>
            </w:r>
          </w:p>
        </w:tc>
        <w:tc>
          <w:tcPr>
            <w:tcW w:w="5998" w:type="dxa"/>
            <w:gridSpan w:val="2"/>
          </w:tcPr>
          <w:p w14:paraId="37BA5889" w14:textId="77777777" w:rsidR="008303DE" w:rsidRDefault="00000000">
            <w:pPr>
              <w:pStyle w:val="TableParagraph"/>
              <w:spacing w:before="17"/>
              <w:ind w:right="115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18</w:t>
            </w:r>
          </w:p>
        </w:tc>
        <w:tc>
          <w:tcPr>
            <w:tcW w:w="1450" w:type="dxa"/>
          </w:tcPr>
          <w:p w14:paraId="02E3503F" w14:textId="77777777" w:rsidR="008303DE" w:rsidRDefault="00000000">
            <w:pPr>
              <w:pStyle w:val="TableParagraph"/>
              <w:spacing w:before="17"/>
              <w:ind w:left="813"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100</w:t>
            </w:r>
          </w:p>
        </w:tc>
      </w:tr>
      <w:tr w:rsidR="008303DE" w14:paraId="682EE28E" w14:textId="77777777">
        <w:trPr>
          <w:trHeight w:val="225"/>
        </w:trPr>
        <w:tc>
          <w:tcPr>
            <w:tcW w:w="2633" w:type="dxa"/>
          </w:tcPr>
          <w:p w14:paraId="02806008" w14:textId="77777777" w:rsidR="008303DE" w:rsidRDefault="00000000">
            <w:pPr>
              <w:pStyle w:val="TableParagraph"/>
              <w:ind w:left="180"/>
              <w:rPr>
                <w:sz w:val="18"/>
              </w:rPr>
            </w:pPr>
            <w:r>
              <w:rPr>
                <w:color w:val="231F20"/>
                <w:sz w:val="18"/>
              </w:rPr>
              <w:t>Blindness</w:t>
            </w:r>
          </w:p>
        </w:tc>
        <w:tc>
          <w:tcPr>
            <w:tcW w:w="5998" w:type="dxa"/>
            <w:gridSpan w:val="2"/>
          </w:tcPr>
          <w:p w14:paraId="11F0C94F" w14:textId="77777777" w:rsidR="008303DE" w:rsidRDefault="00000000">
            <w:pPr>
              <w:pStyle w:val="TableParagraph"/>
              <w:ind w:right="1200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8</w:t>
            </w:r>
          </w:p>
        </w:tc>
        <w:tc>
          <w:tcPr>
            <w:tcW w:w="1450" w:type="dxa"/>
          </w:tcPr>
          <w:p w14:paraId="5D678A3B" w14:textId="77777777" w:rsidR="008303DE" w:rsidRDefault="00000000">
            <w:pPr>
              <w:pStyle w:val="TableParagraph"/>
              <w:ind w:left="813"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44.4</w:t>
            </w:r>
          </w:p>
        </w:tc>
      </w:tr>
      <w:tr w:rsidR="008303DE" w14:paraId="697B941F" w14:textId="77777777">
        <w:trPr>
          <w:trHeight w:val="226"/>
        </w:trPr>
        <w:tc>
          <w:tcPr>
            <w:tcW w:w="2633" w:type="dxa"/>
          </w:tcPr>
          <w:p w14:paraId="69B65BB8" w14:textId="77777777" w:rsidR="008303DE" w:rsidRDefault="00000000">
            <w:pPr>
              <w:pStyle w:val="TableParagraph"/>
              <w:ind w:left="180"/>
              <w:rPr>
                <w:sz w:val="18"/>
              </w:rPr>
            </w:pPr>
            <w:r>
              <w:rPr>
                <w:color w:val="231F20"/>
                <w:sz w:val="18"/>
              </w:rPr>
              <w:t>Corneal opacity</w:t>
            </w:r>
          </w:p>
        </w:tc>
        <w:tc>
          <w:tcPr>
            <w:tcW w:w="5998" w:type="dxa"/>
            <w:gridSpan w:val="2"/>
          </w:tcPr>
          <w:p w14:paraId="13E97E88" w14:textId="77777777" w:rsidR="008303DE" w:rsidRDefault="00000000">
            <w:pPr>
              <w:pStyle w:val="TableParagraph"/>
              <w:ind w:right="1200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1450" w:type="dxa"/>
          </w:tcPr>
          <w:p w14:paraId="7FA7F554" w14:textId="77777777" w:rsidR="008303DE" w:rsidRDefault="00000000">
            <w:pPr>
              <w:pStyle w:val="TableParagraph"/>
              <w:ind w:left="813"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22.2</w:t>
            </w:r>
          </w:p>
        </w:tc>
      </w:tr>
      <w:tr w:rsidR="008303DE" w14:paraId="506A2268" w14:textId="77777777">
        <w:trPr>
          <w:trHeight w:val="222"/>
        </w:trPr>
        <w:tc>
          <w:tcPr>
            <w:tcW w:w="2633" w:type="dxa"/>
            <w:tcBorders>
              <w:bottom w:val="single" w:sz="8" w:space="0" w:color="2E3092"/>
            </w:tcBorders>
          </w:tcPr>
          <w:p w14:paraId="44EE45CC" w14:textId="77777777" w:rsidR="008303DE" w:rsidRDefault="00000000">
            <w:pPr>
              <w:pStyle w:val="TableParagraph"/>
              <w:spacing w:line="198" w:lineRule="exact"/>
              <w:ind w:left="180"/>
              <w:rPr>
                <w:sz w:val="18"/>
              </w:rPr>
            </w:pPr>
            <w:r>
              <w:rPr>
                <w:color w:val="231F20"/>
                <w:sz w:val="18"/>
              </w:rPr>
              <w:t>Ptosis</w:t>
            </w:r>
          </w:p>
        </w:tc>
        <w:tc>
          <w:tcPr>
            <w:tcW w:w="5998" w:type="dxa"/>
            <w:gridSpan w:val="2"/>
            <w:tcBorders>
              <w:bottom w:val="single" w:sz="8" w:space="0" w:color="2E3092"/>
            </w:tcBorders>
          </w:tcPr>
          <w:p w14:paraId="03F88977" w14:textId="77777777" w:rsidR="008303DE" w:rsidRDefault="00000000">
            <w:pPr>
              <w:pStyle w:val="TableParagraph"/>
              <w:spacing w:line="198" w:lineRule="exact"/>
              <w:ind w:right="1200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1450" w:type="dxa"/>
            <w:tcBorders>
              <w:bottom w:val="single" w:sz="8" w:space="0" w:color="2E3092"/>
            </w:tcBorders>
          </w:tcPr>
          <w:p w14:paraId="70BE5259" w14:textId="77777777" w:rsidR="008303DE" w:rsidRDefault="00000000">
            <w:pPr>
              <w:pStyle w:val="TableParagraph"/>
              <w:spacing w:line="198" w:lineRule="exact"/>
              <w:ind w:left="813"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5.6</w:t>
            </w:r>
          </w:p>
        </w:tc>
      </w:tr>
    </w:tbl>
    <w:p w14:paraId="12B6D636" w14:textId="77777777" w:rsidR="008303DE" w:rsidRDefault="008303DE">
      <w:pPr>
        <w:spacing w:line="198" w:lineRule="exact"/>
        <w:jc w:val="center"/>
        <w:rPr>
          <w:sz w:val="18"/>
        </w:rPr>
        <w:sectPr w:rsidR="008303DE">
          <w:pgSz w:w="12240" w:h="15840"/>
          <w:pgMar w:top="900" w:right="960" w:bottom="280" w:left="960" w:header="215" w:footer="0" w:gutter="0"/>
          <w:cols w:space="720"/>
        </w:sectPr>
      </w:pPr>
    </w:p>
    <w:p w14:paraId="0B4494B6" w14:textId="77777777" w:rsidR="008303DE" w:rsidRDefault="00000000">
      <w:pPr>
        <w:spacing w:before="82"/>
        <w:ind w:left="118"/>
        <w:jc w:val="both"/>
        <w:rPr>
          <w:sz w:val="18"/>
        </w:rPr>
      </w:pPr>
      <w:r>
        <w:rPr>
          <w:color w:val="231F20"/>
          <w:sz w:val="18"/>
        </w:rPr>
        <w:t>*Some patients had more than one symptom or sign</w:t>
      </w:r>
    </w:p>
    <w:p w14:paraId="6109BB58" w14:textId="77777777" w:rsidR="008303DE" w:rsidRDefault="00000000">
      <w:pPr>
        <w:pStyle w:val="BodyText"/>
        <w:spacing w:before="154" w:line="249" w:lineRule="auto"/>
        <w:ind w:left="118" w:right="38"/>
        <w:jc w:val="both"/>
      </w:pPr>
      <w:r>
        <w:rPr>
          <w:color w:val="231F20"/>
        </w:rPr>
        <w:t xml:space="preserve">adjuvant treatment, and all three patients were alive with no recurrent </w:t>
      </w:r>
      <w:proofErr w:type="spellStart"/>
      <w:r>
        <w:rPr>
          <w:color w:val="231F20"/>
        </w:rPr>
        <w:t>tumour</w:t>
      </w:r>
      <w:proofErr w:type="spellEnd"/>
      <w:r>
        <w:rPr>
          <w:color w:val="231F20"/>
        </w:rPr>
        <w:t xml:space="preserve"> at a mean follow-up of 58.7 ± 33.8 </w:t>
      </w:r>
      <w:r>
        <w:rPr>
          <w:color w:val="231F20"/>
          <w:spacing w:val="-3"/>
        </w:rPr>
        <w:t xml:space="preserve">months </w:t>
      </w:r>
      <w:r>
        <w:rPr>
          <w:color w:val="231F20"/>
          <w:spacing w:val="3"/>
        </w:rPr>
        <w:t xml:space="preserve">(range, 30–96 months). </w:t>
      </w:r>
      <w:r>
        <w:rPr>
          <w:color w:val="231F20"/>
          <w:spacing w:val="2"/>
        </w:rPr>
        <w:t xml:space="preserve">The </w:t>
      </w:r>
      <w:r>
        <w:rPr>
          <w:color w:val="231F20"/>
          <w:spacing w:val="3"/>
        </w:rPr>
        <w:t xml:space="preserve">three patients with </w:t>
      </w:r>
      <w:r>
        <w:rPr>
          <w:color w:val="231F20"/>
          <w:spacing w:val="4"/>
        </w:rPr>
        <w:t xml:space="preserve">adenoid </w:t>
      </w:r>
      <w:r>
        <w:rPr>
          <w:color w:val="231F20"/>
        </w:rPr>
        <w:t>cystic carcinoma presented to our facility after an average of 48 months of noticing gradual protrusion of the eyeball with one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patient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having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intracranial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tumour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</w:rPr>
        <w:t>extension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scan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at presentation.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subsequently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underwent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orbital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exenteration 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craniotomy,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whereas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two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patients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orbitotomy with </w:t>
      </w:r>
      <w:proofErr w:type="spellStart"/>
      <w:r>
        <w:rPr>
          <w:color w:val="231F20"/>
        </w:rPr>
        <w:t>tumour</w:t>
      </w:r>
      <w:proofErr w:type="spellEnd"/>
      <w:r>
        <w:rPr>
          <w:color w:val="231F20"/>
        </w:rPr>
        <w:t xml:space="preserve"> excision and orbital exenteration, </w:t>
      </w:r>
      <w:r>
        <w:rPr>
          <w:color w:val="231F20"/>
          <w:spacing w:val="-5"/>
        </w:rPr>
        <w:t xml:space="preserve">respectively. </w:t>
      </w:r>
      <w:r>
        <w:rPr>
          <w:color w:val="231F20"/>
          <w:spacing w:val="-3"/>
        </w:rPr>
        <w:t xml:space="preserve">Postoperatively, two </w:t>
      </w:r>
      <w:r>
        <w:rPr>
          <w:color w:val="231F20"/>
        </w:rPr>
        <w:t xml:space="preserve">of the three patients abandoned further adjuvant treatment and reportedly died from the recurrent metastatic disease within 1 year of </w:t>
      </w:r>
      <w:r>
        <w:rPr>
          <w:color w:val="231F20"/>
          <w:spacing w:val="-3"/>
        </w:rPr>
        <w:t xml:space="preserve">surgery, </w:t>
      </w:r>
      <w:r>
        <w:rPr>
          <w:color w:val="231F20"/>
        </w:rPr>
        <w:t>whereas the third patient had a 4-month delay before the start of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chemotherapy because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constraints,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developed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gradual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  <w:spacing w:val="-2"/>
        </w:rPr>
        <w:t>tumour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recurrence. She is currently undergoing chemotherapy </w:t>
      </w:r>
      <w:r>
        <w:rPr>
          <w:color w:val="231F20"/>
          <w:spacing w:val="-4"/>
        </w:rPr>
        <w:t xml:space="preserve">with </w:t>
      </w:r>
      <w:r>
        <w:rPr>
          <w:color w:val="231F20"/>
        </w:rPr>
        <w:t>5-fluorouracil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cisplatin.</w:t>
      </w:r>
    </w:p>
    <w:p w14:paraId="4D6505C5" w14:textId="77777777" w:rsidR="008303DE" w:rsidRDefault="00000000">
      <w:pPr>
        <w:pStyle w:val="BodyText"/>
        <w:rPr>
          <w:sz w:val="22"/>
        </w:rPr>
      </w:pPr>
      <w:r>
        <w:br w:type="column"/>
      </w:r>
    </w:p>
    <w:p w14:paraId="379B3880" w14:textId="77777777" w:rsidR="008303DE" w:rsidRDefault="00000000">
      <w:pPr>
        <w:pStyle w:val="BodyText"/>
        <w:spacing w:before="190" w:line="249" w:lineRule="auto"/>
        <w:ind w:left="118" w:right="119"/>
        <w:jc w:val="both"/>
      </w:pP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mean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follow-up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patients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was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28.9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 xml:space="preserve">months </w:t>
      </w:r>
      <w:r>
        <w:rPr>
          <w:color w:val="231F20"/>
        </w:rPr>
        <w:t>(median, 4.5 months; range, 2–140 months).</w:t>
      </w:r>
    </w:p>
    <w:p w14:paraId="58D3497C" w14:textId="77777777" w:rsidR="008303DE" w:rsidRDefault="008303DE">
      <w:pPr>
        <w:pStyle w:val="BodyText"/>
        <w:spacing w:before="1"/>
        <w:rPr>
          <w:sz w:val="28"/>
        </w:rPr>
      </w:pPr>
    </w:p>
    <w:p w14:paraId="3CB702B9" w14:textId="77777777" w:rsidR="008303DE" w:rsidRDefault="00000000">
      <w:pPr>
        <w:pStyle w:val="Heading1"/>
        <w:spacing w:before="1"/>
      </w:pPr>
      <w:r>
        <w:rPr>
          <w:color w:val="2E3092"/>
        </w:rPr>
        <w:t>Discussion</w:t>
      </w:r>
    </w:p>
    <w:p w14:paraId="53F04387" w14:textId="77777777" w:rsidR="008303DE" w:rsidRDefault="00000000">
      <w:pPr>
        <w:pStyle w:val="BodyText"/>
        <w:spacing w:before="116" w:line="249" w:lineRule="auto"/>
        <w:ind w:left="118" w:right="112"/>
        <w:jc w:val="both"/>
      </w:pPr>
      <w:r>
        <w:rPr>
          <w:color w:val="231F20"/>
          <w:spacing w:val="4"/>
        </w:rPr>
        <w:t xml:space="preserve">Epithelial lacrimal gland </w:t>
      </w:r>
      <w:proofErr w:type="spellStart"/>
      <w:r>
        <w:rPr>
          <w:color w:val="231F20"/>
          <w:spacing w:val="4"/>
        </w:rPr>
        <w:t>tumours</w:t>
      </w:r>
      <w:proofErr w:type="spellEnd"/>
      <w:r>
        <w:rPr>
          <w:color w:val="231F20"/>
          <w:spacing w:val="4"/>
        </w:rPr>
        <w:t xml:space="preserve"> occur </w:t>
      </w:r>
      <w:r>
        <w:rPr>
          <w:color w:val="231F20"/>
          <w:spacing w:val="3"/>
        </w:rPr>
        <w:t xml:space="preserve">less </w:t>
      </w:r>
      <w:r>
        <w:rPr>
          <w:color w:val="231F20"/>
          <w:spacing w:val="4"/>
        </w:rPr>
        <w:t xml:space="preserve">frequently </w:t>
      </w:r>
      <w:r>
        <w:rPr>
          <w:color w:val="231F20"/>
          <w:spacing w:val="2"/>
        </w:rPr>
        <w:t xml:space="preserve">than inflammatory </w:t>
      </w:r>
      <w:r>
        <w:rPr>
          <w:color w:val="231F20"/>
        </w:rPr>
        <w:t xml:space="preserve">and lymphoid </w:t>
      </w:r>
      <w:r>
        <w:rPr>
          <w:color w:val="231F20"/>
          <w:spacing w:val="2"/>
        </w:rPr>
        <w:t xml:space="preserve">lesions </w:t>
      </w:r>
      <w:r>
        <w:rPr>
          <w:color w:val="231F20"/>
        </w:rPr>
        <w:t xml:space="preserve">of the </w:t>
      </w:r>
      <w:proofErr w:type="gramStart"/>
      <w:r>
        <w:rPr>
          <w:color w:val="231F20"/>
          <w:spacing w:val="-5"/>
        </w:rPr>
        <w:t>gland.</w:t>
      </w:r>
      <w:r>
        <w:rPr>
          <w:color w:val="231F20"/>
          <w:spacing w:val="-5"/>
          <w:vertAlign w:val="superscript"/>
        </w:rPr>
        <w:t>[</w:t>
      </w:r>
      <w:proofErr w:type="gramEnd"/>
      <w:r>
        <w:rPr>
          <w:color w:val="231F20"/>
          <w:spacing w:val="-5"/>
          <w:vertAlign w:val="superscript"/>
        </w:rPr>
        <w:t>1,5]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2"/>
        </w:rPr>
        <w:t xml:space="preserve">mean </w:t>
      </w:r>
      <w:r>
        <w:rPr>
          <w:color w:val="231F20"/>
        </w:rPr>
        <w:t xml:space="preserve">age of the </w:t>
      </w:r>
      <w:r>
        <w:rPr>
          <w:color w:val="231F20"/>
          <w:spacing w:val="2"/>
        </w:rPr>
        <w:t xml:space="preserve">patients </w:t>
      </w:r>
      <w:r>
        <w:rPr>
          <w:color w:val="231F20"/>
        </w:rPr>
        <w:t xml:space="preserve">in our </w:t>
      </w:r>
      <w:r>
        <w:rPr>
          <w:color w:val="231F20"/>
          <w:spacing w:val="2"/>
        </w:rPr>
        <w:t xml:space="preserve">series </w:t>
      </w:r>
      <w:r>
        <w:rPr>
          <w:color w:val="231F20"/>
        </w:rPr>
        <w:t xml:space="preserve">is </w:t>
      </w:r>
      <w:r>
        <w:rPr>
          <w:color w:val="231F20"/>
          <w:spacing w:val="2"/>
        </w:rPr>
        <w:t xml:space="preserve">similar </w:t>
      </w:r>
      <w:r>
        <w:rPr>
          <w:color w:val="231F20"/>
        </w:rPr>
        <w:t xml:space="preserve">to </w:t>
      </w:r>
      <w:r>
        <w:rPr>
          <w:color w:val="231F20"/>
          <w:spacing w:val="-2"/>
        </w:rPr>
        <w:t xml:space="preserve">the </w:t>
      </w:r>
      <w:r>
        <w:rPr>
          <w:color w:val="231F20"/>
        </w:rPr>
        <w:t xml:space="preserve">findings of Shields </w:t>
      </w:r>
      <w:r>
        <w:rPr>
          <w:i/>
          <w:color w:val="231F20"/>
        </w:rPr>
        <w:t>et al</w:t>
      </w:r>
      <w:r>
        <w:rPr>
          <w:color w:val="231F20"/>
        </w:rPr>
        <w:t>.,</w:t>
      </w:r>
      <w:r>
        <w:rPr>
          <w:color w:val="231F20"/>
          <w:vertAlign w:val="superscript"/>
        </w:rPr>
        <w:t>[2]</w:t>
      </w:r>
      <w:r>
        <w:rPr>
          <w:color w:val="231F20"/>
        </w:rPr>
        <w:t xml:space="preserve"> and the mean age of patients </w:t>
      </w:r>
      <w:r>
        <w:rPr>
          <w:color w:val="231F20"/>
          <w:spacing w:val="-12"/>
        </w:rPr>
        <w:t xml:space="preserve">with </w:t>
      </w:r>
      <w:r>
        <w:rPr>
          <w:color w:val="231F20"/>
        </w:rPr>
        <w:t xml:space="preserve">malignant </w:t>
      </w:r>
      <w:proofErr w:type="spellStart"/>
      <w:r>
        <w:rPr>
          <w:color w:val="231F20"/>
        </w:rPr>
        <w:t>tumours</w:t>
      </w:r>
      <w:proofErr w:type="spellEnd"/>
      <w:r>
        <w:rPr>
          <w:color w:val="231F20"/>
        </w:rPr>
        <w:t xml:space="preserve"> (36.3 ± 15.0 years) was noted to be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lower </w:t>
      </w:r>
      <w:r>
        <w:rPr>
          <w:color w:val="231F20"/>
          <w:spacing w:val="2"/>
        </w:rPr>
        <w:t xml:space="preserve">than those with </w:t>
      </w:r>
      <w:r>
        <w:rPr>
          <w:color w:val="231F20"/>
          <w:spacing w:val="3"/>
        </w:rPr>
        <w:t xml:space="preserve">pleomorphic </w:t>
      </w:r>
      <w:r>
        <w:rPr>
          <w:color w:val="231F20"/>
          <w:spacing w:val="2"/>
        </w:rPr>
        <w:t xml:space="preserve">adenoma (47.8 </w:t>
      </w:r>
      <w:r>
        <w:rPr>
          <w:color w:val="231F20"/>
        </w:rPr>
        <w:t xml:space="preserve">± </w:t>
      </w:r>
      <w:r>
        <w:rPr>
          <w:color w:val="231F20"/>
          <w:spacing w:val="2"/>
        </w:rPr>
        <w:t xml:space="preserve">16.0 </w:t>
      </w:r>
      <w:r>
        <w:rPr>
          <w:color w:val="231F20"/>
        </w:rPr>
        <w:t xml:space="preserve">years), </w:t>
      </w:r>
      <w:r>
        <w:rPr>
          <w:color w:val="231F20"/>
          <w:spacing w:val="2"/>
        </w:rPr>
        <w:t xml:space="preserve">though </w:t>
      </w:r>
      <w:r>
        <w:rPr>
          <w:color w:val="231F20"/>
        </w:rPr>
        <w:t xml:space="preserve">the </w:t>
      </w:r>
      <w:r>
        <w:rPr>
          <w:color w:val="231F20"/>
          <w:spacing w:val="2"/>
        </w:rPr>
        <w:t xml:space="preserve">difference </w:t>
      </w:r>
      <w:r>
        <w:rPr>
          <w:color w:val="231F20"/>
        </w:rPr>
        <w:t xml:space="preserve">was not </w:t>
      </w:r>
      <w:r>
        <w:rPr>
          <w:color w:val="231F20"/>
          <w:spacing w:val="2"/>
        </w:rPr>
        <w:t>statistically significant.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There 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variations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reports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gender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patients </w:t>
      </w:r>
      <w:r>
        <w:rPr>
          <w:color w:val="231F20"/>
          <w:spacing w:val="2"/>
        </w:rPr>
        <w:t xml:space="preserve">with epithelial lacrimal gland </w:t>
      </w:r>
      <w:proofErr w:type="spellStart"/>
      <w:r>
        <w:rPr>
          <w:color w:val="231F20"/>
          <w:spacing w:val="2"/>
        </w:rPr>
        <w:t>tumours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2"/>
        </w:rPr>
        <w:t xml:space="preserve">different </w:t>
      </w:r>
      <w:r>
        <w:rPr>
          <w:color w:val="231F20"/>
        </w:rPr>
        <w:t xml:space="preserve">studies. Equal gender distribution of patients was noted in our series </w:t>
      </w:r>
      <w:r>
        <w:rPr>
          <w:color w:val="231F20"/>
          <w:spacing w:val="2"/>
        </w:rPr>
        <w:t xml:space="preserve">similar </w:t>
      </w:r>
      <w:r>
        <w:rPr>
          <w:color w:val="231F20"/>
        </w:rPr>
        <w:t xml:space="preserve">to </w:t>
      </w:r>
      <w:r>
        <w:rPr>
          <w:color w:val="231F20"/>
          <w:spacing w:val="2"/>
        </w:rPr>
        <w:t xml:space="preserve">some </w:t>
      </w:r>
      <w:proofErr w:type="gramStart"/>
      <w:r>
        <w:rPr>
          <w:color w:val="231F20"/>
        </w:rPr>
        <w:t>studies,</w:t>
      </w:r>
      <w:r>
        <w:rPr>
          <w:color w:val="231F20"/>
          <w:vertAlign w:val="superscript"/>
        </w:rPr>
        <w:t>[</w:t>
      </w:r>
      <w:proofErr w:type="gramEnd"/>
      <w:r>
        <w:rPr>
          <w:color w:val="231F20"/>
          <w:vertAlign w:val="superscript"/>
        </w:rPr>
        <w:t>11,12]</w:t>
      </w:r>
      <w:r>
        <w:rPr>
          <w:color w:val="231F20"/>
        </w:rPr>
        <w:t xml:space="preserve"> whereas a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</w:rPr>
        <w:t xml:space="preserve">male </w:t>
      </w:r>
      <w:r>
        <w:rPr>
          <w:color w:val="231F20"/>
          <w:spacing w:val="-7"/>
        </w:rPr>
        <w:t>preponderance</w:t>
      </w:r>
    </w:p>
    <w:p w14:paraId="435B8775" w14:textId="77777777" w:rsidR="008303DE" w:rsidRDefault="008303DE">
      <w:pPr>
        <w:spacing w:line="249" w:lineRule="auto"/>
        <w:jc w:val="both"/>
        <w:sectPr w:rsidR="008303DE">
          <w:type w:val="continuous"/>
          <w:pgSz w:w="12240" w:h="15840"/>
          <w:pgMar w:top="900" w:right="960" w:bottom="280" w:left="960" w:header="720" w:footer="720" w:gutter="0"/>
          <w:cols w:num="2" w:space="720" w:equalWidth="0">
            <w:col w:w="5024" w:space="199"/>
            <w:col w:w="5097"/>
          </w:cols>
        </w:sectPr>
      </w:pPr>
    </w:p>
    <w:p w14:paraId="29685F2F" w14:textId="77777777" w:rsidR="008303DE" w:rsidRDefault="008303DE">
      <w:pPr>
        <w:pStyle w:val="BodyText"/>
        <w:rPr>
          <w:sz w:val="15"/>
        </w:rPr>
      </w:pPr>
    </w:p>
    <w:p w14:paraId="24185316" w14:textId="77777777" w:rsidR="008303DE" w:rsidRDefault="00000000">
      <w:pPr>
        <w:tabs>
          <w:tab w:val="left" w:pos="3808"/>
        </w:tabs>
        <w:spacing w:before="93"/>
        <w:ind w:left="115"/>
        <w:rPr>
          <w:rFonts w:ascii="BPG Sans Modern GPL&amp;GNU" w:hAnsi="BPG Sans Modern GPL&amp;GNU"/>
          <w:sz w:val="16"/>
        </w:rPr>
      </w:pPr>
      <w:r>
        <w:rPr>
          <w:rFonts w:ascii="BPG Sans Modern GPL&amp;GNU" w:hAnsi="BPG Sans Modern GPL&amp;GNU"/>
          <w:color w:val="231F20"/>
          <w:sz w:val="16"/>
        </w:rPr>
        <w:t>8</w:t>
      </w:r>
      <w:r>
        <w:rPr>
          <w:rFonts w:ascii="BPG Sans Modern GPL&amp;GNU" w:hAnsi="BPG Sans Modern GPL&amp;GNU"/>
          <w:color w:val="231F20"/>
          <w:sz w:val="16"/>
        </w:rPr>
        <w:tab/>
        <w:t>Journal</w:t>
      </w:r>
      <w:r>
        <w:rPr>
          <w:rFonts w:ascii="BPG Sans Modern GPL&amp;GNU" w:hAnsi="BPG Sans Modern GPL&amp;GNU"/>
          <w:color w:val="231F20"/>
          <w:spacing w:val="-3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3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the</w:t>
      </w:r>
      <w:r>
        <w:rPr>
          <w:rFonts w:ascii="BPG Sans Modern GPL&amp;GNU" w:hAnsi="BPG Sans Modern GPL&amp;GNU"/>
          <w:color w:val="231F20"/>
          <w:spacing w:val="-3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West</w:t>
      </w:r>
      <w:r>
        <w:rPr>
          <w:rFonts w:ascii="BPG Sans Modern GPL&amp;GNU" w:hAnsi="BPG Sans Modern GPL&amp;GNU"/>
          <w:color w:val="231F20"/>
          <w:spacing w:val="-37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African</w:t>
      </w:r>
      <w:r>
        <w:rPr>
          <w:rFonts w:ascii="BPG Sans Modern GPL&amp;GNU" w:hAnsi="BPG Sans Modern GPL&amp;GNU"/>
          <w:color w:val="231F20"/>
          <w:spacing w:val="-3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College</w:t>
      </w:r>
      <w:r>
        <w:rPr>
          <w:rFonts w:ascii="BPG Sans Modern GPL&amp;GNU" w:hAnsi="BPG Sans Modern GPL&amp;GNU"/>
          <w:color w:val="231F20"/>
          <w:spacing w:val="-3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3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Surgeons</w:t>
      </w:r>
      <w:r>
        <w:rPr>
          <w:rFonts w:ascii="BPG Sans Modern GPL&amp;GNU" w:hAnsi="BPG Sans Modern GPL&amp;GNU"/>
          <w:color w:val="231F20"/>
          <w:spacing w:val="-19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20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Volume</w:t>
      </w:r>
      <w:r>
        <w:rPr>
          <w:rFonts w:ascii="BPG Sans Modern GPL&amp;GNU" w:hAnsi="BPG Sans Modern GPL&amp;GNU"/>
          <w:color w:val="231F20"/>
          <w:spacing w:val="-3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10</w:t>
      </w:r>
      <w:r>
        <w:rPr>
          <w:rFonts w:ascii="BPG Sans Modern GPL&amp;GNU" w:hAnsi="BPG Sans Modern GPL&amp;GNU"/>
          <w:color w:val="231F20"/>
          <w:spacing w:val="-19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20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Issue</w:t>
      </w:r>
      <w:r>
        <w:rPr>
          <w:rFonts w:ascii="BPG Sans Modern GPL&amp;GNU" w:hAnsi="BPG Sans Modern GPL&amp;GNU"/>
          <w:color w:val="231F20"/>
          <w:spacing w:val="-3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</w:t>
      </w:r>
      <w:r>
        <w:rPr>
          <w:rFonts w:ascii="BPG Sans Modern GPL&amp;GNU" w:hAnsi="BPG Sans Modern GPL&amp;GNU"/>
          <w:color w:val="231F20"/>
          <w:spacing w:val="-19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2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April‑June</w:t>
      </w:r>
      <w:r>
        <w:rPr>
          <w:rFonts w:ascii="BPG Sans Modern GPL&amp;GNU" w:hAnsi="BPG Sans Modern GPL&amp;GNU"/>
          <w:color w:val="231F20"/>
          <w:spacing w:val="-3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2020</w:t>
      </w:r>
    </w:p>
    <w:p w14:paraId="543831A2" w14:textId="77777777" w:rsidR="008303DE" w:rsidRDefault="008303DE">
      <w:pPr>
        <w:rPr>
          <w:rFonts w:ascii="BPG Sans Modern GPL&amp;GNU" w:hAnsi="BPG Sans Modern GPL&amp;GNU"/>
          <w:sz w:val="16"/>
        </w:rPr>
        <w:sectPr w:rsidR="008303DE">
          <w:type w:val="continuous"/>
          <w:pgSz w:w="12240" w:h="15840"/>
          <w:pgMar w:top="900" w:right="960" w:bottom="280" w:left="960" w:header="720" w:footer="720" w:gutter="0"/>
          <w:cols w:space="720"/>
        </w:sectPr>
      </w:pPr>
    </w:p>
    <w:p w14:paraId="0AD4E800" w14:textId="77777777" w:rsidR="008303DE" w:rsidRDefault="008303DE">
      <w:pPr>
        <w:pStyle w:val="BodyText"/>
        <w:spacing w:before="7"/>
        <w:rPr>
          <w:rFonts w:ascii="BPG Sans Modern GPL&amp;GNU"/>
          <w:sz w:val="25"/>
        </w:rPr>
      </w:pPr>
    </w:p>
    <w:p w14:paraId="24D4FACE" w14:textId="77777777" w:rsidR="008303DE" w:rsidRDefault="00000000">
      <w:pPr>
        <w:pStyle w:val="BodyText"/>
        <w:ind w:left="1560"/>
        <w:rPr>
          <w:rFonts w:ascii="BPG Sans Modern GPL&amp;GNU"/>
        </w:rPr>
      </w:pPr>
      <w:r>
        <w:rPr>
          <w:rFonts w:ascii="BPG Sans Modern GPL&amp;GNU"/>
          <w:noProof/>
        </w:rPr>
        <w:drawing>
          <wp:inline distT="0" distB="0" distL="0" distR="0" wp14:anchorId="343E37A2" wp14:editId="51E90EF4">
            <wp:extent cx="4572000" cy="4227576"/>
            <wp:effectExtent l="0" t="0" r="0" b="0"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22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66A29" w14:textId="77777777" w:rsidR="008303DE" w:rsidRDefault="00000000">
      <w:pPr>
        <w:spacing w:before="92" w:line="268" w:lineRule="auto"/>
        <w:ind w:left="117" w:right="114"/>
        <w:jc w:val="both"/>
        <w:rPr>
          <w:rFonts w:ascii="Arial"/>
          <w:b/>
          <w:sz w:val="14"/>
        </w:rPr>
      </w:pPr>
      <w:r>
        <w:rPr>
          <w:noProof/>
        </w:rPr>
        <w:drawing>
          <wp:anchor distT="0" distB="0" distL="0" distR="0" simplePos="0" relativeHeight="487088640" behindDoc="1" locked="0" layoutInCell="1" allowOverlap="1" wp14:anchorId="74EF7CF5" wp14:editId="2299A670">
            <wp:simplePos x="0" y="0"/>
            <wp:positionH relativeFrom="page">
              <wp:posOffset>3200400</wp:posOffset>
            </wp:positionH>
            <wp:positionV relativeFrom="paragraph">
              <wp:posOffset>-598704</wp:posOffset>
            </wp:positionV>
            <wp:extent cx="1371600" cy="1333500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231F20"/>
          <w:sz w:val="14"/>
        </w:rPr>
        <w:t xml:space="preserve">Figure 2: Computed tomography scan slides of some patients with epithelial lacrimal gland </w:t>
      </w:r>
      <w:proofErr w:type="spellStart"/>
      <w:r>
        <w:rPr>
          <w:rFonts w:ascii="Arial"/>
          <w:b/>
          <w:color w:val="231F20"/>
          <w:sz w:val="14"/>
        </w:rPr>
        <w:t>tumours</w:t>
      </w:r>
      <w:proofErr w:type="spellEnd"/>
      <w:r>
        <w:rPr>
          <w:rFonts w:ascii="Arial"/>
          <w:b/>
          <w:color w:val="231F20"/>
          <w:sz w:val="14"/>
        </w:rPr>
        <w:t xml:space="preserve">. A: Coronal slide of a patient with pleomorphic adenoma showing a circumscribed </w:t>
      </w:r>
      <w:proofErr w:type="spellStart"/>
      <w:r>
        <w:rPr>
          <w:rFonts w:ascii="Arial"/>
          <w:b/>
          <w:color w:val="231F20"/>
          <w:sz w:val="14"/>
        </w:rPr>
        <w:t>isodense</w:t>
      </w:r>
      <w:proofErr w:type="spellEnd"/>
      <w:r>
        <w:rPr>
          <w:rFonts w:ascii="Arial"/>
          <w:b/>
          <w:color w:val="231F20"/>
          <w:sz w:val="14"/>
        </w:rPr>
        <w:t xml:space="preserve"> soft tissue mass in the right </w:t>
      </w:r>
      <w:proofErr w:type="spellStart"/>
      <w:r>
        <w:rPr>
          <w:rFonts w:ascii="Arial"/>
          <w:b/>
          <w:color w:val="231F20"/>
          <w:sz w:val="14"/>
        </w:rPr>
        <w:t>superotemporal</w:t>
      </w:r>
      <w:proofErr w:type="spellEnd"/>
      <w:r>
        <w:rPr>
          <w:rFonts w:ascii="Arial"/>
          <w:b/>
          <w:color w:val="231F20"/>
          <w:sz w:val="14"/>
        </w:rPr>
        <w:t xml:space="preserve"> orbit with inferomedial globe displacement and no bony changes. B: Coronal slide of a patient with high-grade mucoepidermoid carcinoma showing a circumscribed mixed density soft tissue mass in the left </w:t>
      </w:r>
      <w:proofErr w:type="spellStart"/>
      <w:r>
        <w:rPr>
          <w:rFonts w:ascii="Arial"/>
          <w:b/>
          <w:color w:val="231F20"/>
          <w:sz w:val="14"/>
        </w:rPr>
        <w:t>superotemporal</w:t>
      </w:r>
      <w:proofErr w:type="spellEnd"/>
      <w:r>
        <w:rPr>
          <w:rFonts w:ascii="Arial"/>
          <w:b/>
          <w:color w:val="231F20"/>
          <w:sz w:val="14"/>
        </w:rPr>
        <w:t xml:space="preserve"> orbit and no bony destruction. C: Coronal slide of a patient with adenoid cystic carcinoma showing a circumscribed mixed density soft tissue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mass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filling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the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right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orbit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with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and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erosion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of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the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lateral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orbital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wall.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D: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Coronal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slide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of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a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patient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with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adenoid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cystic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carcinoma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showing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a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 xml:space="preserve">mixed density mass filling the left orbit with destruction of the orbital roof and intracranial </w:t>
      </w:r>
      <w:proofErr w:type="spellStart"/>
      <w:r>
        <w:rPr>
          <w:rFonts w:ascii="Arial"/>
          <w:b/>
          <w:color w:val="231F20"/>
          <w:sz w:val="14"/>
        </w:rPr>
        <w:t>tumour</w:t>
      </w:r>
      <w:proofErr w:type="spellEnd"/>
      <w:r>
        <w:rPr>
          <w:rFonts w:ascii="Arial"/>
          <w:b/>
          <w:color w:val="231F20"/>
          <w:sz w:val="14"/>
        </w:rPr>
        <w:t xml:space="preserve"> extension</w:t>
      </w:r>
    </w:p>
    <w:p w14:paraId="204358A6" w14:textId="77777777" w:rsidR="008303DE" w:rsidRDefault="008303DE">
      <w:pPr>
        <w:pStyle w:val="BodyText"/>
        <w:spacing w:before="2"/>
        <w:rPr>
          <w:rFonts w:ascii="Arial"/>
          <w:b/>
          <w:sz w:val="11"/>
        </w:rPr>
      </w:pPr>
    </w:p>
    <w:p w14:paraId="52ACA328" w14:textId="77777777" w:rsidR="008303DE" w:rsidRDefault="008303DE">
      <w:pPr>
        <w:rPr>
          <w:rFonts w:ascii="Arial"/>
          <w:sz w:val="11"/>
        </w:rPr>
        <w:sectPr w:rsidR="008303DE">
          <w:pgSz w:w="12240" w:h="15840"/>
          <w:pgMar w:top="900" w:right="960" w:bottom="280" w:left="960" w:header="215" w:footer="0" w:gutter="0"/>
          <w:cols w:space="720"/>
        </w:sectPr>
      </w:pPr>
    </w:p>
    <w:p w14:paraId="43FC20FA" w14:textId="77777777" w:rsidR="008303DE" w:rsidRDefault="00000000">
      <w:pPr>
        <w:pStyle w:val="BodyText"/>
        <w:spacing w:before="89" w:line="249" w:lineRule="auto"/>
        <w:ind w:left="117" w:right="38"/>
        <w:jc w:val="both"/>
      </w:pPr>
      <w:r>
        <w:rPr>
          <w:color w:val="231F20"/>
        </w:rPr>
        <w:t xml:space="preserve">was reported by Wright </w:t>
      </w:r>
      <w:proofErr w:type="gramStart"/>
      <w:r>
        <w:rPr>
          <w:i/>
          <w:color w:val="231F20"/>
        </w:rPr>
        <w:t>et al</w:t>
      </w:r>
      <w:r>
        <w:rPr>
          <w:color w:val="231F20"/>
        </w:rPr>
        <w:t>.</w:t>
      </w:r>
      <w:r>
        <w:rPr>
          <w:color w:val="231F20"/>
          <w:vertAlign w:val="superscript"/>
        </w:rPr>
        <w:t>[</w:t>
      </w:r>
      <w:proofErr w:type="gramEnd"/>
      <w:r>
        <w:rPr>
          <w:color w:val="231F20"/>
          <w:vertAlign w:val="superscript"/>
        </w:rPr>
        <w:t>13]</w:t>
      </w:r>
      <w:r>
        <w:rPr>
          <w:color w:val="231F20"/>
        </w:rPr>
        <w:t xml:space="preserve"> and female preponderance by Shields </w:t>
      </w:r>
      <w:r>
        <w:rPr>
          <w:i/>
          <w:color w:val="231F20"/>
        </w:rPr>
        <w:t>et al.</w:t>
      </w:r>
      <w:r>
        <w:rPr>
          <w:color w:val="231F20"/>
          <w:vertAlign w:val="superscript"/>
        </w:rPr>
        <w:t>[2]</w:t>
      </w:r>
    </w:p>
    <w:p w14:paraId="3A8A02CB" w14:textId="77777777" w:rsidR="008303DE" w:rsidRDefault="00000000">
      <w:pPr>
        <w:pStyle w:val="BodyText"/>
        <w:spacing w:before="122" w:line="249" w:lineRule="auto"/>
        <w:ind w:left="117" w:right="39"/>
        <w:jc w:val="both"/>
      </w:pPr>
      <w:r>
        <w:rPr>
          <w:color w:val="231F20"/>
          <w:spacing w:val="-8"/>
        </w:rPr>
        <w:t>Typically,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patients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benign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epithelial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lacrimal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gland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  <w:spacing w:val="-3"/>
        </w:rPr>
        <w:t>tumours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slow-growing,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painless,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palpable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superotemporal</w:t>
      </w:r>
      <w:proofErr w:type="spellEnd"/>
      <w:r>
        <w:rPr>
          <w:color w:val="231F20"/>
        </w:rPr>
        <w:t xml:space="preserve"> orbital mass with inferonasal nonaxial proptosis, 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observed </w:t>
      </w:r>
      <w:r>
        <w:rPr>
          <w:color w:val="231F20"/>
          <w:spacing w:val="2"/>
        </w:rPr>
        <w:t xml:space="preserve">in </w:t>
      </w:r>
      <w:r>
        <w:rPr>
          <w:color w:val="231F20"/>
          <w:spacing w:val="3"/>
        </w:rPr>
        <w:t>our patients.</w:t>
      </w:r>
      <w:r>
        <w:rPr>
          <w:color w:val="231F20"/>
          <w:spacing w:val="3"/>
          <w:vertAlign w:val="superscript"/>
        </w:rPr>
        <w:t>[11-13]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5"/>
        </w:rPr>
        <w:t xml:space="preserve">Occurrence </w:t>
      </w:r>
      <w:r>
        <w:rPr>
          <w:color w:val="231F20"/>
          <w:spacing w:val="2"/>
        </w:rPr>
        <w:t xml:space="preserve">of </w:t>
      </w:r>
      <w:r>
        <w:rPr>
          <w:color w:val="231F20"/>
          <w:spacing w:val="3"/>
        </w:rPr>
        <w:t xml:space="preserve">pain with </w:t>
      </w:r>
      <w:r>
        <w:rPr>
          <w:color w:val="231F20"/>
        </w:rPr>
        <w:t xml:space="preserve">a </w:t>
      </w:r>
      <w:r>
        <w:rPr>
          <w:color w:val="231F20"/>
          <w:spacing w:val="-10"/>
        </w:rPr>
        <w:t xml:space="preserve">lacrimal </w:t>
      </w:r>
      <w:r>
        <w:rPr>
          <w:color w:val="231F20"/>
        </w:rPr>
        <w:t>gland swelling has been associated with clinical suspicion  of malignancy</w:t>
      </w:r>
      <w:r>
        <w:rPr>
          <w:color w:val="231F20"/>
          <w:vertAlign w:val="superscript"/>
        </w:rPr>
        <w:t>[11,13]</w:t>
      </w:r>
      <w:r>
        <w:rPr>
          <w:color w:val="231F20"/>
        </w:rPr>
        <w:t xml:space="preserve"> and it is noted that the four patients </w:t>
      </w:r>
      <w:r>
        <w:rPr>
          <w:color w:val="231F20"/>
          <w:spacing w:val="-31"/>
        </w:rPr>
        <w:t xml:space="preserve">with </w:t>
      </w:r>
      <w:r>
        <w:rPr>
          <w:color w:val="231F20"/>
        </w:rPr>
        <w:t xml:space="preserve">complaints of pain in this series had malignant </w:t>
      </w:r>
      <w:proofErr w:type="spellStart"/>
      <w:r>
        <w:rPr>
          <w:color w:val="231F20"/>
        </w:rPr>
        <w:t>tumours</w:t>
      </w:r>
      <w:proofErr w:type="spellEnd"/>
      <w:r>
        <w:rPr>
          <w:color w:val="231F20"/>
        </w:rPr>
        <w:t xml:space="preserve"> (one patient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high-grade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mucoepidermoid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carcinoma,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 xml:space="preserve">low- </w:t>
      </w:r>
      <w:r>
        <w:rPr>
          <w:color w:val="231F20"/>
        </w:rPr>
        <w:t>grade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mucoepidermoid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carcinoma,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adenoid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cystic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carcinoma, and adenocarcinoma). About half of our patients were blind (acuity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&lt;3/60)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eye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presentation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 xml:space="preserve">was </w:t>
      </w:r>
      <w:r>
        <w:rPr>
          <w:color w:val="231F20"/>
        </w:rPr>
        <w:t xml:space="preserve">noted to be due to ocular surface </w:t>
      </w:r>
      <w:proofErr w:type="spellStart"/>
      <w:r>
        <w:rPr>
          <w:color w:val="231F20"/>
        </w:rPr>
        <w:t>keratinisation</w:t>
      </w:r>
      <w:proofErr w:type="spellEnd"/>
      <w:r>
        <w:rPr>
          <w:color w:val="231F20"/>
        </w:rPr>
        <w:t xml:space="preserve"> and corneal haziness in the proposed globe and presumably optic nerve </w:t>
      </w:r>
      <w:r>
        <w:rPr>
          <w:color w:val="231F20"/>
          <w:spacing w:val="-3"/>
        </w:rPr>
        <w:t>compromise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those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severe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proptosis.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Also,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about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quarter </w:t>
      </w:r>
      <w:r>
        <w:rPr>
          <w:color w:val="231F20"/>
        </w:rPr>
        <w:t xml:space="preserve">of our patients underwent orbital exenteration (two patients had pleomorphic adenoma, </w:t>
      </w:r>
      <w:r>
        <w:rPr>
          <w:color w:val="231F20"/>
          <w:spacing w:val="-3"/>
        </w:rPr>
        <w:t xml:space="preserve">two </w:t>
      </w:r>
      <w:r>
        <w:rPr>
          <w:color w:val="231F20"/>
        </w:rPr>
        <w:t xml:space="preserve">patients had adenoid </w:t>
      </w:r>
      <w:r>
        <w:rPr>
          <w:color w:val="231F20"/>
          <w:spacing w:val="-4"/>
        </w:rPr>
        <w:t xml:space="preserve">cystic </w:t>
      </w:r>
      <w:r>
        <w:rPr>
          <w:color w:val="231F20"/>
        </w:rPr>
        <w:t>carcinoma, and one patient had high-grade mucoepidermoid carcinoma). Orbital exenteration was indicated in this group 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patients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severe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proptosis,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grossly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distorted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orbital</w:t>
      </w:r>
    </w:p>
    <w:p w14:paraId="5B99F5C5" w14:textId="77777777" w:rsidR="008303DE" w:rsidRDefault="00000000">
      <w:pPr>
        <w:pStyle w:val="BodyText"/>
        <w:spacing w:before="89" w:line="249" w:lineRule="auto"/>
        <w:ind w:left="117" w:right="115"/>
        <w:jc w:val="both"/>
      </w:pPr>
      <w:r>
        <w:br w:type="column"/>
      </w:r>
      <w:r>
        <w:rPr>
          <w:color w:val="231F20"/>
        </w:rPr>
        <w:t>anatomic structure, and nil potential for vision. The delay in presentation of our patients (average duration of symptoms,</w:t>
      </w:r>
    </w:p>
    <w:p w14:paraId="3C76601B" w14:textId="77777777" w:rsidR="008303DE" w:rsidRDefault="00000000">
      <w:pPr>
        <w:pStyle w:val="BodyText"/>
        <w:spacing w:before="2" w:line="249" w:lineRule="auto"/>
        <w:ind w:left="117"/>
      </w:pPr>
      <w:r>
        <w:rPr>
          <w:color w:val="231F20"/>
        </w:rPr>
        <w:t>42.2 ± 38.6 months) presumably contributed to the observed morbidity.</w:t>
      </w:r>
    </w:p>
    <w:p w14:paraId="2451C7F9" w14:textId="77777777" w:rsidR="008303DE" w:rsidRDefault="00000000">
      <w:pPr>
        <w:pStyle w:val="BodyText"/>
        <w:spacing w:before="122" w:line="249" w:lineRule="auto"/>
        <w:ind w:left="117" w:right="106"/>
        <w:jc w:val="both"/>
      </w:pPr>
      <w:r>
        <w:rPr>
          <w:color w:val="231F20"/>
        </w:rPr>
        <w:t xml:space="preserve">Half of the patients in this series had pleomorphic adenoma similar to the report of Wright </w:t>
      </w:r>
      <w:proofErr w:type="gramStart"/>
      <w:r>
        <w:rPr>
          <w:i/>
          <w:color w:val="231F20"/>
        </w:rPr>
        <w:t>et al</w:t>
      </w:r>
      <w:r>
        <w:rPr>
          <w:color w:val="231F20"/>
        </w:rPr>
        <w:t>.</w:t>
      </w:r>
      <w:r>
        <w:rPr>
          <w:color w:val="231F20"/>
          <w:vertAlign w:val="superscript"/>
        </w:rPr>
        <w:t>[</w:t>
      </w:r>
      <w:proofErr w:type="gramEnd"/>
      <w:r>
        <w:rPr>
          <w:color w:val="231F20"/>
          <w:vertAlign w:val="superscript"/>
        </w:rPr>
        <w:t>13]</w:t>
      </w:r>
      <w:r>
        <w:rPr>
          <w:color w:val="231F20"/>
        </w:rPr>
        <w:t xml:space="preserve"> Other  </w:t>
      </w:r>
      <w:r>
        <w:rPr>
          <w:color w:val="231F20"/>
          <w:spacing w:val="-12"/>
        </w:rPr>
        <w:t>authors</w:t>
      </w:r>
      <w:r>
        <w:rPr>
          <w:color w:val="231F20"/>
          <w:spacing w:val="-12"/>
          <w:vertAlign w:val="superscript"/>
        </w:rPr>
        <w:t>[1,7,14]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have reported pleomorphic adenoma as the most common epithelial lacrimal gland </w:t>
      </w:r>
      <w:proofErr w:type="spellStart"/>
      <w:r>
        <w:rPr>
          <w:color w:val="231F20"/>
        </w:rPr>
        <w:t>tumour</w:t>
      </w:r>
      <w:proofErr w:type="spellEnd"/>
      <w:r>
        <w:rPr>
          <w:color w:val="231F20"/>
        </w:rPr>
        <w:t xml:space="preserve">. </w:t>
      </w:r>
      <w:r>
        <w:rPr>
          <w:color w:val="231F20"/>
          <w:spacing w:val="-4"/>
        </w:rPr>
        <w:t xml:space="preserve">However, </w:t>
      </w:r>
      <w:r>
        <w:rPr>
          <w:color w:val="231F20"/>
        </w:rPr>
        <w:t>possibly because 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referral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Santos</w:t>
      </w:r>
      <w:r>
        <w:rPr>
          <w:color w:val="231F20"/>
          <w:spacing w:val="-4"/>
        </w:rPr>
        <w:t xml:space="preserve"> </w:t>
      </w:r>
      <w:proofErr w:type="gramStart"/>
      <w:r>
        <w:rPr>
          <w:i/>
          <w:color w:val="231F20"/>
        </w:rPr>
        <w:t>et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al</w:t>
      </w:r>
      <w:r>
        <w:rPr>
          <w:color w:val="231F20"/>
        </w:rPr>
        <w:t>.</w:t>
      </w:r>
      <w:r>
        <w:rPr>
          <w:color w:val="231F20"/>
          <w:vertAlign w:val="superscript"/>
        </w:rPr>
        <w:t>[</w:t>
      </w:r>
      <w:proofErr w:type="gramEnd"/>
      <w:r>
        <w:rPr>
          <w:color w:val="231F20"/>
          <w:vertAlign w:val="superscript"/>
        </w:rPr>
        <w:t>12]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proportion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2"/>
        </w:rPr>
        <w:t xml:space="preserve">of </w:t>
      </w:r>
      <w:r>
        <w:rPr>
          <w:color w:val="231F20"/>
        </w:rPr>
        <w:t>malignant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tumours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study.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one-fifth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patients with pleomorphic adenoma in this series developed </w:t>
      </w:r>
      <w:proofErr w:type="spellStart"/>
      <w:r>
        <w:rPr>
          <w:color w:val="231F20"/>
        </w:rPr>
        <w:t>tumour</w:t>
      </w:r>
      <w:proofErr w:type="spellEnd"/>
      <w:r>
        <w:rPr>
          <w:color w:val="231F20"/>
        </w:rPr>
        <w:t xml:space="preserve"> recurrence. Recurrence following excision of pleomorphic adenoma has been associated with incomplete excision of the </w:t>
      </w:r>
      <w:proofErr w:type="spellStart"/>
      <w:r>
        <w:rPr>
          <w:color w:val="231F20"/>
        </w:rPr>
        <w:t>tumour</w:t>
      </w:r>
      <w:proofErr w:type="spellEnd"/>
      <w:r>
        <w:rPr>
          <w:color w:val="231F20"/>
        </w:rPr>
        <w:t xml:space="preserve">, breach of its </w:t>
      </w:r>
      <w:proofErr w:type="spellStart"/>
      <w:r>
        <w:rPr>
          <w:color w:val="231F20"/>
        </w:rPr>
        <w:t>pseudocapsule</w:t>
      </w:r>
      <w:proofErr w:type="spellEnd"/>
      <w:r>
        <w:rPr>
          <w:color w:val="231F20"/>
        </w:rPr>
        <w:t xml:space="preserve"> at primary </w:t>
      </w:r>
      <w:r>
        <w:rPr>
          <w:color w:val="231F20"/>
          <w:spacing w:val="-3"/>
        </w:rPr>
        <w:t xml:space="preserve">surgery, </w:t>
      </w:r>
      <w:r>
        <w:rPr>
          <w:color w:val="231F20"/>
          <w:spacing w:val="3"/>
        </w:rPr>
        <w:t xml:space="preserve">or </w:t>
      </w:r>
      <w:r>
        <w:rPr>
          <w:color w:val="231F20"/>
          <w:spacing w:val="5"/>
        </w:rPr>
        <w:t xml:space="preserve">gross attenuation </w:t>
      </w:r>
      <w:r>
        <w:rPr>
          <w:color w:val="231F20"/>
          <w:spacing w:val="3"/>
        </w:rPr>
        <w:t xml:space="preserve">of </w:t>
      </w:r>
      <w:r>
        <w:rPr>
          <w:color w:val="231F20"/>
          <w:spacing w:val="4"/>
        </w:rPr>
        <w:t xml:space="preserve">the </w:t>
      </w:r>
      <w:proofErr w:type="spellStart"/>
      <w:r>
        <w:rPr>
          <w:color w:val="231F20"/>
          <w:spacing w:val="5"/>
        </w:rPr>
        <w:t>pseudocapsule</w:t>
      </w:r>
      <w:proofErr w:type="spellEnd"/>
      <w:r>
        <w:rPr>
          <w:color w:val="231F20"/>
          <w:spacing w:val="5"/>
        </w:rPr>
        <w:t xml:space="preserve"> observed </w:t>
      </w:r>
      <w:r>
        <w:rPr>
          <w:color w:val="231F20"/>
          <w:spacing w:val="6"/>
        </w:rPr>
        <w:t>at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histopathological examination of the mass.</w:t>
      </w:r>
      <w:r>
        <w:rPr>
          <w:color w:val="231F20"/>
          <w:vertAlign w:val="superscript"/>
        </w:rPr>
        <w:t>[15,16]</w:t>
      </w:r>
      <w:r>
        <w:rPr>
          <w:color w:val="231F20"/>
        </w:rPr>
        <w:t xml:space="preserve"> </w:t>
      </w:r>
      <w:r>
        <w:rPr>
          <w:color w:val="231F20"/>
          <w:spacing w:val="-11"/>
        </w:rPr>
        <w:t xml:space="preserve">Recurrences </w:t>
      </w:r>
      <w:r>
        <w:rPr>
          <w:color w:val="231F20"/>
          <w:spacing w:val="-3"/>
        </w:rPr>
        <w:t xml:space="preserve">have </w:t>
      </w:r>
      <w:r>
        <w:rPr>
          <w:color w:val="231F20"/>
        </w:rPr>
        <w:t xml:space="preserve">been documented up to 15 years after excision hence, a </w:t>
      </w:r>
      <w:r>
        <w:rPr>
          <w:color w:val="231F20"/>
          <w:spacing w:val="-3"/>
        </w:rPr>
        <w:t>long-term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follow-up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patients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pleomorphic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adenoma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has been recommended.</w:t>
      </w:r>
      <w:r>
        <w:rPr>
          <w:color w:val="231F20"/>
          <w:vertAlign w:val="superscript"/>
        </w:rPr>
        <w:t>[16]</w:t>
      </w:r>
      <w:r>
        <w:rPr>
          <w:color w:val="231F20"/>
        </w:rPr>
        <w:t xml:space="preserve"> The recurrences noted in our </w:t>
      </w:r>
      <w:r>
        <w:rPr>
          <w:color w:val="231F20"/>
          <w:spacing w:val="-8"/>
        </w:rPr>
        <w:t xml:space="preserve">patients </w:t>
      </w:r>
      <w:r>
        <w:rPr>
          <w:color w:val="231F20"/>
        </w:rPr>
        <w:t xml:space="preserve">probably resulted from a breach in the </w:t>
      </w:r>
      <w:proofErr w:type="spellStart"/>
      <w:r>
        <w:rPr>
          <w:color w:val="231F20"/>
        </w:rPr>
        <w:t>pseudocapsule</w:t>
      </w:r>
      <w:proofErr w:type="spellEnd"/>
      <w:r>
        <w:rPr>
          <w:color w:val="231F20"/>
        </w:rPr>
        <w:t xml:space="preserve"> of the </w:t>
      </w:r>
      <w:proofErr w:type="spellStart"/>
      <w:r>
        <w:rPr>
          <w:color w:val="231F20"/>
        </w:rPr>
        <w:t>tumour</w:t>
      </w:r>
      <w:proofErr w:type="spellEnd"/>
      <w:r>
        <w:rPr>
          <w:color w:val="231F20"/>
        </w:rPr>
        <w:t xml:space="preserve"> at primary </w:t>
      </w:r>
      <w:r>
        <w:rPr>
          <w:color w:val="231F20"/>
          <w:spacing w:val="-3"/>
        </w:rPr>
        <w:t>surgery.</w:t>
      </w:r>
    </w:p>
    <w:p w14:paraId="70715EF7" w14:textId="77777777" w:rsidR="008303DE" w:rsidRDefault="008303DE">
      <w:pPr>
        <w:spacing w:line="249" w:lineRule="auto"/>
        <w:jc w:val="both"/>
        <w:sectPr w:rsidR="008303DE">
          <w:type w:val="continuous"/>
          <w:pgSz w:w="12240" w:h="15840"/>
          <w:pgMar w:top="900" w:right="960" w:bottom="280" w:left="960" w:header="720" w:footer="720" w:gutter="0"/>
          <w:cols w:num="2" w:space="720" w:equalWidth="0">
            <w:col w:w="5023" w:space="199"/>
            <w:col w:w="5098"/>
          </w:cols>
        </w:sectPr>
      </w:pPr>
    </w:p>
    <w:p w14:paraId="48551CD2" w14:textId="77777777" w:rsidR="008303DE" w:rsidRDefault="008303DE">
      <w:pPr>
        <w:pStyle w:val="BodyText"/>
      </w:pPr>
    </w:p>
    <w:p w14:paraId="043F7E22" w14:textId="77777777" w:rsidR="008303DE" w:rsidRDefault="00000000">
      <w:pPr>
        <w:tabs>
          <w:tab w:val="right" w:pos="10201"/>
        </w:tabs>
        <w:spacing w:before="241"/>
        <w:ind w:left="118"/>
        <w:rPr>
          <w:rFonts w:ascii="BPG Sans Modern GPL&amp;GNU" w:hAnsi="BPG Sans Modern GPL&amp;GNU"/>
          <w:sz w:val="16"/>
        </w:rPr>
      </w:pPr>
      <w:r>
        <w:rPr>
          <w:rFonts w:ascii="BPG Sans Modern GPL&amp;GNU" w:hAnsi="BPG Sans Modern GPL&amp;GNU"/>
          <w:color w:val="231F20"/>
          <w:sz w:val="16"/>
        </w:rPr>
        <w:t>Journal of the West African College of Surgeons | Volume 10 | Issue 2 |</w:t>
      </w:r>
      <w:r>
        <w:rPr>
          <w:rFonts w:ascii="BPG Sans Modern GPL&amp;GNU" w:hAnsi="BPG Sans Modern GPL&amp;GNU"/>
          <w:color w:val="231F20"/>
          <w:spacing w:val="-29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April‑June</w:t>
      </w:r>
      <w:r>
        <w:rPr>
          <w:rFonts w:ascii="BPG Sans Modern GPL&amp;GNU" w:hAnsi="BPG Sans Modern GPL&amp;GNU"/>
          <w:color w:val="231F20"/>
          <w:spacing w:val="-1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2020</w:t>
      </w:r>
      <w:r>
        <w:rPr>
          <w:rFonts w:ascii="BPG Sans Modern GPL&amp;GNU" w:hAnsi="BPG Sans Modern GPL&amp;GNU"/>
          <w:color w:val="231F20"/>
          <w:sz w:val="16"/>
        </w:rPr>
        <w:tab/>
        <w:t>9</w:t>
      </w:r>
    </w:p>
    <w:p w14:paraId="12D689AA" w14:textId="77777777" w:rsidR="008303DE" w:rsidRDefault="008303DE">
      <w:pPr>
        <w:rPr>
          <w:rFonts w:ascii="BPG Sans Modern GPL&amp;GNU" w:hAnsi="BPG Sans Modern GPL&amp;GNU"/>
          <w:sz w:val="16"/>
        </w:rPr>
        <w:sectPr w:rsidR="008303DE">
          <w:type w:val="continuous"/>
          <w:pgSz w:w="12240" w:h="15840"/>
          <w:pgMar w:top="900" w:right="960" w:bottom="280" w:left="960" w:header="720" w:footer="720" w:gutter="0"/>
          <w:cols w:space="720"/>
        </w:sectPr>
      </w:pPr>
    </w:p>
    <w:p w14:paraId="4B6BF1C9" w14:textId="77777777" w:rsidR="008303DE" w:rsidRDefault="008303DE">
      <w:pPr>
        <w:pStyle w:val="BodyText"/>
        <w:spacing w:before="7"/>
        <w:rPr>
          <w:rFonts w:ascii="BPG Sans Modern GPL&amp;GNU"/>
          <w:sz w:val="25"/>
        </w:rPr>
      </w:pPr>
    </w:p>
    <w:p w14:paraId="07277A40" w14:textId="77777777" w:rsidR="008303DE" w:rsidRDefault="00000000">
      <w:pPr>
        <w:pStyle w:val="BodyText"/>
        <w:ind w:left="1560"/>
        <w:rPr>
          <w:rFonts w:ascii="BPG Sans Modern GPL&amp;GNU"/>
        </w:rPr>
      </w:pPr>
      <w:r>
        <w:rPr>
          <w:rFonts w:ascii="BPG Sans Modern GPL&amp;GNU"/>
          <w:noProof/>
        </w:rPr>
        <w:drawing>
          <wp:inline distT="0" distB="0" distL="0" distR="0" wp14:anchorId="7B92CBA9" wp14:editId="499BFC58">
            <wp:extent cx="4572000" cy="3407664"/>
            <wp:effectExtent l="0" t="0" r="0" b="0"/>
            <wp:docPr id="1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0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98EA4" w14:textId="77777777" w:rsidR="008303DE" w:rsidRDefault="00000000">
      <w:pPr>
        <w:spacing w:before="92" w:line="268" w:lineRule="auto"/>
        <w:ind w:left="117" w:right="115"/>
        <w:jc w:val="both"/>
        <w:rPr>
          <w:rFonts w:ascii="Arial"/>
          <w:b/>
          <w:sz w:val="14"/>
        </w:rPr>
      </w:pPr>
      <w:r>
        <w:rPr>
          <w:noProof/>
        </w:rPr>
        <w:drawing>
          <wp:anchor distT="0" distB="0" distL="0" distR="0" simplePos="0" relativeHeight="487089152" behindDoc="1" locked="0" layoutInCell="1" allowOverlap="1" wp14:anchorId="002C8FD1" wp14:editId="48960238">
            <wp:simplePos x="0" y="0"/>
            <wp:positionH relativeFrom="page">
              <wp:posOffset>3200400</wp:posOffset>
            </wp:positionH>
            <wp:positionV relativeFrom="paragraph">
              <wp:posOffset>221207</wp:posOffset>
            </wp:positionV>
            <wp:extent cx="1371600" cy="1333500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231F20"/>
          <w:sz w:val="14"/>
        </w:rPr>
        <w:t>Figure</w:t>
      </w:r>
      <w:r>
        <w:rPr>
          <w:rFonts w:ascii="Arial"/>
          <w:b/>
          <w:color w:val="231F20"/>
          <w:spacing w:val="-10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3:</w:t>
      </w:r>
      <w:r>
        <w:rPr>
          <w:rFonts w:ascii="Arial"/>
          <w:b/>
          <w:color w:val="231F20"/>
          <w:spacing w:val="-10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Histopathological</w:t>
      </w:r>
      <w:r>
        <w:rPr>
          <w:rFonts w:ascii="Arial"/>
          <w:b/>
          <w:color w:val="231F20"/>
          <w:spacing w:val="-10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micrographs</w:t>
      </w:r>
      <w:r>
        <w:rPr>
          <w:rFonts w:ascii="Arial"/>
          <w:b/>
          <w:color w:val="231F20"/>
          <w:spacing w:val="-10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of</w:t>
      </w:r>
      <w:r>
        <w:rPr>
          <w:rFonts w:ascii="Arial"/>
          <w:b/>
          <w:color w:val="231F20"/>
          <w:spacing w:val="-10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hematoxylin</w:t>
      </w:r>
      <w:r>
        <w:rPr>
          <w:rFonts w:ascii="Arial"/>
          <w:b/>
          <w:color w:val="231F20"/>
          <w:spacing w:val="-10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and</w:t>
      </w:r>
      <w:r>
        <w:rPr>
          <w:rFonts w:ascii="Arial"/>
          <w:b/>
          <w:color w:val="231F20"/>
          <w:spacing w:val="-10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eosin</w:t>
      </w:r>
      <w:r>
        <w:rPr>
          <w:rFonts w:ascii="Arial"/>
          <w:b/>
          <w:color w:val="231F20"/>
          <w:spacing w:val="-10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slides</w:t>
      </w:r>
      <w:r>
        <w:rPr>
          <w:rFonts w:ascii="Arial"/>
          <w:b/>
          <w:color w:val="231F20"/>
          <w:spacing w:val="-10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(x40)</w:t>
      </w:r>
      <w:r>
        <w:rPr>
          <w:rFonts w:ascii="Arial"/>
          <w:b/>
          <w:color w:val="231F20"/>
          <w:spacing w:val="-10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of</w:t>
      </w:r>
      <w:r>
        <w:rPr>
          <w:rFonts w:ascii="Arial"/>
          <w:b/>
          <w:color w:val="231F20"/>
          <w:spacing w:val="-10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epithelial</w:t>
      </w:r>
      <w:r>
        <w:rPr>
          <w:rFonts w:ascii="Arial"/>
          <w:b/>
          <w:color w:val="231F20"/>
          <w:spacing w:val="-10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lacrimal</w:t>
      </w:r>
      <w:r>
        <w:rPr>
          <w:rFonts w:ascii="Arial"/>
          <w:b/>
          <w:color w:val="231F20"/>
          <w:spacing w:val="-10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gland</w:t>
      </w:r>
      <w:r>
        <w:rPr>
          <w:rFonts w:ascii="Arial"/>
          <w:b/>
          <w:color w:val="231F20"/>
          <w:spacing w:val="-10"/>
          <w:sz w:val="14"/>
        </w:rPr>
        <w:t xml:space="preserve"> </w:t>
      </w:r>
      <w:proofErr w:type="spellStart"/>
      <w:r>
        <w:rPr>
          <w:rFonts w:ascii="Arial"/>
          <w:b/>
          <w:color w:val="231F20"/>
          <w:sz w:val="14"/>
        </w:rPr>
        <w:t>tumours</w:t>
      </w:r>
      <w:proofErr w:type="spellEnd"/>
      <w:r>
        <w:rPr>
          <w:rFonts w:ascii="Arial"/>
          <w:b/>
          <w:color w:val="231F20"/>
          <w:sz w:val="14"/>
        </w:rPr>
        <w:t>.</w:t>
      </w:r>
      <w:r>
        <w:rPr>
          <w:rFonts w:ascii="Arial"/>
          <w:b/>
          <w:color w:val="231F20"/>
          <w:spacing w:val="-10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Pleomorphic</w:t>
      </w:r>
      <w:r>
        <w:rPr>
          <w:rFonts w:ascii="Arial"/>
          <w:b/>
          <w:color w:val="231F20"/>
          <w:spacing w:val="-10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adenoma:</w:t>
      </w:r>
      <w:r>
        <w:rPr>
          <w:rFonts w:ascii="Arial"/>
          <w:b/>
          <w:color w:val="231F20"/>
          <w:spacing w:val="-10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Section</w:t>
      </w:r>
      <w:r>
        <w:rPr>
          <w:rFonts w:ascii="Arial"/>
          <w:b/>
          <w:color w:val="231F20"/>
          <w:spacing w:val="-10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 xml:space="preserve">shows benign proliferating cells surrounded by an apparent intact capsule and background chondromyxoid stroma. Adenocarcinoma: Section shows focus of </w:t>
      </w:r>
      <w:proofErr w:type="spellStart"/>
      <w:r>
        <w:rPr>
          <w:rFonts w:ascii="Arial"/>
          <w:b/>
          <w:color w:val="231F20"/>
          <w:sz w:val="14"/>
        </w:rPr>
        <w:t>tumour</w:t>
      </w:r>
      <w:proofErr w:type="spellEnd"/>
      <w:r>
        <w:rPr>
          <w:rFonts w:ascii="Arial"/>
          <w:b/>
          <w:color w:val="231F20"/>
          <w:sz w:val="14"/>
        </w:rPr>
        <w:t xml:space="preserve"> cells in sheets, each cell having fairly enlarged pleomorphic nuclei. Adenoid cystic carcinoma: </w:t>
      </w:r>
      <w:proofErr w:type="spellStart"/>
      <w:r>
        <w:rPr>
          <w:rFonts w:ascii="Arial"/>
          <w:b/>
          <w:color w:val="231F20"/>
          <w:sz w:val="14"/>
        </w:rPr>
        <w:t>Comedo</w:t>
      </w:r>
      <w:proofErr w:type="spellEnd"/>
      <w:r>
        <w:rPr>
          <w:rFonts w:ascii="Arial"/>
          <w:b/>
          <w:color w:val="231F20"/>
          <w:sz w:val="14"/>
        </w:rPr>
        <w:t xml:space="preserve"> type adenoid cystic carcinoma section shows</w:t>
      </w:r>
      <w:r>
        <w:rPr>
          <w:rFonts w:ascii="Arial"/>
          <w:b/>
          <w:color w:val="231F20"/>
          <w:spacing w:val="-10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clusters</w:t>
      </w:r>
      <w:r>
        <w:rPr>
          <w:rFonts w:ascii="Arial"/>
          <w:b/>
          <w:color w:val="231F20"/>
          <w:spacing w:val="-10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of</w:t>
      </w:r>
      <w:r>
        <w:rPr>
          <w:rFonts w:ascii="Arial"/>
          <w:b/>
          <w:color w:val="231F20"/>
          <w:spacing w:val="-10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cells</w:t>
      </w:r>
      <w:r>
        <w:rPr>
          <w:rFonts w:ascii="Arial"/>
          <w:b/>
          <w:color w:val="231F20"/>
          <w:spacing w:val="-10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forming</w:t>
      </w:r>
      <w:r>
        <w:rPr>
          <w:rFonts w:ascii="Arial"/>
          <w:b/>
          <w:color w:val="231F20"/>
          <w:spacing w:val="-10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the</w:t>
      </w:r>
      <w:r>
        <w:rPr>
          <w:rFonts w:ascii="Arial"/>
          <w:b/>
          <w:color w:val="231F20"/>
          <w:spacing w:val="-10"/>
          <w:sz w:val="14"/>
        </w:rPr>
        <w:t xml:space="preserve"> </w:t>
      </w:r>
      <w:proofErr w:type="spellStart"/>
      <w:r>
        <w:rPr>
          <w:rFonts w:ascii="Arial"/>
          <w:b/>
          <w:color w:val="231F20"/>
          <w:sz w:val="14"/>
        </w:rPr>
        <w:t>comedo</w:t>
      </w:r>
      <w:proofErr w:type="spellEnd"/>
      <w:r>
        <w:rPr>
          <w:rFonts w:ascii="Arial"/>
          <w:b/>
          <w:color w:val="231F20"/>
          <w:spacing w:val="-10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pattern</w:t>
      </w:r>
      <w:r>
        <w:rPr>
          <w:rFonts w:ascii="Arial"/>
          <w:b/>
          <w:color w:val="231F20"/>
          <w:spacing w:val="-10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with</w:t>
      </w:r>
      <w:r>
        <w:rPr>
          <w:rFonts w:ascii="Arial"/>
          <w:b/>
          <w:color w:val="231F20"/>
          <w:spacing w:val="-10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tubules</w:t>
      </w:r>
      <w:r>
        <w:rPr>
          <w:rFonts w:ascii="Arial"/>
          <w:b/>
          <w:color w:val="231F20"/>
          <w:spacing w:val="-10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containing</w:t>
      </w:r>
      <w:r>
        <w:rPr>
          <w:rFonts w:ascii="Arial"/>
          <w:b/>
          <w:color w:val="231F20"/>
          <w:spacing w:val="-10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mucin.</w:t>
      </w:r>
      <w:r>
        <w:rPr>
          <w:rFonts w:ascii="Arial"/>
          <w:b/>
          <w:color w:val="231F20"/>
          <w:spacing w:val="-10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Low-grade</w:t>
      </w:r>
      <w:r>
        <w:rPr>
          <w:rFonts w:ascii="Arial"/>
          <w:b/>
          <w:color w:val="231F20"/>
          <w:spacing w:val="-10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mucoepidermoid</w:t>
      </w:r>
      <w:r>
        <w:rPr>
          <w:rFonts w:ascii="Arial"/>
          <w:b/>
          <w:color w:val="231F20"/>
          <w:spacing w:val="-10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carcinoma:</w:t>
      </w:r>
      <w:r>
        <w:rPr>
          <w:rFonts w:ascii="Arial"/>
          <w:b/>
          <w:color w:val="231F20"/>
          <w:spacing w:val="-10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Section</w:t>
      </w:r>
      <w:r>
        <w:rPr>
          <w:rFonts w:ascii="Arial"/>
          <w:b/>
          <w:color w:val="231F20"/>
          <w:spacing w:val="-10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shows</w:t>
      </w:r>
      <w:r>
        <w:rPr>
          <w:rFonts w:ascii="Arial"/>
          <w:b/>
          <w:color w:val="231F20"/>
          <w:spacing w:val="-10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predominantly mucin producing, clear and intermediate cells</w:t>
      </w:r>
    </w:p>
    <w:p w14:paraId="0831F58F" w14:textId="77777777" w:rsidR="008303DE" w:rsidRDefault="008303DE">
      <w:pPr>
        <w:pStyle w:val="BodyText"/>
        <w:spacing w:before="2"/>
        <w:rPr>
          <w:rFonts w:ascii="Arial"/>
          <w:b/>
          <w:sz w:val="11"/>
        </w:rPr>
      </w:pPr>
    </w:p>
    <w:p w14:paraId="7FA62977" w14:textId="77777777" w:rsidR="008303DE" w:rsidRDefault="008303DE">
      <w:pPr>
        <w:rPr>
          <w:rFonts w:ascii="Arial"/>
          <w:sz w:val="11"/>
        </w:rPr>
        <w:sectPr w:rsidR="008303DE">
          <w:pgSz w:w="12240" w:h="15840"/>
          <w:pgMar w:top="900" w:right="960" w:bottom="280" w:left="960" w:header="215" w:footer="0" w:gutter="0"/>
          <w:cols w:space="720"/>
        </w:sectPr>
      </w:pPr>
    </w:p>
    <w:p w14:paraId="2491B51D" w14:textId="77777777" w:rsidR="008303DE" w:rsidRDefault="00000000">
      <w:pPr>
        <w:pStyle w:val="BodyText"/>
        <w:spacing w:before="89" w:line="252" w:lineRule="auto"/>
        <w:ind w:left="118" w:right="38"/>
        <w:jc w:val="both"/>
      </w:pPr>
      <w:r>
        <w:rPr>
          <w:color w:val="231F20"/>
        </w:rPr>
        <w:t xml:space="preserve">Font </w:t>
      </w:r>
      <w:proofErr w:type="gramStart"/>
      <w:r>
        <w:rPr>
          <w:i/>
          <w:color w:val="231F20"/>
          <w:spacing w:val="3"/>
        </w:rPr>
        <w:t>et al</w:t>
      </w:r>
      <w:r>
        <w:rPr>
          <w:color w:val="231F20"/>
          <w:spacing w:val="3"/>
        </w:rPr>
        <w:t>.</w:t>
      </w:r>
      <w:r>
        <w:rPr>
          <w:color w:val="231F20"/>
          <w:spacing w:val="3"/>
          <w:vertAlign w:val="superscript"/>
        </w:rPr>
        <w:t>[</w:t>
      </w:r>
      <w:proofErr w:type="gramEnd"/>
      <w:r>
        <w:rPr>
          <w:color w:val="231F20"/>
          <w:spacing w:val="3"/>
          <w:vertAlign w:val="superscript"/>
        </w:rPr>
        <w:t>1]</w:t>
      </w:r>
      <w:r>
        <w:rPr>
          <w:color w:val="231F20"/>
          <w:spacing w:val="3"/>
        </w:rPr>
        <w:t xml:space="preserve"> in </w:t>
      </w:r>
      <w:r>
        <w:rPr>
          <w:color w:val="231F20"/>
          <w:spacing w:val="4"/>
        </w:rPr>
        <w:t xml:space="preserve">their study among </w:t>
      </w:r>
      <w:r>
        <w:rPr>
          <w:color w:val="231F20"/>
          <w:spacing w:val="5"/>
        </w:rPr>
        <w:t xml:space="preserve">Caucasians </w:t>
      </w:r>
      <w:r>
        <w:rPr>
          <w:color w:val="231F20"/>
        </w:rPr>
        <w:t xml:space="preserve">reported mucoepidermoid carcinoma as a rare </w:t>
      </w:r>
      <w:proofErr w:type="spellStart"/>
      <w:r>
        <w:rPr>
          <w:color w:val="231F20"/>
        </w:rPr>
        <w:t>tumour</w:t>
      </w:r>
      <w:proofErr w:type="spellEnd"/>
      <w:r>
        <w:rPr>
          <w:color w:val="231F20"/>
        </w:rPr>
        <w:t xml:space="preserve"> in comparison with other malignant lacrimal gland </w:t>
      </w:r>
      <w:proofErr w:type="spellStart"/>
      <w:r>
        <w:rPr>
          <w:color w:val="231F20"/>
        </w:rPr>
        <w:t>tumours</w:t>
      </w:r>
      <w:proofErr w:type="spellEnd"/>
      <w:r>
        <w:rPr>
          <w:color w:val="231F20"/>
        </w:rPr>
        <w:t xml:space="preserve">. The </w:t>
      </w:r>
      <w:r>
        <w:rPr>
          <w:color w:val="231F20"/>
          <w:spacing w:val="2"/>
        </w:rPr>
        <w:t xml:space="preserve">higher </w:t>
      </w:r>
      <w:r>
        <w:rPr>
          <w:color w:val="231F20"/>
        </w:rPr>
        <w:t xml:space="preserve">proportion seen in this series </w:t>
      </w:r>
      <w:r>
        <w:rPr>
          <w:color w:val="231F20"/>
          <w:spacing w:val="-3"/>
        </w:rPr>
        <w:t xml:space="preserve">may </w:t>
      </w:r>
      <w:r>
        <w:rPr>
          <w:color w:val="231F20"/>
        </w:rPr>
        <w:t xml:space="preserve">represent a racial variation in the distribution of lacrimal gland </w:t>
      </w:r>
      <w:proofErr w:type="spellStart"/>
      <w:r>
        <w:rPr>
          <w:color w:val="231F20"/>
        </w:rPr>
        <w:t>tumours</w:t>
      </w:r>
      <w:proofErr w:type="spellEnd"/>
      <w:r>
        <w:rPr>
          <w:color w:val="231F20"/>
        </w:rPr>
        <w:t xml:space="preserve"> or possibly be attributed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seen.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patients with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low-grade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mucoepidermoid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carcinoma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remained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  <w:spacing w:val="-3"/>
        </w:rPr>
        <w:t>tumour</w:t>
      </w:r>
      <w:proofErr w:type="spellEnd"/>
      <w:r>
        <w:rPr>
          <w:color w:val="231F20"/>
          <w:spacing w:val="-3"/>
        </w:rPr>
        <w:t xml:space="preserve">- </w:t>
      </w:r>
      <w:r>
        <w:rPr>
          <w:color w:val="231F20"/>
        </w:rPr>
        <w:t>free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years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surgery,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whereas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two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patients with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high-grade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mucoepidermoid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carcinoma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died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 xml:space="preserve">year </w:t>
      </w:r>
      <w:r>
        <w:rPr>
          <w:color w:val="231F20"/>
        </w:rPr>
        <w:t xml:space="preserve">of treatment. </w:t>
      </w:r>
      <w:proofErr w:type="spellStart"/>
      <w:r>
        <w:rPr>
          <w:color w:val="231F20"/>
        </w:rPr>
        <w:t>Eviatar</w:t>
      </w:r>
      <w:proofErr w:type="spellEnd"/>
      <w:r>
        <w:rPr>
          <w:color w:val="231F20"/>
        </w:rPr>
        <w:t xml:space="preserve"> and </w:t>
      </w:r>
      <w:proofErr w:type="spellStart"/>
      <w:proofErr w:type="gramStart"/>
      <w:r>
        <w:rPr>
          <w:color w:val="231F20"/>
        </w:rPr>
        <w:t>Hornblass</w:t>
      </w:r>
      <w:proofErr w:type="spellEnd"/>
      <w:r>
        <w:rPr>
          <w:color w:val="231F20"/>
          <w:vertAlign w:val="superscript"/>
        </w:rPr>
        <w:t>[</w:t>
      </w:r>
      <w:proofErr w:type="gramEnd"/>
      <w:r>
        <w:rPr>
          <w:color w:val="231F20"/>
          <w:vertAlign w:val="superscript"/>
        </w:rPr>
        <w:t>17]</w:t>
      </w:r>
      <w:r>
        <w:rPr>
          <w:color w:val="231F20"/>
        </w:rPr>
        <w:t xml:space="preserve"> also reported that </w:t>
      </w:r>
      <w:r>
        <w:rPr>
          <w:color w:val="231F20"/>
          <w:spacing w:val="-20"/>
        </w:rPr>
        <w:t xml:space="preserve">low- </w:t>
      </w:r>
      <w:r>
        <w:rPr>
          <w:color w:val="231F20"/>
        </w:rPr>
        <w:t>grade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mucoepidermoid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carcinomas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prognosis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with or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adjuvant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radiation,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while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high-grade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tumours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 poor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prognosis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despite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extensive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excision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adjuvant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therapy.</w:t>
      </w:r>
    </w:p>
    <w:p w14:paraId="04DDEF2F" w14:textId="77777777" w:rsidR="008303DE" w:rsidRDefault="00000000">
      <w:pPr>
        <w:pStyle w:val="BodyText"/>
        <w:spacing w:before="132" w:line="252" w:lineRule="auto"/>
        <w:ind w:left="118" w:right="38"/>
        <w:jc w:val="both"/>
      </w:pPr>
      <w:r>
        <w:rPr>
          <w:color w:val="231F20"/>
        </w:rPr>
        <w:t xml:space="preserve">Adenoid cystic carcinoma is reported as the most common </w:t>
      </w:r>
      <w:r>
        <w:rPr>
          <w:color w:val="231F20"/>
          <w:spacing w:val="2"/>
        </w:rPr>
        <w:t xml:space="preserve">malignant epithelial lacrimal gland </w:t>
      </w:r>
      <w:proofErr w:type="spellStart"/>
      <w:proofErr w:type="gramStart"/>
      <w:r>
        <w:rPr>
          <w:color w:val="231F20"/>
        </w:rPr>
        <w:t>tumour</w:t>
      </w:r>
      <w:proofErr w:type="spellEnd"/>
      <w:r>
        <w:rPr>
          <w:color w:val="231F20"/>
        </w:rPr>
        <w:t>.</w:t>
      </w:r>
      <w:r>
        <w:rPr>
          <w:color w:val="231F20"/>
          <w:vertAlign w:val="superscript"/>
        </w:rPr>
        <w:t>[</w:t>
      </w:r>
      <w:proofErr w:type="gramEnd"/>
      <w:r>
        <w:rPr>
          <w:color w:val="231F20"/>
          <w:vertAlign w:val="superscript"/>
        </w:rPr>
        <w:t>1,18]</w:t>
      </w:r>
      <w:r>
        <w:rPr>
          <w:color w:val="231F20"/>
        </w:rPr>
        <w:t xml:space="preserve"> The </w:t>
      </w:r>
      <w:r>
        <w:rPr>
          <w:color w:val="231F20"/>
          <w:spacing w:val="-17"/>
        </w:rPr>
        <w:t xml:space="preserve">three </w:t>
      </w:r>
      <w:r>
        <w:rPr>
          <w:color w:val="231F20"/>
        </w:rPr>
        <w:t>patients in our series presented after about 48 months of symptomatology with one patient already having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intracranial </w:t>
      </w:r>
      <w:proofErr w:type="spellStart"/>
      <w:r>
        <w:rPr>
          <w:color w:val="231F20"/>
          <w:spacing w:val="4"/>
        </w:rPr>
        <w:t>tumour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 xml:space="preserve">extension. </w:t>
      </w:r>
      <w:r>
        <w:rPr>
          <w:color w:val="231F20"/>
        </w:rPr>
        <w:t xml:space="preserve">Postoperatively, </w:t>
      </w:r>
      <w:r>
        <w:rPr>
          <w:color w:val="231F20"/>
          <w:spacing w:val="3"/>
        </w:rPr>
        <w:t xml:space="preserve">the </w:t>
      </w:r>
      <w:r>
        <w:rPr>
          <w:color w:val="231F20"/>
        </w:rPr>
        <w:t xml:space="preserve">two </w:t>
      </w:r>
      <w:r>
        <w:rPr>
          <w:color w:val="231F20"/>
          <w:spacing w:val="4"/>
        </w:rPr>
        <w:t xml:space="preserve">patients </w:t>
      </w:r>
      <w:r>
        <w:rPr>
          <w:color w:val="231F20"/>
          <w:spacing w:val="3"/>
        </w:rPr>
        <w:t xml:space="preserve">who </w:t>
      </w:r>
      <w:r>
        <w:rPr>
          <w:color w:val="231F20"/>
        </w:rPr>
        <w:t xml:space="preserve">abandoned further adjuvant treatment reportedly died from recurrent metastatic disease and the third patient developed </w:t>
      </w:r>
      <w:proofErr w:type="spellStart"/>
      <w:r>
        <w:rPr>
          <w:color w:val="231F20"/>
        </w:rPr>
        <w:t>tumour</w:t>
      </w:r>
      <w:proofErr w:type="spellEnd"/>
      <w:r>
        <w:rPr>
          <w:color w:val="231F20"/>
        </w:rPr>
        <w:t xml:space="preserve"> recurrence before the start of delayed chemotherapy. Poor outcomes had been reported in patients with adenoid cystic carcinoma irrespective of the treatment</w:t>
      </w:r>
      <w:r>
        <w:rPr>
          <w:color w:val="231F20"/>
          <w:spacing w:val="32"/>
        </w:rPr>
        <w:t xml:space="preserve"> </w:t>
      </w:r>
      <w:proofErr w:type="gramStart"/>
      <w:r>
        <w:rPr>
          <w:color w:val="231F20"/>
        </w:rPr>
        <w:t>received.</w:t>
      </w:r>
      <w:r>
        <w:rPr>
          <w:color w:val="231F20"/>
          <w:vertAlign w:val="superscript"/>
        </w:rPr>
        <w:t>[</w:t>
      </w:r>
      <w:proofErr w:type="gramEnd"/>
      <w:r>
        <w:rPr>
          <w:color w:val="231F20"/>
          <w:vertAlign w:val="superscript"/>
        </w:rPr>
        <w:t>1,18]</w:t>
      </w:r>
    </w:p>
    <w:p w14:paraId="512D82CA" w14:textId="77777777" w:rsidR="008303DE" w:rsidRDefault="00000000">
      <w:pPr>
        <w:pStyle w:val="BodyText"/>
        <w:spacing w:before="128" w:line="252" w:lineRule="auto"/>
        <w:ind w:left="118" w:right="46"/>
        <w:jc w:val="both"/>
      </w:pPr>
      <w:r>
        <w:rPr>
          <w:color w:val="231F20"/>
        </w:rPr>
        <w:t>Adenocarcinomas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occur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commonly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malignant epithelial </w:t>
      </w:r>
      <w:proofErr w:type="spellStart"/>
      <w:r>
        <w:rPr>
          <w:color w:val="231F20"/>
        </w:rPr>
        <w:t>tumours</w:t>
      </w:r>
      <w:proofErr w:type="spellEnd"/>
      <w:r>
        <w:rPr>
          <w:color w:val="231F20"/>
        </w:rPr>
        <w:t xml:space="preserve"> of the lacrimal </w:t>
      </w:r>
      <w:proofErr w:type="gramStart"/>
      <w:r>
        <w:rPr>
          <w:color w:val="231F20"/>
        </w:rPr>
        <w:t>gland.</w:t>
      </w:r>
      <w:r>
        <w:rPr>
          <w:color w:val="231F20"/>
          <w:vertAlign w:val="superscript"/>
        </w:rPr>
        <w:t>[</w:t>
      </w:r>
      <w:proofErr w:type="gramEnd"/>
      <w:r>
        <w:rPr>
          <w:color w:val="231F20"/>
          <w:vertAlign w:val="superscript"/>
        </w:rPr>
        <w:t>1,19]</w:t>
      </w:r>
      <w:r>
        <w:rPr>
          <w:color w:val="231F20"/>
        </w:rPr>
        <w:t xml:space="preserve"> Patients </w:t>
      </w:r>
      <w:r>
        <w:rPr>
          <w:color w:val="231F20"/>
          <w:spacing w:val="-17"/>
        </w:rPr>
        <w:t xml:space="preserve">with </w:t>
      </w:r>
      <w:r>
        <w:rPr>
          <w:color w:val="231F20"/>
        </w:rPr>
        <w:t>adenocarcinomas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reportedly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prognosis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compared 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adenoid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cystic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carcinoma;</w:t>
      </w:r>
      <w:r>
        <w:rPr>
          <w:color w:val="231F20"/>
          <w:vertAlign w:val="superscript"/>
        </w:rPr>
        <w:t>[1]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4"/>
        </w:rPr>
        <w:t>however,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7"/>
        </w:rPr>
        <w:t>only</w:t>
      </w:r>
    </w:p>
    <w:p w14:paraId="59FF595F" w14:textId="77777777" w:rsidR="008303DE" w:rsidRDefault="00000000">
      <w:pPr>
        <w:pStyle w:val="BodyText"/>
        <w:spacing w:before="89" w:line="249" w:lineRule="auto"/>
        <w:ind w:left="118" w:right="113"/>
        <w:jc w:val="both"/>
      </w:pPr>
      <w:r>
        <w:br w:type="column"/>
      </w:r>
      <w:r>
        <w:rPr>
          <w:color w:val="231F20"/>
        </w:rPr>
        <w:t>patient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series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presented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orbital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tumour</w:t>
      </w:r>
      <w:proofErr w:type="spellEnd"/>
      <w:r>
        <w:rPr>
          <w:color w:val="231F20"/>
        </w:rPr>
        <w:t xml:space="preserve"> and intracranial extension necessitating a craniotomy, and he died from metastatic disease despite receiving adjuvant chemotherapy and external beam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irradiation.</w:t>
      </w:r>
    </w:p>
    <w:p w14:paraId="3414711F" w14:textId="77777777" w:rsidR="008303DE" w:rsidRDefault="00000000">
      <w:pPr>
        <w:pStyle w:val="Heading2"/>
        <w:spacing w:before="124"/>
        <w:ind w:left="118"/>
      </w:pPr>
      <w:r>
        <w:rPr>
          <w:color w:val="2E3092"/>
        </w:rPr>
        <w:t>Limitation</w:t>
      </w:r>
    </w:p>
    <w:p w14:paraId="0F44836A" w14:textId="77777777" w:rsidR="008303DE" w:rsidRDefault="00000000">
      <w:pPr>
        <w:pStyle w:val="BodyText"/>
        <w:spacing w:before="116" w:line="249" w:lineRule="auto"/>
        <w:ind w:left="118" w:right="113"/>
        <w:jc w:val="both"/>
      </w:pPr>
      <w:r>
        <w:rPr>
          <w:color w:val="231F20"/>
        </w:rPr>
        <w:t xml:space="preserve">The challenges encountered in the treatment of a number   of our patients, mostly financial constraints and distance </w:t>
      </w:r>
      <w:r>
        <w:rPr>
          <w:color w:val="231F20"/>
          <w:spacing w:val="-7"/>
        </w:rPr>
        <w:t xml:space="preserve">to </w:t>
      </w:r>
      <w:r>
        <w:rPr>
          <w:color w:val="231F20"/>
        </w:rPr>
        <w:t xml:space="preserve">the facility, together with a short follow-up period make </w:t>
      </w:r>
      <w:r>
        <w:rPr>
          <w:color w:val="231F20"/>
          <w:spacing w:val="-5"/>
        </w:rPr>
        <w:t xml:space="preserve">the </w:t>
      </w:r>
      <w:r>
        <w:rPr>
          <w:color w:val="231F20"/>
        </w:rPr>
        <w:t>determination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outcome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tumours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difficult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 xml:space="preserve">draw </w:t>
      </w:r>
      <w:r>
        <w:rPr>
          <w:color w:val="231F20"/>
        </w:rPr>
        <w:t>conclusions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patients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also noted; </w:t>
      </w:r>
      <w:r>
        <w:rPr>
          <w:color w:val="231F20"/>
          <w:spacing w:val="-4"/>
        </w:rPr>
        <w:t xml:space="preserve">however, </w:t>
      </w:r>
      <w:r>
        <w:rPr>
          <w:color w:val="231F20"/>
        </w:rPr>
        <w:t xml:space="preserve">these were referrals from different zones </w:t>
      </w:r>
      <w:r>
        <w:rPr>
          <w:color w:val="231F20"/>
          <w:spacing w:val="-6"/>
        </w:rPr>
        <w:t xml:space="preserve">in </w:t>
      </w:r>
      <w:r>
        <w:rPr>
          <w:color w:val="231F20"/>
        </w:rPr>
        <w:t xml:space="preserve">the country and thus, might give a fair representation of </w:t>
      </w:r>
      <w:r>
        <w:rPr>
          <w:color w:val="231F20"/>
          <w:spacing w:val="-4"/>
        </w:rPr>
        <w:t xml:space="preserve">the </w:t>
      </w:r>
      <w:r>
        <w:rPr>
          <w:color w:val="231F20"/>
        </w:rPr>
        <w:t xml:space="preserve">occurrence of these </w:t>
      </w:r>
      <w:proofErr w:type="spellStart"/>
      <w:r>
        <w:rPr>
          <w:color w:val="231F20"/>
        </w:rPr>
        <w:t>tumours</w:t>
      </w:r>
      <w:proofErr w:type="spellEnd"/>
      <w:r>
        <w:rPr>
          <w:color w:val="231F20"/>
        </w:rPr>
        <w:t xml:space="preserve"> in 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country.</w:t>
      </w:r>
    </w:p>
    <w:p w14:paraId="5272221E" w14:textId="77777777" w:rsidR="008303DE" w:rsidRDefault="00000000">
      <w:pPr>
        <w:pStyle w:val="Heading1"/>
        <w:spacing w:before="172"/>
      </w:pPr>
      <w:r>
        <w:rPr>
          <w:color w:val="2E3092"/>
        </w:rPr>
        <w:t>Conclusion</w:t>
      </w:r>
    </w:p>
    <w:p w14:paraId="7F93C3F8" w14:textId="77777777" w:rsidR="008303DE" w:rsidRDefault="00000000">
      <w:pPr>
        <w:pStyle w:val="BodyText"/>
        <w:spacing w:before="117" w:line="249" w:lineRule="auto"/>
        <w:ind w:left="118" w:right="105"/>
        <w:jc w:val="both"/>
      </w:pPr>
      <w:r>
        <w:rPr>
          <w:color w:val="231F20"/>
        </w:rPr>
        <w:t xml:space="preserve">The main presenting symptom of epithelial lacrimal gland </w:t>
      </w:r>
      <w:proofErr w:type="spellStart"/>
      <w:r>
        <w:rPr>
          <w:color w:val="231F20"/>
        </w:rPr>
        <w:t>tumours</w:t>
      </w:r>
      <w:proofErr w:type="spellEnd"/>
      <w:r>
        <w:rPr>
          <w:color w:val="231F20"/>
        </w:rPr>
        <w:t xml:space="preserve"> in our patients was an orbital mass and the most common clinical finding, in addition to the orbital mass, was nonaxial proptosis. Benign pleomorphic adenoma was the most common </w:t>
      </w:r>
      <w:proofErr w:type="spellStart"/>
      <w:r>
        <w:rPr>
          <w:color w:val="231F20"/>
        </w:rPr>
        <w:t>tumour</w:t>
      </w:r>
      <w:proofErr w:type="spellEnd"/>
      <w:r>
        <w:rPr>
          <w:color w:val="231F20"/>
        </w:rPr>
        <w:t xml:space="preserve"> accounting for half of the cases and mucoepidermoid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carcinoma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commonest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malignancy. </w:t>
      </w:r>
      <w:r>
        <w:rPr>
          <w:color w:val="231F20"/>
          <w:spacing w:val="6"/>
        </w:rPr>
        <w:t xml:space="preserve">Most </w:t>
      </w:r>
      <w:r>
        <w:rPr>
          <w:color w:val="231F20"/>
          <w:spacing w:val="7"/>
        </w:rPr>
        <w:t xml:space="preserve">patients </w:t>
      </w:r>
      <w:r>
        <w:rPr>
          <w:color w:val="231F20"/>
          <w:spacing w:val="6"/>
        </w:rPr>
        <w:t xml:space="preserve">with </w:t>
      </w:r>
      <w:r>
        <w:rPr>
          <w:color w:val="231F20"/>
          <w:spacing w:val="8"/>
        </w:rPr>
        <w:t xml:space="preserve">pleomorphic </w:t>
      </w:r>
      <w:r>
        <w:rPr>
          <w:color w:val="231F20"/>
          <w:spacing w:val="7"/>
        </w:rPr>
        <w:t xml:space="preserve">adenoma </w:t>
      </w:r>
      <w:r>
        <w:rPr>
          <w:color w:val="231F20"/>
          <w:spacing w:val="6"/>
        </w:rPr>
        <w:t xml:space="preserve">underwent </w:t>
      </w:r>
      <w:r>
        <w:rPr>
          <w:color w:val="231F20"/>
        </w:rPr>
        <w:t>orbitotomy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tumour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>excision,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whereas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orbital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exenteration was more common among patients with malignant </w:t>
      </w:r>
      <w:proofErr w:type="spellStart"/>
      <w:r>
        <w:rPr>
          <w:color w:val="231F20"/>
        </w:rPr>
        <w:t>tumours</w:t>
      </w:r>
      <w:proofErr w:type="spellEnd"/>
      <w:r>
        <w:rPr>
          <w:color w:val="231F20"/>
        </w:rPr>
        <w:t>. There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mortality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patients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malignant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tumours</w:t>
      </w:r>
      <w:proofErr w:type="spellEnd"/>
      <w:r>
        <w:rPr>
          <w:color w:val="231F20"/>
        </w:rPr>
        <w:t xml:space="preserve">; </w:t>
      </w:r>
      <w:proofErr w:type="spellStart"/>
      <w:r>
        <w:rPr>
          <w:color w:val="231F20"/>
        </w:rPr>
        <w:t>tumour</w:t>
      </w:r>
      <w:proofErr w:type="spellEnd"/>
      <w:r>
        <w:rPr>
          <w:color w:val="231F20"/>
        </w:rPr>
        <w:t xml:space="preserve"> recurrence </w:t>
      </w:r>
      <w:proofErr w:type="spellStart"/>
      <w:r>
        <w:rPr>
          <w:color w:val="231F20"/>
        </w:rPr>
        <w:t>postexcision</w:t>
      </w:r>
      <w:proofErr w:type="spellEnd"/>
      <w:r>
        <w:rPr>
          <w:color w:val="231F20"/>
        </w:rPr>
        <w:t xml:space="preserve"> for pleomorphic adenoma also occurred.</w:t>
      </w:r>
    </w:p>
    <w:p w14:paraId="62D1F096" w14:textId="77777777" w:rsidR="008303DE" w:rsidRDefault="008303DE">
      <w:pPr>
        <w:spacing w:line="249" w:lineRule="auto"/>
        <w:jc w:val="both"/>
        <w:sectPr w:rsidR="008303DE">
          <w:type w:val="continuous"/>
          <w:pgSz w:w="12240" w:h="15840"/>
          <w:pgMar w:top="900" w:right="960" w:bottom="280" w:left="960" w:header="720" w:footer="720" w:gutter="0"/>
          <w:cols w:num="2" w:space="720" w:equalWidth="0">
            <w:col w:w="5030" w:space="192"/>
            <w:col w:w="5098"/>
          </w:cols>
        </w:sectPr>
      </w:pPr>
    </w:p>
    <w:p w14:paraId="2B078F1F" w14:textId="77777777" w:rsidR="008303DE" w:rsidRDefault="008303DE">
      <w:pPr>
        <w:pStyle w:val="BodyText"/>
        <w:spacing w:before="9"/>
        <w:rPr>
          <w:sz w:val="18"/>
        </w:rPr>
      </w:pPr>
    </w:p>
    <w:p w14:paraId="5C0A6FED" w14:textId="77777777" w:rsidR="008303DE" w:rsidRDefault="00000000">
      <w:pPr>
        <w:tabs>
          <w:tab w:val="left" w:pos="3808"/>
        </w:tabs>
        <w:spacing w:before="93"/>
        <w:ind w:left="115"/>
        <w:rPr>
          <w:rFonts w:ascii="BPG Sans Modern GPL&amp;GNU" w:hAnsi="BPG Sans Modern GPL&amp;GNU"/>
          <w:sz w:val="16"/>
        </w:rPr>
      </w:pPr>
      <w:r>
        <w:rPr>
          <w:rFonts w:ascii="BPG Sans Modern GPL&amp;GNU" w:hAnsi="BPG Sans Modern GPL&amp;GNU"/>
          <w:color w:val="231F20"/>
          <w:sz w:val="16"/>
        </w:rPr>
        <w:t>10</w:t>
      </w:r>
      <w:r>
        <w:rPr>
          <w:rFonts w:ascii="BPG Sans Modern GPL&amp;GNU" w:hAnsi="BPG Sans Modern GPL&amp;GNU"/>
          <w:color w:val="231F20"/>
          <w:sz w:val="16"/>
        </w:rPr>
        <w:tab/>
        <w:t>Journal</w:t>
      </w:r>
      <w:r>
        <w:rPr>
          <w:rFonts w:ascii="BPG Sans Modern GPL&amp;GNU" w:hAnsi="BPG Sans Modern GPL&amp;GNU"/>
          <w:color w:val="231F20"/>
          <w:spacing w:val="-3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3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the</w:t>
      </w:r>
      <w:r>
        <w:rPr>
          <w:rFonts w:ascii="BPG Sans Modern GPL&amp;GNU" w:hAnsi="BPG Sans Modern GPL&amp;GNU"/>
          <w:color w:val="231F20"/>
          <w:spacing w:val="-3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West</w:t>
      </w:r>
      <w:r>
        <w:rPr>
          <w:rFonts w:ascii="BPG Sans Modern GPL&amp;GNU" w:hAnsi="BPG Sans Modern GPL&amp;GNU"/>
          <w:color w:val="231F20"/>
          <w:spacing w:val="-37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African</w:t>
      </w:r>
      <w:r>
        <w:rPr>
          <w:rFonts w:ascii="BPG Sans Modern GPL&amp;GNU" w:hAnsi="BPG Sans Modern GPL&amp;GNU"/>
          <w:color w:val="231F20"/>
          <w:spacing w:val="-3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College</w:t>
      </w:r>
      <w:r>
        <w:rPr>
          <w:rFonts w:ascii="BPG Sans Modern GPL&amp;GNU" w:hAnsi="BPG Sans Modern GPL&amp;GNU"/>
          <w:color w:val="231F20"/>
          <w:spacing w:val="-3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3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Surgeons</w:t>
      </w:r>
      <w:r>
        <w:rPr>
          <w:rFonts w:ascii="BPG Sans Modern GPL&amp;GNU" w:hAnsi="BPG Sans Modern GPL&amp;GNU"/>
          <w:color w:val="231F20"/>
          <w:spacing w:val="-19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20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Volume</w:t>
      </w:r>
      <w:r>
        <w:rPr>
          <w:rFonts w:ascii="BPG Sans Modern GPL&amp;GNU" w:hAnsi="BPG Sans Modern GPL&amp;GNU"/>
          <w:color w:val="231F20"/>
          <w:spacing w:val="-3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10</w:t>
      </w:r>
      <w:r>
        <w:rPr>
          <w:rFonts w:ascii="BPG Sans Modern GPL&amp;GNU" w:hAnsi="BPG Sans Modern GPL&amp;GNU"/>
          <w:color w:val="231F20"/>
          <w:spacing w:val="-19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20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Issue</w:t>
      </w:r>
      <w:r>
        <w:rPr>
          <w:rFonts w:ascii="BPG Sans Modern GPL&amp;GNU" w:hAnsi="BPG Sans Modern GPL&amp;GNU"/>
          <w:color w:val="231F20"/>
          <w:spacing w:val="-3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</w:t>
      </w:r>
      <w:r>
        <w:rPr>
          <w:rFonts w:ascii="BPG Sans Modern GPL&amp;GNU" w:hAnsi="BPG Sans Modern GPL&amp;GNU"/>
          <w:color w:val="231F20"/>
          <w:spacing w:val="-19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2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April‑June</w:t>
      </w:r>
      <w:r>
        <w:rPr>
          <w:rFonts w:ascii="BPG Sans Modern GPL&amp;GNU" w:hAnsi="BPG Sans Modern GPL&amp;GNU"/>
          <w:color w:val="231F20"/>
          <w:spacing w:val="-3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2020</w:t>
      </w:r>
    </w:p>
    <w:p w14:paraId="1774C4DF" w14:textId="77777777" w:rsidR="008303DE" w:rsidRDefault="008303DE">
      <w:pPr>
        <w:rPr>
          <w:rFonts w:ascii="BPG Sans Modern GPL&amp;GNU" w:hAnsi="BPG Sans Modern GPL&amp;GNU"/>
          <w:sz w:val="16"/>
        </w:rPr>
        <w:sectPr w:rsidR="008303DE">
          <w:type w:val="continuous"/>
          <w:pgSz w:w="12240" w:h="15840"/>
          <w:pgMar w:top="900" w:right="960" w:bottom="280" w:left="960" w:header="720" w:footer="720" w:gutter="0"/>
          <w:cols w:space="720"/>
        </w:sectPr>
      </w:pPr>
    </w:p>
    <w:p w14:paraId="75B15675" w14:textId="77777777" w:rsidR="008303DE" w:rsidRDefault="008303DE">
      <w:pPr>
        <w:pStyle w:val="BodyText"/>
        <w:spacing w:before="1"/>
        <w:rPr>
          <w:rFonts w:ascii="BPG Sans Modern GPL&amp;GNU"/>
          <w:sz w:val="14"/>
        </w:rPr>
      </w:pPr>
    </w:p>
    <w:p w14:paraId="2F4EB03B" w14:textId="77777777" w:rsidR="008303DE" w:rsidRDefault="008303DE">
      <w:pPr>
        <w:rPr>
          <w:rFonts w:ascii="BPG Sans Modern GPL&amp;GNU"/>
          <w:sz w:val="14"/>
        </w:rPr>
        <w:sectPr w:rsidR="008303DE">
          <w:pgSz w:w="12240" w:h="15840"/>
          <w:pgMar w:top="900" w:right="960" w:bottom="280" w:left="960" w:header="215" w:footer="0" w:gutter="0"/>
          <w:cols w:space="720"/>
        </w:sectPr>
      </w:pPr>
    </w:p>
    <w:p w14:paraId="78CB864C" w14:textId="77777777" w:rsidR="008303DE" w:rsidRDefault="00000000">
      <w:pPr>
        <w:pStyle w:val="Heading2"/>
        <w:spacing w:before="91"/>
      </w:pPr>
      <w:r>
        <w:rPr>
          <w:color w:val="2E3092"/>
        </w:rPr>
        <w:t>Financial support and sponsorship</w:t>
      </w:r>
    </w:p>
    <w:p w14:paraId="32EBFAA9" w14:textId="77777777" w:rsidR="008303DE" w:rsidRDefault="00000000">
      <w:pPr>
        <w:pStyle w:val="BodyText"/>
        <w:spacing w:before="117"/>
        <w:ind w:left="117"/>
      </w:pPr>
      <w:r>
        <w:rPr>
          <w:color w:val="231F20"/>
        </w:rPr>
        <w:t>Nil.</w:t>
      </w:r>
    </w:p>
    <w:p w14:paraId="21FBF259" w14:textId="77777777" w:rsidR="008303DE" w:rsidRDefault="00000000">
      <w:pPr>
        <w:pStyle w:val="Heading2"/>
        <w:spacing w:before="170"/>
      </w:pPr>
      <w:r>
        <w:rPr>
          <w:color w:val="2E3092"/>
        </w:rPr>
        <w:t>Conflicts of interest</w:t>
      </w:r>
    </w:p>
    <w:p w14:paraId="598D08B6" w14:textId="77777777" w:rsidR="008303DE" w:rsidRDefault="00000000">
      <w:pPr>
        <w:pStyle w:val="BodyText"/>
        <w:spacing w:before="116"/>
        <w:ind w:left="117"/>
      </w:pPr>
      <w:r>
        <w:rPr>
          <w:color w:val="231F20"/>
        </w:rPr>
        <w:t>There are no conflicts of interest.</w:t>
      </w:r>
    </w:p>
    <w:p w14:paraId="129419CB" w14:textId="77777777" w:rsidR="008303DE" w:rsidRDefault="008303DE">
      <w:pPr>
        <w:pStyle w:val="BodyText"/>
        <w:spacing w:before="2"/>
      </w:pPr>
    </w:p>
    <w:p w14:paraId="56AE34E5" w14:textId="77777777" w:rsidR="008303DE" w:rsidRDefault="00000000">
      <w:pPr>
        <w:pStyle w:val="Heading1"/>
        <w:spacing w:before="0"/>
        <w:ind w:left="117"/>
      </w:pPr>
      <w:r>
        <w:rPr>
          <w:color w:val="2E3092"/>
        </w:rPr>
        <w:t>References</w:t>
      </w:r>
    </w:p>
    <w:p w14:paraId="74301F36" w14:textId="77777777" w:rsidR="008303DE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115" w:line="259" w:lineRule="auto"/>
        <w:ind w:right="39"/>
        <w:jc w:val="both"/>
        <w:rPr>
          <w:sz w:val="17"/>
        </w:rPr>
      </w:pPr>
      <w:r>
        <w:rPr>
          <w:color w:val="231F20"/>
          <w:sz w:val="17"/>
        </w:rPr>
        <w:t xml:space="preserve">Font RL, Smith SL, Bryan RG. Malignant epithelial tumors </w:t>
      </w:r>
      <w:proofErr w:type="gramStart"/>
      <w:r>
        <w:rPr>
          <w:color w:val="231F20"/>
          <w:sz w:val="17"/>
        </w:rPr>
        <w:t>of  the</w:t>
      </w:r>
      <w:proofErr w:type="gramEnd"/>
      <w:r>
        <w:rPr>
          <w:color w:val="231F20"/>
          <w:sz w:val="17"/>
        </w:rPr>
        <w:t xml:space="preserve"> lacrimal gland: A clinicopathologic study of 21 cases. Arch </w:t>
      </w:r>
      <w:proofErr w:type="spellStart"/>
      <w:r>
        <w:rPr>
          <w:color w:val="231F20"/>
          <w:sz w:val="17"/>
        </w:rPr>
        <w:t>Ophthalmol</w:t>
      </w:r>
      <w:proofErr w:type="spellEnd"/>
      <w:r>
        <w:rPr>
          <w:color w:val="231F20"/>
          <w:sz w:val="17"/>
        </w:rPr>
        <w:t xml:space="preserve"> </w:t>
      </w:r>
      <w:proofErr w:type="gramStart"/>
      <w:r>
        <w:rPr>
          <w:color w:val="231F20"/>
          <w:sz w:val="17"/>
        </w:rPr>
        <w:t>1998;116:613</w:t>
      </w:r>
      <w:proofErr w:type="gramEnd"/>
      <w:r>
        <w:rPr>
          <w:color w:val="231F20"/>
          <w:sz w:val="17"/>
        </w:rPr>
        <w:t>-6.</w:t>
      </w:r>
    </w:p>
    <w:p w14:paraId="752A5BA4" w14:textId="77777777" w:rsidR="008303DE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line="259" w:lineRule="auto"/>
        <w:ind w:right="40"/>
        <w:jc w:val="both"/>
        <w:rPr>
          <w:sz w:val="17"/>
        </w:rPr>
      </w:pPr>
      <w:r>
        <w:rPr>
          <w:color w:val="231F20"/>
          <w:sz w:val="17"/>
        </w:rPr>
        <w:t xml:space="preserve">Shields CL, Shields </w:t>
      </w:r>
      <w:r>
        <w:rPr>
          <w:color w:val="231F20"/>
          <w:spacing w:val="-3"/>
          <w:sz w:val="17"/>
        </w:rPr>
        <w:t xml:space="preserve">JA, </w:t>
      </w:r>
      <w:r>
        <w:rPr>
          <w:color w:val="231F20"/>
          <w:sz w:val="17"/>
        </w:rPr>
        <w:t xml:space="preserve">Eagle RC, </w:t>
      </w:r>
      <w:proofErr w:type="spellStart"/>
      <w:r>
        <w:rPr>
          <w:color w:val="231F20"/>
          <w:sz w:val="17"/>
        </w:rPr>
        <w:t>Rathmell</w:t>
      </w:r>
      <w:proofErr w:type="spellEnd"/>
      <w:r>
        <w:rPr>
          <w:color w:val="231F20"/>
          <w:sz w:val="17"/>
        </w:rPr>
        <w:t xml:space="preserve"> </w:t>
      </w:r>
      <w:r>
        <w:rPr>
          <w:color w:val="231F20"/>
          <w:spacing w:val="-10"/>
          <w:sz w:val="17"/>
        </w:rPr>
        <w:t xml:space="preserve">JP. </w:t>
      </w:r>
      <w:r>
        <w:rPr>
          <w:color w:val="231F20"/>
          <w:sz w:val="17"/>
        </w:rPr>
        <w:t xml:space="preserve">Clinicopathologic review of 142 cases of lacrimal gland lesions. Ophthalmology </w:t>
      </w:r>
      <w:proofErr w:type="gramStart"/>
      <w:r>
        <w:rPr>
          <w:color w:val="231F20"/>
          <w:sz w:val="17"/>
        </w:rPr>
        <w:t>1989;96:431</w:t>
      </w:r>
      <w:proofErr w:type="gramEnd"/>
      <w:r>
        <w:rPr>
          <w:color w:val="231F20"/>
          <w:sz w:val="17"/>
        </w:rPr>
        <w:t>-5.</w:t>
      </w:r>
    </w:p>
    <w:p w14:paraId="750A9AAF" w14:textId="77777777" w:rsidR="008303DE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line="259" w:lineRule="auto"/>
        <w:ind w:right="44"/>
        <w:jc w:val="both"/>
        <w:rPr>
          <w:sz w:val="17"/>
        </w:rPr>
      </w:pPr>
      <w:r>
        <w:rPr>
          <w:color w:val="231F20"/>
          <w:sz w:val="17"/>
        </w:rPr>
        <w:t xml:space="preserve">Ferry </w:t>
      </w:r>
      <w:r>
        <w:rPr>
          <w:color w:val="231F20"/>
          <w:spacing w:val="-10"/>
          <w:sz w:val="17"/>
        </w:rPr>
        <w:t xml:space="preserve">AP, </w:t>
      </w:r>
      <w:r>
        <w:rPr>
          <w:color w:val="231F20"/>
          <w:spacing w:val="-3"/>
          <w:sz w:val="17"/>
        </w:rPr>
        <w:t xml:space="preserve">Font </w:t>
      </w:r>
      <w:r>
        <w:rPr>
          <w:color w:val="231F20"/>
          <w:sz w:val="17"/>
        </w:rPr>
        <w:t xml:space="preserve">RL. Carcinoma metastatic to the orbit. Mod </w:t>
      </w:r>
      <w:proofErr w:type="spellStart"/>
      <w:r>
        <w:rPr>
          <w:color w:val="231F20"/>
          <w:sz w:val="17"/>
        </w:rPr>
        <w:t>Probl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Ophthalmol</w:t>
      </w:r>
      <w:proofErr w:type="spellEnd"/>
      <w:r>
        <w:rPr>
          <w:color w:val="231F20"/>
          <w:sz w:val="17"/>
        </w:rPr>
        <w:t xml:space="preserve"> </w:t>
      </w:r>
      <w:proofErr w:type="gramStart"/>
      <w:r>
        <w:rPr>
          <w:color w:val="231F20"/>
          <w:sz w:val="17"/>
        </w:rPr>
        <w:t>1975;14:377</w:t>
      </w:r>
      <w:proofErr w:type="gramEnd"/>
      <w:r>
        <w:rPr>
          <w:color w:val="231F20"/>
          <w:sz w:val="17"/>
        </w:rPr>
        <w:t>-81.</w:t>
      </w:r>
    </w:p>
    <w:p w14:paraId="32DD325F" w14:textId="77777777" w:rsidR="008303DE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18"/>
        <w:ind w:right="0" w:hanging="341"/>
        <w:jc w:val="both"/>
        <w:rPr>
          <w:sz w:val="17"/>
        </w:rPr>
      </w:pPr>
      <w:proofErr w:type="spellStart"/>
      <w:r>
        <w:rPr>
          <w:color w:val="231F20"/>
          <w:sz w:val="17"/>
        </w:rPr>
        <w:t>Goder</w:t>
      </w:r>
      <w:proofErr w:type="spellEnd"/>
      <w:r>
        <w:rPr>
          <w:color w:val="231F20"/>
          <w:sz w:val="17"/>
        </w:rPr>
        <w:t xml:space="preserve"> </w:t>
      </w:r>
      <w:r>
        <w:rPr>
          <w:color w:val="231F20"/>
          <w:spacing w:val="-4"/>
          <w:sz w:val="17"/>
        </w:rPr>
        <w:t xml:space="preserve">GJ. </w:t>
      </w:r>
      <w:proofErr w:type="spellStart"/>
      <w:r>
        <w:rPr>
          <w:color w:val="231F20"/>
          <w:spacing w:val="-3"/>
          <w:sz w:val="17"/>
        </w:rPr>
        <w:t>Tumours</w:t>
      </w:r>
      <w:proofErr w:type="spellEnd"/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of the lacrimal gland. Orbit</w:t>
      </w:r>
      <w:r>
        <w:rPr>
          <w:color w:val="231F20"/>
          <w:spacing w:val="1"/>
          <w:sz w:val="17"/>
        </w:rPr>
        <w:t xml:space="preserve"> </w:t>
      </w:r>
      <w:proofErr w:type="gramStart"/>
      <w:r>
        <w:rPr>
          <w:color w:val="231F20"/>
          <w:sz w:val="17"/>
        </w:rPr>
        <w:t>1982;1:91</w:t>
      </w:r>
      <w:proofErr w:type="gramEnd"/>
      <w:r>
        <w:rPr>
          <w:color w:val="231F20"/>
          <w:sz w:val="17"/>
        </w:rPr>
        <w:t>-6.</w:t>
      </w:r>
    </w:p>
    <w:p w14:paraId="6AE237A8" w14:textId="77777777" w:rsidR="008303DE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35" w:line="259" w:lineRule="auto"/>
        <w:ind w:right="42"/>
        <w:jc w:val="both"/>
        <w:rPr>
          <w:sz w:val="17"/>
        </w:rPr>
      </w:pPr>
      <w:r>
        <w:rPr>
          <w:color w:val="231F20"/>
          <w:sz w:val="17"/>
        </w:rPr>
        <w:t xml:space="preserve">Shields </w:t>
      </w:r>
      <w:r>
        <w:rPr>
          <w:color w:val="231F20"/>
          <w:spacing w:val="-3"/>
          <w:sz w:val="17"/>
        </w:rPr>
        <w:t xml:space="preserve">JA, </w:t>
      </w:r>
      <w:r>
        <w:rPr>
          <w:color w:val="231F20"/>
          <w:sz w:val="17"/>
        </w:rPr>
        <w:t xml:space="preserve">Shields CL, </w:t>
      </w:r>
      <w:proofErr w:type="spellStart"/>
      <w:r>
        <w:rPr>
          <w:color w:val="231F20"/>
          <w:sz w:val="17"/>
        </w:rPr>
        <w:t>Scartozzi</w:t>
      </w:r>
      <w:proofErr w:type="spellEnd"/>
      <w:r>
        <w:rPr>
          <w:color w:val="231F20"/>
          <w:sz w:val="17"/>
        </w:rPr>
        <w:t xml:space="preserve"> R. Survey of 1264 patients with orbital</w:t>
      </w:r>
      <w:r>
        <w:rPr>
          <w:color w:val="231F20"/>
          <w:spacing w:val="-26"/>
          <w:sz w:val="17"/>
        </w:rPr>
        <w:t xml:space="preserve"> </w:t>
      </w:r>
      <w:r>
        <w:rPr>
          <w:color w:val="231F20"/>
          <w:sz w:val="17"/>
        </w:rPr>
        <w:t>tumors</w:t>
      </w:r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z w:val="17"/>
        </w:rPr>
        <w:t>simulating</w:t>
      </w:r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z w:val="17"/>
        </w:rPr>
        <w:t>lesions:</w:t>
      </w:r>
      <w:r>
        <w:rPr>
          <w:color w:val="231F20"/>
          <w:spacing w:val="-31"/>
          <w:sz w:val="17"/>
        </w:rPr>
        <w:t xml:space="preserve"> </w:t>
      </w:r>
      <w:r>
        <w:rPr>
          <w:color w:val="231F20"/>
          <w:sz w:val="17"/>
        </w:rPr>
        <w:t>The</w:t>
      </w:r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z w:val="17"/>
        </w:rPr>
        <w:t>2002</w:t>
      </w:r>
      <w:r>
        <w:rPr>
          <w:color w:val="231F20"/>
          <w:spacing w:val="-26"/>
          <w:sz w:val="17"/>
        </w:rPr>
        <w:t xml:space="preserve"> </w:t>
      </w:r>
      <w:proofErr w:type="spellStart"/>
      <w:r>
        <w:rPr>
          <w:color w:val="231F20"/>
          <w:sz w:val="17"/>
        </w:rPr>
        <w:t>montgomery</w:t>
      </w:r>
      <w:proofErr w:type="spellEnd"/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z w:val="17"/>
        </w:rPr>
        <w:t>lecture, part 1. Ophthalmology</w:t>
      </w:r>
      <w:r>
        <w:rPr>
          <w:color w:val="231F20"/>
          <w:spacing w:val="-1"/>
          <w:sz w:val="17"/>
        </w:rPr>
        <w:t xml:space="preserve"> </w:t>
      </w:r>
      <w:proofErr w:type="gramStart"/>
      <w:r>
        <w:rPr>
          <w:color w:val="231F20"/>
          <w:sz w:val="17"/>
        </w:rPr>
        <w:t>2004;111:997</w:t>
      </w:r>
      <w:proofErr w:type="gramEnd"/>
      <w:r>
        <w:rPr>
          <w:color w:val="231F20"/>
          <w:sz w:val="17"/>
        </w:rPr>
        <w:t>-1008.</w:t>
      </w:r>
    </w:p>
    <w:p w14:paraId="037E1D5F" w14:textId="77777777" w:rsidR="008303DE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line="259" w:lineRule="auto"/>
        <w:ind w:right="38"/>
        <w:jc w:val="both"/>
        <w:rPr>
          <w:sz w:val="17"/>
        </w:rPr>
      </w:pPr>
      <w:r>
        <w:rPr>
          <w:color w:val="231F20"/>
          <w:spacing w:val="4"/>
          <w:sz w:val="17"/>
        </w:rPr>
        <w:t xml:space="preserve">Guo </w:t>
      </w:r>
      <w:proofErr w:type="gramStart"/>
      <w:r>
        <w:rPr>
          <w:color w:val="231F20"/>
          <w:spacing w:val="3"/>
          <w:sz w:val="17"/>
        </w:rPr>
        <w:t xml:space="preserve">S,  </w:t>
      </w:r>
      <w:r>
        <w:rPr>
          <w:color w:val="231F20"/>
          <w:spacing w:val="4"/>
          <w:sz w:val="17"/>
        </w:rPr>
        <w:t>Song</w:t>
      </w:r>
      <w:proofErr w:type="gramEnd"/>
      <w:r>
        <w:rPr>
          <w:color w:val="231F20"/>
          <w:spacing w:val="4"/>
          <w:sz w:val="17"/>
        </w:rPr>
        <w:t xml:space="preserve"> </w:t>
      </w:r>
      <w:r>
        <w:rPr>
          <w:color w:val="231F20"/>
          <w:sz w:val="17"/>
        </w:rPr>
        <w:t xml:space="preserve">Q. </w:t>
      </w:r>
      <w:r>
        <w:rPr>
          <w:color w:val="231F20"/>
          <w:spacing w:val="4"/>
          <w:sz w:val="17"/>
        </w:rPr>
        <w:t xml:space="preserve">The </w:t>
      </w:r>
      <w:r>
        <w:rPr>
          <w:color w:val="231F20"/>
          <w:spacing w:val="5"/>
          <w:sz w:val="17"/>
        </w:rPr>
        <w:t xml:space="preserve">clinical </w:t>
      </w:r>
      <w:r>
        <w:rPr>
          <w:color w:val="231F20"/>
          <w:spacing w:val="4"/>
          <w:sz w:val="17"/>
        </w:rPr>
        <w:t xml:space="preserve">and </w:t>
      </w:r>
      <w:r>
        <w:rPr>
          <w:color w:val="231F20"/>
          <w:spacing w:val="5"/>
          <w:sz w:val="17"/>
        </w:rPr>
        <w:t xml:space="preserve">pathological </w:t>
      </w:r>
      <w:proofErr w:type="gramStart"/>
      <w:r>
        <w:rPr>
          <w:color w:val="231F20"/>
          <w:spacing w:val="5"/>
          <w:sz w:val="17"/>
        </w:rPr>
        <w:t xml:space="preserve">development  </w:t>
      </w:r>
      <w:r>
        <w:rPr>
          <w:color w:val="231F20"/>
          <w:sz w:val="17"/>
        </w:rPr>
        <w:t>of</w:t>
      </w:r>
      <w:proofErr w:type="gramEnd"/>
      <w:r>
        <w:rPr>
          <w:color w:val="231F20"/>
          <w:sz w:val="17"/>
        </w:rPr>
        <w:t xml:space="preserve"> </w:t>
      </w:r>
      <w:r>
        <w:rPr>
          <w:color w:val="231F20"/>
          <w:spacing w:val="3"/>
          <w:sz w:val="17"/>
        </w:rPr>
        <w:t xml:space="preserve">lacrimal gland epithelial neoplasms. </w:t>
      </w:r>
      <w:r>
        <w:rPr>
          <w:color w:val="231F20"/>
          <w:spacing w:val="2"/>
          <w:sz w:val="17"/>
        </w:rPr>
        <w:t xml:space="preserve">Rec Adv </w:t>
      </w:r>
      <w:proofErr w:type="spellStart"/>
      <w:r>
        <w:rPr>
          <w:color w:val="231F20"/>
          <w:spacing w:val="4"/>
          <w:sz w:val="17"/>
        </w:rPr>
        <w:t>Ophthalmol</w:t>
      </w:r>
      <w:proofErr w:type="spellEnd"/>
      <w:r>
        <w:rPr>
          <w:color w:val="231F20"/>
          <w:spacing w:val="4"/>
          <w:sz w:val="17"/>
        </w:rPr>
        <w:t xml:space="preserve"> </w:t>
      </w:r>
      <w:proofErr w:type="gramStart"/>
      <w:r>
        <w:rPr>
          <w:color w:val="231F20"/>
          <w:sz w:val="17"/>
        </w:rPr>
        <w:t>2001;21:138</w:t>
      </w:r>
      <w:proofErr w:type="gramEnd"/>
      <w:r>
        <w:rPr>
          <w:color w:val="231F20"/>
          <w:sz w:val="17"/>
        </w:rPr>
        <w:t>-40.</w:t>
      </w:r>
    </w:p>
    <w:p w14:paraId="18398A60" w14:textId="77777777" w:rsidR="008303DE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line="259" w:lineRule="auto"/>
        <w:ind w:right="41"/>
        <w:jc w:val="both"/>
        <w:rPr>
          <w:sz w:val="17"/>
        </w:rPr>
      </w:pPr>
      <w:proofErr w:type="spellStart"/>
      <w:r>
        <w:rPr>
          <w:color w:val="231F20"/>
          <w:spacing w:val="2"/>
          <w:sz w:val="17"/>
        </w:rPr>
        <w:t>Bernardini</w:t>
      </w:r>
      <w:proofErr w:type="spellEnd"/>
      <w:r>
        <w:rPr>
          <w:color w:val="231F20"/>
          <w:spacing w:val="2"/>
          <w:sz w:val="17"/>
        </w:rPr>
        <w:t xml:space="preserve"> </w:t>
      </w:r>
      <w:r>
        <w:rPr>
          <w:color w:val="231F20"/>
          <w:spacing w:val="-8"/>
          <w:sz w:val="17"/>
        </w:rPr>
        <w:t xml:space="preserve">FP, </w:t>
      </w:r>
      <w:proofErr w:type="spellStart"/>
      <w:r>
        <w:rPr>
          <w:color w:val="231F20"/>
          <w:sz w:val="17"/>
        </w:rPr>
        <w:t>Devoto</w:t>
      </w:r>
      <w:proofErr w:type="spellEnd"/>
      <w:r>
        <w:rPr>
          <w:color w:val="231F20"/>
          <w:sz w:val="17"/>
        </w:rPr>
        <w:t xml:space="preserve"> MH, </w:t>
      </w:r>
      <w:proofErr w:type="spellStart"/>
      <w:r>
        <w:rPr>
          <w:color w:val="231F20"/>
          <w:sz w:val="17"/>
        </w:rPr>
        <w:t>Croxatto</w:t>
      </w:r>
      <w:proofErr w:type="spellEnd"/>
      <w:r>
        <w:rPr>
          <w:color w:val="231F20"/>
          <w:sz w:val="17"/>
        </w:rPr>
        <w:t xml:space="preserve"> JO. Epithelial tumors of </w:t>
      </w:r>
      <w:r>
        <w:rPr>
          <w:color w:val="231F20"/>
          <w:spacing w:val="2"/>
          <w:sz w:val="17"/>
        </w:rPr>
        <w:t xml:space="preserve">the </w:t>
      </w:r>
      <w:r>
        <w:rPr>
          <w:color w:val="231F20"/>
          <w:sz w:val="17"/>
        </w:rPr>
        <w:t>lacrimal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gland: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An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update.</w:t>
      </w:r>
      <w:r>
        <w:rPr>
          <w:color w:val="231F20"/>
          <w:spacing w:val="-9"/>
          <w:sz w:val="17"/>
        </w:rPr>
        <w:t xml:space="preserve"> </w:t>
      </w:r>
      <w:proofErr w:type="spellStart"/>
      <w:r>
        <w:rPr>
          <w:color w:val="231F20"/>
          <w:sz w:val="17"/>
        </w:rPr>
        <w:t>Curr</w:t>
      </w:r>
      <w:proofErr w:type="spellEnd"/>
      <w:r>
        <w:rPr>
          <w:color w:val="231F20"/>
          <w:spacing w:val="-9"/>
          <w:sz w:val="17"/>
        </w:rPr>
        <w:t xml:space="preserve"> </w:t>
      </w:r>
      <w:proofErr w:type="spellStart"/>
      <w:r>
        <w:rPr>
          <w:color w:val="231F20"/>
          <w:sz w:val="17"/>
        </w:rPr>
        <w:t>Opin</w:t>
      </w:r>
      <w:proofErr w:type="spellEnd"/>
      <w:r>
        <w:rPr>
          <w:color w:val="231F20"/>
          <w:spacing w:val="-9"/>
          <w:sz w:val="17"/>
        </w:rPr>
        <w:t xml:space="preserve"> </w:t>
      </w:r>
      <w:proofErr w:type="spellStart"/>
      <w:r>
        <w:rPr>
          <w:color w:val="231F20"/>
          <w:sz w:val="17"/>
        </w:rPr>
        <w:t>Ophthalmol</w:t>
      </w:r>
      <w:proofErr w:type="spellEnd"/>
      <w:r>
        <w:rPr>
          <w:color w:val="231F20"/>
          <w:spacing w:val="-10"/>
          <w:sz w:val="17"/>
        </w:rPr>
        <w:t xml:space="preserve"> </w:t>
      </w:r>
      <w:proofErr w:type="gramStart"/>
      <w:r>
        <w:rPr>
          <w:color w:val="231F20"/>
          <w:sz w:val="17"/>
        </w:rPr>
        <w:t>2008;19:409</w:t>
      </w:r>
      <w:proofErr w:type="gramEnd"/>
      <w:r>
        <w:rPr>
          <w:color w:val="231F20"/>
          <w:sz w:val="17"/>
        </w:rPr>
        <w:t>-13.</w:t>
      </w:r>
    </w:p>
    <w:p w14:paraId="727E3593" w14:textId="77777777" w:rsidR="008303DE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19" w:line="259" w:lineRule="auto"/>
        <w:ind w:right="44"/>
        <w:jc w:val="both"/>
        <w:rPr>
          <w:sz w:val="17"/>
        </w:rPr>
      </w:pPr>
      <w:r>
        <w:rPr>
          <w:noProof/>
        </w:rPr>
        <w:drawing>
          <wp:anchor distT="0" distB="0" distL="0" distR="0" simplePos="0" relativeHeight="487089664" behindDoc="1" locked="0" layoutInCell="1" allowOverlap="1" wp14:anchorId="3DDFE826" wp14:editId="51D9DECF">
            <wp:simplePos x="0" y="0"/>
            <wp:positionH relativeFrom="page">
              <wp:posOffset>3200400</wp:posOffset>
            </wp:positionH>
            <wp:positionV relativeFrom="paragraph">
              <wp:posOffset>85224</wp:posOffset>
            </wp:positionV>
            <wp:extent cx="1371600" cy="1333500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7"/>
        </w:rPr>
        <w:t>Zeng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pacing w:val="-6"/>
          <w:sz w:val="17"/>
        </w:rPr>
        <w:t>J,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z w:val="17"/>
        </w:rPr>
        <w:t>Shi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pacing w:val="-6"/>
          <w:sz w:val="17"/>
        </w:rPr>
        <w:t>JT,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z w:val="17"/>
        </w:rPr>
        <w:t>Li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pacing w:val="-3"/>
          <w:sz w:val="17"/>
        </w:rPr>
        <w:t>B,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z w:val="17"/>
        </w:rPr>
        <w:t>Sun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XL,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z w:val="17"/>
        </w:rPr>
        <w:t>An</w:t>
      </w:r>
      <w:r>
        <w:rPr>
          <w:color w:val="231F20"/>
          <w:spacing w:val="-24"/>
          <w:sz w:val="17"/>
        </w:rPr>
        <w:t xml:space="preserve"> </w:t>
      </w:r>
      <w:r>
        <w:rPr>
          <w:color w:val="231F20"/>
          <w:sz w:val="17"/>
        </w:rPr>
        <w:t>YZ,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z w:val="17"/>
        </w:rPr>
        <w:t>Li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z w:val="17"/>
        </w:rPr>
        <w:t>LQ,</w:t>
      </w:r>
      <w:r>
        <w:rPr>
          <w:color w:val="231F20"/>
          <w:spacing w:val="-9"/>
          <w:sz w:val="17"/>
        </w:rPr>
        <w:t xml:space="preserve"> </w:t>
      </w:r>
      <w:r>
        <w:rPr>
          <w:i/>
          <w:color w:val="231F20"/>
          <w:sz w:val="17"/>
        </w:rPr>
        <w:t>et</w:t>
      </w:r>
      <w:r>
        <w:rPr>
          <w:i/>
          <w:color w:val="231F20"/>
          <w:spacing w:val="-8"/>
          <w:sz w:val="17"/>
        </w:rPr>
        <w:t xml:space="preserve"> </w:t>
      </w:r>
      <w:r>
        <w:rPr>
          <w:i/>
          <w:color w:val="231F20"/>
          <w:sz w:val="17"/>
        </w:rPr>
        <w:t>al</w:t>
      </w:r>
      <w:r>
        <w:rPr>
          <w:color w:val="231F20"/>
          <w:sz w:val="17"/>
        </w:rPr>
        <w:t>.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z w:val="17"/>
        </w:rPr>
        <w:t>Epithelial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z w:val="17"/>
        </w:rPr>
        <w:t>tumors of the lacrimal gland in the Chinese: A clinicopathologic study of 298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patients.</w:t>
      </w:r>
      <w:r>
        <w:rPr>
          <w:color w:val="231F20"/>
          <w:spacing w:val="-10"/>
          <w:sz w:val="17"/>
        </w:rPr>
        <w:t xml:space="preserve"> </w:t>
      </w:r>
      <w:proofErr w:type="spellStart"/>
      <w:r>
        <w:rPr>
          <w:color w:val="231F20"/>
          <w:sz w:val="17"/>
        </w:rPr>
        <w:t>Graefes</w:t>
      </w:r>
      <w:proofErr w:type="spellEnd"/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Arch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Clin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Exp</w:t>
      </w:r>
      <w:r>
        <w:rPr>
          <w:color w:val="231F20"/>
          <w:spacing w:val="-10"/>
          <w:sz w:val="17"/>
        </w:rPr>
        <w:t xml:space="preserve"> </w:t>
      </w:r>
      <w:proofErr w:type="spellStart"/>
      <w:r>
        <w:rPr>
          <w:color w:val="231F20"/>
          <w:sz w:val="17"/>
        </w:rPr>
        <w:t>Ophthalmol</w:t>
      </w:r>
      <w:proofErr w:type="spellEnd"/>
      <w:r>
        <w:rPr>
          <w:color w:val="231F20"/>
          <w:spacing w:val="-9"/>
          <w:sz w:val="17"/>
        </w:rPr>
        <w:t xml:space="preserve"> </w:t>
      </w:r>
      <w:proofErr w:type="gramStart"/>
      <w:r>
        <w:rPr>
          <w:color w:val="231F20"/>
          <w:sz w:val="17"/>
        </w:rPr>
        <w:t>2010;248:1345</w:t>
      </w:r>
      <w:proofErr w:type="gramEnd"/>
      <w:r>
        <w:rPr>
          <w:color w:val="231F20"/>
          <w:sz w:val="17"/>
        </w:rPr>
        <w:t>-9.</w:t>
      </w:r>
    </w:p>
    <w:p w14:paraId="6EDA4B26" w14:textId="77777777" w:rsidR="008303DE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line="259" w:lineRule="auto"/>
        <w:ind w:right="44"/>
        <w:jc w:val="both"/>
        <w:rPr>
          <w:sz w:val="17"/>
        </w:rPr>
      </w:pPr>
      <w:r>
        <w:rPr>
          <w:color w:val="231F20"/>
          <w:sz w:val="17"/>
        </w:rPr>
        <w:t>Chawla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pacing w:val="-3"/>
          <w:sz w:val="17"/>
        </w:rPr>
        <w:t>B,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Kashyap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S,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Sen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S,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Bajaj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MS,</w:t>
      </w:r>
      <w:r>
        <w:rPr>
          <w:color w:val="231F20"/>
          <w:spacing w:val="-5"/>
          <w:sz w:val="17"/>
        </w:rPr>
        <w:t xml:space="preserve"> </w:t>
      </w:r>
      <w:proofErr w:type="spellStart"/>
      <w:r>
        <w:rPr>
          <w:color w:val="231F20"/>
          <w:sz w:val="17"/>
        </w:rPr>
        <w:t>Pushker</w:t>
      </w:r>
      <w:proofErr w:type="spellEnd"/>
      <w:r>
        <w:rPr>
          <w:color w:val="231F20"/>
          <w:spacing w:val="-5"/>
          <w:sz w:val="17"/>
        </w:rPr>
        <w:t xml:space="preserve"> </w:t>
      </w:r>
      <w:r>
        <w:rPr>
          <w:color w:val="231F20"/>
          <w:spacing w:val="-3"/>
          <w:sz w:val="17"/>
        </w:rPr>
        <w:t>N,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Gupta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K,</w:t>
      </w:r>
      <w:r>
        <w:rPr>
          <w:color w:val="231F20"/>
          <w:spacing w:val="-5"/>
          <w:sz w:val="17"/>
        </w:rPr>
        <w:t xml:space="preserve"> </w:t>
      </w:r>
      <w:r>
        <w:rPr>
          <w:i/>
          <w:color w:val="231F20"/>
          <w:sz w:val="17"/>
        </w:rPr>
        <w:t>et</w:t>
      </w:r>
      <w:r>
        <w:rPr>
          <w:i/>
          <w:color w:val="231F20"/>
          <w:spacing w:val="-5"/>
          <w:sz w:val="17"/>
        </w:rPr>
        <w:t xml:space="preserve"> </w:t>
      </w:r>
      <w:r>
        <w:rPr>
          <w:i/>
          <w:color w:val="231F20"/>
          <w:sz w:val="17"/>
        </w:rPr>
        <w:t>al</w:t>
      </w:r>
      <w:r>
        <w:rPr>
          <w:color w:val="231F20"/>
          <w:sz w:val="17"/>
        </w:rPr>
        <w:t>. Clinicopathologic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review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epithelial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z w:val="17"/>
        </w:rPr>
        <w:t>tumors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the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z w:val="17"/>
        </w:rPr>
        <w:t>lacrimal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 xml:space="preserve">gland. Ophthalmic </w:t>
      </w:r>
      <w:proofErr w:type="spellStart"/>
      <w:r>
        <w:rPr>
          <w:color w:val="231F20"/>
          <w:sz w:val="17"/>
        </w:rPr>
        <w:t>Plast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Reconstr</w:t>
      </w:r>
      <w:proofErr w:type="spellEnd"/>
      <w:r>
        <w:rPr>
          <w:color w:val="231F20"/>
          <w:sz w:val="17"/>
        </w:rPr>
        <w:t xml:space="preserve"> Surg</w:t>
      </w:r>
      <w:r>
        <w:rPr>
          <w:color w:val="231F20"/>
          <w:spacing w:val="-1"/>
          <w:sz w:val="17"/>
        </w:rPr>
        <w:t xml:space="preserve"> </w:t>
      </w:r>
      <w:proofErr w:type="gramStart"/>
      <w:r>
        <w:rPr>
          <w:color w:val="231F20"/>
          <w:sz w:val="17"/>
        </w:rPr>
        <w:t>2013;29:440</w:t>
      </w:r>
      <w:proofErr w:type="gramEnd"/>
      <w:r>
        <w:rPr>
          <w:color w:val="231F20"/>
          <w:sz w:val="17"/>
        </w:rPr>
        <w:t>-5.</w:t>
      </w:r>
    </w:p>
    <w:p w14:paraId="4781EFA8" w14:textId="77777777" w:rsidR="008303DE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98" w:line="259" w:lineRule="auto"/>
        <w:jc w:val="both"/>
        <w:rPr>
          <w:sz w:val="17"/>
        </w:rPr>
      </w:pPr>
      <w:r>
        <w:rPr>
          <w:color w:val="231F20"/>
          <w:sz w:val="17"/>
        </w:rPr>
        <w:br w:type="column"/>
      </w:r>
      <w:proofErr w:type="spellStart"/>
      <w:r>
        <w:rPr>
          <w:color w:val="231F20"/>
          <w:sz w:val="17"/>
        </w:rPr>
        <w:t>Grossniklaus</w:t>
      </w:r>
      <w:proofErr w:type="spellEnd"/>
      <w:r>
        <w:rPr>
          <w:color w:val="231F20"/>
          <w:sz w:val="17"/>
        </w:rPr>
        <w:t xml:space="preserve"> HE, </w:t>
      </w:r>
      <w:proofErr w:type="spellStart"/>
      <w:r>
        <w:rPr>
          <w:color w:val="231F20"/>
          <w:sz w:val="17"/>
        </w:rPr>
        <w:t>Ebelhart</w:t>
      </w:r>
      <w:proofErr w:type="spellEnd"/>
      <w:r>
        <w:rPr>
          <w:color w:val="231F20"/>
          <w:sz w:val="17"/>
        </w:rPr>
        <w:t xml:space="preserve"> CG, </w:t>
      </w:r>
      <w:proofErr w:type="spellStart"/>
      <w:r>
        <w:rPr>
          <w:color w:val="231F20"/>
          <w:sz w:val="17"/>
        </w:rPr>
        <w:t>Kivela</w:t>
      </w:r>
      <w:proofErr w:type="spellEnd"/>
      <w:r>
        <w:rPr>
          <w:color w:val="231F20"/>
          <w:sz w:val="17"/>
        </w:rPr>
        <w:t xml:space="preserve"> </w:t>
      </w:r>
      <w:r>
        <w:rPr>
          <w:color w:val="231F20"/>
          <w:spacing w:val="-6"/>
          <w:sz w:val="17"/>
        </w:rPr>
        <w:t xml:space="preserve">TT. </w:t>
      </w:r>
      <w:r>
        <w:rPr>
          <w:color w:val="231F20"/>
          <w:spacing w:val="-3"/>
          <w:sz w:val="17"/>
        </w:rPr>
        <w:t xml:space="preserve">Tumors </w:t>
      </w:r>
      <w:r>
        <w:rPr>
          <w:color w:val="231F20"/>
          <w:sz w:val="17"/>
        </w:rPr>
        <w:t>of the lacrimal gland.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z w:val="17"/>
        </w:rPr>
        <w:t>In:</w:t>
      </w:r>
      <w:r>
        <w:rPr>
          <w:color w:val="231F20"/>
          <w:spacing w:val="-8"/>
          <w:sz w:val="17"/>
        </w:rPr>
        <w:t xml:space="preserve"> </w:t>
      </w:r>
      <w:proofErr w:type="spellStart"/>
      <w:r>
        <w:rPr>
          <w:color w:val="231F20"/>
          <w:sz w:val="17"/>
        </w:rPr>
        <w:t>Grossniklaus</w:t>
      </w:r>
      <w:proofErr w:type="spellEnd"/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HE,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Eberhart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z w:val="17"/>
        </w:rPr>
        <w:t>CG,</w:t>
      </w:r>
      <w:r>
        <w:rPr>
          <w:color w:val="231F20"/>
          <w:spacing w:val="-8"/>
          <w:sz w:val="17"/>
        </w:rPr>
        <w:t xml:space="preserve"> </w:t>
      </w:r>
      <w:proofErr w:type="spellStart"/>
      <w:r>
        <w:rPr>
          <w:color w:val="231F20"/>
          <w:sz w:val="17"/>
        </w:rPr>
        <w:t>Kivela</w:t>
      </w:r>
      <w:proofErr w:type="spellEnd"/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pacing w:val="-6"/>
          <w:sz w:val="17"/>
        </w:rPr>
        <w:t>TT,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editors.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pacing w:val="-5"/>
          <w:sz w:val="17"/>
        </w:rPr>
        <w:t xml:space="preserve">WHO </w:t>
      </w:r>
      <w:r>
        <w:rPr>
          <w:color w:val="231F20"/>
          <w:sz w:val="17"/>
        </w:rPr>
        <w:t xml:space="preserve">Classification of </w:t>
      </w:r>
      <w:proofErr w:type="gramStart"/>
      <w:r>
        <w:rPr>
          <w:color w:val="231F20"/>
          <w:spacing w:val="-3"/>
          <w:sz w:val="17"/>
        </w:rPr>
        <w:t xml:space="preserve">Tumors  </w:t>
      </w:r>
      <w:r>
        <w:rPr>
          <w:color w:val="231F20"/>
          <w:sz w:val="17"/>
        </w:rPr>
        <w:t>of</w:t>
      </w:r>
      <w:proofErr w:type="gramEnd"/>
      <w:r>
        <w:rPr>
          <w:color w:val="231F20"/>
          <w:sz w:val="17"/>
        </w:rPr>
        <w:t xml:space="preserve"> the Eye. 4th ed. </w:t>
      </w:r>
      <w:r>
        <w:rPr>
          <w:color w:val="231F20"/>
          <w:spacing w:val="-3"/>
          <w:sz w:val="17"/>
        </w:rPr>
        <w:t xml:space="preserve">Lyon:  </w:t>
      </w:r>
      <w:r>
        <w:rPr>
          <w:color w:val="231F20"/>
          <w:sz w:val="17"/>
        </w:rPr>
        <w:t>IARC; 201</w:t>
      </w:r>
      <w:proofErr w:type="gramStart"/>
      <w:r>
        <w:rPr>
          <w:color w:val="231F20"/>
          <w:sz w:val="17"/>
        </w:rPr>
        <w:t>.,  p.</w:t>
      </w:r>
      <w:proofErr w:type="gramEnd"/>
      <w:r>
        <w:rPr>
          <w:color w:val="231F20"/>
          <w:sz w:val="17"/>
        </w:rPr>
        <w:t xml:space="preserve"> 148-65.</w:t>
      </w:r>
    </w:p>
    <w:p w14:paraId="5ED3EDCD" w14:textId="77777777" w:rsidR="008303DE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19" w:line="259" w:lineRule="auto"/>
        <w:ind w:right="117"/>
        <w:jc w:val="both"/>
        <w:rPr>
          <w:sz w:val="17"/>
        </w:rPr>
      </w:pPr>
      <w:r>
        <w:rPr>
          <w:color w:val="231F20"/>
          <w:sz w:val="17"/>
        </w:rPr>
        <w:t xml:space="preserve">Perez DE, Pires FR, Almeida </w:t>
      </w:r>
      <w:r>
        <w:rPr>
          <w:color w:val="231F20"/>
          <w:spacing w:val="-10"/>
          <w:sz w:val="17"/>
        </w:rPr>
        <w:t xml:space="preserve">OP, </w:t>
      </w:r>
      <w:r>
        <w:rPr>
          <w:color w:val="231F20"/>
          <w:spacing w:val="-3"/>
          <w:sz w:val="17"/>
        </w:rPr>
        <w:t xml:space="preserve">Kowalski </w:t>
      </w:r>
      <w:r>
        <w:rPr>
          <w:color w:val="231F20"/>
          <w:spacing w:val="-10"/>
          <w:sz w:val="17"/>
        </w:rPr>
        <w:t xml:space="preserve">LP. </w:t>
      </w:r>
      <w:r>
        <w:rPr>
          <w:color w:val="231F20"/>
          <w:sz w:val="17"/>
        </w:rPr>
        <w:t>Epithelial lacrimal gland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tumors: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z w:val="17"/>
        </w:rPr>
        <w:t>A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clinicopathological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study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18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cases.</w:t>
      </w:r>
      <w:r>
        <w:rPr>
          <w:color w:val="231F20"/>
          <w:spacing w:val="-6"/>
          <w:sz w:val="17"/>
        </w:rPr>
        <w:t xml:space="preserve"> </w:t>
      </w:r>
      <w:proofErr w:type="spellStart"/>
      <w:r>
        <w:rPr>
          <w:color w:val="231F20"/>
          <w:sz w:val="17"/>
        </w:rPr>
        <w:t>Otolaryngol</w:t>
      </w:r>
      <w:proofErr w:type="spellEnd"/>
      <w:r>
        <w:rPr>
          <w:color w:val="231F20"/>
          <w:sz w:val="17"/>
        </w:rPr>
        <w:t xml:space="preserve"> Head Neck Surg</w:t>
      </w:r>
      <w:r>
        <w:rPr>
          <w:color w:val="231F20"/>
          <w:spacing w:val="-1"/>
          <w:sz w:val="17"/>
        </w:rPr>
        <w:t xml:space="preserve"> </w:t>
      </w:r>
      <w:proofErr w:type="gramStart"/>
      <w:r>
        <w:rPr>
          <w:color w:val="231F20"/>
          <w:sz w:val="17"/>
        </w:rPr>
        <w:t>2006;134:321</w:t>
      </w:r>
      <w:proofErr w:type="gramEnd"/>
      <w:r>
        <w:rPr>
          <w:color w:val="231F20"/>
          <w:sz w:val="17"/>
        </w:rPr>
        <w:t>-5.</w:t>
      </w:r>
    </w:p>
    <w:p w14:paraId="0356AF49" w14:textId="77777777" w:rsidR="008303DE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18" w:line="259" w:lineRule="auto"/>
        <w:ind w:right="113"/>
        <w:jc w:val="both"/>
        <w:rPr>
          <w:sz w:val="17"/>
        </w:rPr>
      </w:pPr>
      <w:r>
        <w:rPr>
          <w:color w:val="231F20"/>
          <w:sz w:val="17"/>
        </w:rPr>
        <w:t xml:space="preserve">Santos RR, </w:t>
      </w:r>
      <w:proofErr w:type="spellStart"/>
      <w:r>
        <w:rPr>
          <w:color w:val="231F20"/>
          <w:sz w:val="17"/>
        </w:rPr>
        <w:t>Damasceno</w:t>
      </w:r>
      <w:proofErr w:type="spellEnd"/>
      <w:r>
        <w:rPr>
          <w:color w:val="231F20"/>
          <w:sz w:val="17"/>
        </w:rPr>
        <w:t xml:space="preserve"> </w:t>
      </w:r>
      <w:r>
        <w:rPr>
          <w:color w:val="231F20"/>
          <w:spacing w:val="-16"/>
          <w:sz w:val="17"/>
        </w:rPr>
        <w:t xml:space="preserve">RW, </w:t>
      </w:r>
      <w:r>
        <w:rPr>
          <w:color w:val="231F20"/>
          <w:sz w:val="17"/>
        </w:rPr>
        <w:t xml:space="preserve">de Pontes FS, </w:t>
      </w:r>
      <w:proofErr w:type="spellStart"/>
      <w:r>
        <w:rPr>
          <w:color w:val="231F20"/>
          <w:sz w:val="17"/>
        </w:rPr>
        <w:t>Cursino</w:t>
      </w:r>
      <w:proofErr w:type="spellEnd"/>
      <w:r>
        <w:rPr>
          <w:color w:val="231F20"/>
          <w:sz w:val="17"/>
        </w:rPr>
        <w:t xml:space="preserve"> SR, </w:t>
      </w:r>
      <w:proofErr w:type="spellStart"/>
      <w:r>
        <w:rPr>
          <w:color w:val="231F20"/>
          <w:spacing w:val="-3"/>
          <w:sz w:val="17"/>
        </w:rPr>
        <w:t>Nishiwaki</w:t>
      </w:r>
      <w:proofErr w:type="spellEnd"/>
      <w:r>
        <w:rPr>
          <w:color w:val="231F20"/>
          <w:spacing w:val="-3"/>
          <w:sz w:val="17"/>
        </w:rPr>
        <w:t xml:space="preserve">- </w:t>
      </w:r>
      <w:proofErr w:type="spellStart"/>
      <w:r>
        <w:rPr>
          <w:color w:val="231F20"/>
          <w:sz w:val="17"/>
        </w:rPr>
        <w:t>Dantas</w:t>
      </w:r>
      <w:proofErr w:type="spellEnd"/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z w:val="17"/>
        </w:rPr>
        <w:t>MC,</w:t>
      </w:r>
      <w:r>
        <w:rPr>
          <w:color w:val="231F20"/>
          <w:spacing w:val="-23"/>
          <w:sz w:val="17"/>
        </w:rPr>
        <w:t xml:space="preserve"> </w:t>
      </w:r>
      <w:r>
        <w:rPr>
          <w:color w:val="231F20"/>
          <w:spacing w:val="-3"/>
          <w:sz w:val="17"/>
        </w:rPr>
        <w:t>Vital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z w:val="17"/>
        </w:rPr>
        <w:t>Filho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pacing w:val="-6"/>
          <w:sz w:val="17"/>
        </w:rPr>
        <w:t>J,</w:t>
      </w:r>
      <w:r>
        <w:rPr>
          <w:color w:val="231F20"/>
          <w:spacing w:val="-15"/>
          <w:sz w:val="17"/>
        </w:rPr>
        <w:t xml:space="preserve"> </w:t>
      </w:r>
      <w:r>
        <w:rPr>
          <w:i/>
          <w:color w:val="231F20"/>
          <w:sz w:val="17"/>
        </w:rPr>
        <w:t>et</w:t>
      </w:r>
      <w:r>
        <w:rPr>
          <w:i/>
          <w:color w:val="231F20"/>
          <w:spacing w:val="-14"/>
          <w:sz w:val="17"/>
        </w:rPr>
        <w:t xml:space="preserve"> </w:t>
      </w:r>
      <w:r>
        <w:rPr>
          <w:i/>
          <w:color w:val="231F20"/>
          <w:sz w:val="17"/>
        </w:rPr>
        <w:t>al</w:t>
      </w:r>
      <w:r>
        <w:rPr>
          <w:color w:val="231F20"/>
          <w:sz w:val="17"/>
        </w:rPr>
        <w:t>.</w:t>
      </w:r>
      <w:r>
        <w:rPr>
          <w:color w:val="231F20"/>
          <w:spacing w:val="-23"/>
          <w:sz w:val="17"/>
        </w:rPr>
        <w:t xml:space="preserve"> </w:t>
      </w:r>
      <w:r>
        <w:rPr>
          <w:color w:val="231F20"/>
          <w:spacing w:val="-4"/>
          <w:sz w:val="17"/>
        </w:rPr>
        <w:t>Ten-year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z w:val="17"/>
        </w:rPr>
        <w:t>follow-up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z w:val="17"/>
        </w:rPr>
        <w:t>a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z w:val="17"/>
        </w:rPr>
        <w:t>case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z w:val="17"/>
        </w:rPr>
        <w:t>series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z w:val="17"/>
        </w:rPr>
        <w:t>of primary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epithelial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neoplasms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the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lacrimal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gland: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Clinical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pacing w:val="-2"/>
          <w:sz w:val="17"/>
        </w:rPr>
        <w:t xml:space="preserve">features, </w:t>
      </w:r>
      <w:r>
        <w:rPr>
          <w:color w:val="231F20"/>
          <w:sz w:val="17"/>
        </w:rPr>
        <w:t>surgical</w:t>
      </w:r>
      <w:r>
        <w:rPr>
          <w:color w:val="231F20"/>
          <w:spacing w:val="-24"/>
          <w:sz w:val="17"/>
        </w:rPr>
        <w:t xml:space="preserve"> </w:t>
      </w:r>
      <w:r>
        <w:rPr>
          <w:color w:val="231F20"/>
          <w:sz w:val="17"/>
        </w:rPr>
        <w:t>treatment</w:t>
      </w:r>
      <w:r>
        <w:rPr>
          <w:color w:val="231F20"/>
          <w:spacing w:val="-23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23"/>
          <w:sz w:val="17"/>
        </w:rPr>
        <w:t xml:space="preserve"> </w:t>
      </w:r>
      <w:r>
        <w:rPr>
          <w:color w:val="231F20"/>
          <w:sz w:val="17"/>
        </w:rPr>
        <w:t>histopathological</w:t>
      </w:r>
      <w:r>
        <w:rPr>
          <w:color w:val="231F20"/>
          <w:spacing w:val="-23"/>
          <w:sz w:val="17"/>
        </w:rPr>
        <w:t xml:space="preserve"> </w:t>
      </w:r>
      <w:r>
        <w:rPr>
          <w:color w:val="231F20"/>
          <w:sz w:val="17"/>
        </w:rPr>
        <w:t>findings.</w:t>
      </w:r>
      <w:r>
        <w:rPr>
          <w:color w:val="231F20"/>
          <w:spacing w:val="-29"/>
          <w:sz w:val="17"/>
        </w:rPr>
        <w:t xml:space="preserve"> </w:t>
      </w:r>
      <w:proofErr w:type="spellStart"/>
      <w:r>
        <w:rPr>
          <w:color w:val="231F20"/>
          <w:sz w:val="17"/>
        </w:rPr>
        <w:t>Arq</w:t>
      </w:r>
      <w:proofErr w:type="spellEnd"/>
      <w:r>
        <w:rPr>
          <w:color w:val="231F20"/>
          <w:spacing w:val="-23"/>
          <w:sz w:val="17"/>
        </w:rPr>
        <w:t xml:space="preserve"> </w:t>
      </w:r>
      <w:r>
        <w:rPr>
          <w:color w:val="231F20"/>
          <w:sz w:val="17"/>
        </w:rPr>
        <w:t>Bras</w:t>
      </w:r>
      <w:r>
        <w:rPr>
          <w:color w:val="231F20"/>
          <w:spacing w:val="-23"/>
          <w:sz w:val="17"/>
        </w:rPr>
        <w:t xml:space="preserve"> </w:t>
      </w:r>
      <w:proofErr w:type="spellStart"/>
      <w:r>
        <w:rPr>
          <w:color w:val="231F20"/>
          <w:sz w:val="17"/>
        </w:rPr>
        <w:t>Oftalmol</w:t>
      </w:r>
      <w:proofErr w:type="spellEnd"/>
      <w:r>
        <w:rPr>
          <w:color w:val="231F20"/>
          <w:sz w:val="17"/>
        </w:rPr>
        <w:t xml:space="preserve"> </w:t>
      </w:r>
      <w:proofErr w:type="gramStart"/>
      <w:r>
        <w:rPr>
          <w:color w:val="231F20"/>
          <w:sz w:val="17"/>
        </w:rPr>
        <w:t>2010;73:33</w:t>
      </w:r>
      <w:proofErr w:type="gramEnd"/>
      <w:r>
        <w:rPr>
          <w:color w:val="231F20"/>
          <w:sz w:val="17"/>
        </w:rPr>
        <w:t>-9.</w:t>
      </w:r>
    </w:p>
    <w:p w14:paraId="2F8F46E2" w14:textId="77777777" w:rsidR="008303DE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18" w:line="259" w:lineRule="auto"/>
        <w:jc w:val="both"/>
        <w:rPr>
          <w:sz w:val="17"/>
        </w:rPr>
      </w:pPr>
      <w:r>
        <w:rPr>
          <w:color w:val="231F20"/>
          <w:sz w:val="17"/>
        </w:rPr>
        <w:t xml:space="preserve">Wright JE, Rose GE, Garner A. Primary malignant neoplasms of the lacrimal gland. Br J </w:t>
      </w:r>
      <w:proofErr w:type="spellStart"/>
      <w:r>
        <w:rPr>
          <w:color w:val="231F20"/>
          <w:sz w:val="17"/>
        </w:rPr>
        <w:t>Ophthalmol</w:t>
      </w:r>
      <w:proofErr w:type="spellEnd"/>
      <w:r>
        <w:rPr>
          <w:color w:val="231F20"/>
          <w:sz w:val="17"/>
        </w:rPr>
        <w:t xml:space="preserve"> </w:t>
      </w:r>
      <w:proofErr w:type="gramStart"/>
      <w:r>
        <w:rPr>
          <w:color w:val="231F20"/>
          <w:sz w:val="17"/>
        </w:rPr>
        <w:t>1992;76:401</w:t>
      </w:r>
      <w:proofErr w:type="gramEnd"/>
      <w:r>
        <w:rPr>
          <w:color w:val="231F20"/>
          <w:sz w:val="17"/>
        </w:rPr>
        <w:t>-7.</w:t>
      </w:r>
    </w:p>
    <w:p w14:paraId="269F0AE5" w14:textId="77777777" w:rsidR="008303DE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19" w:line="259" w:lineRule="auto"/>
        <w:ind w:right="114"/>
        <w:jc w:val="both"/>
        <w:rPr>
          <w:sz w:val="17"/>
        </w:rPr>
      </w:pPr>
      <w:proofErr w:type="spellStart"/>
      <w:r>
        <w:rPr>
          <w:color w:val="231F20"/>
          <w:sz w:val="17"/>
        </w:rPr>
        <w:t>Mallen</w:t>
      </w:r>
      <w:proofErr w:type="spellEnd"/>
      <w:r>
        <w:rPr>
          <w:color w:val="231F20"/>
          <w:sz w:val="17"/>
        </w:rPr>
        <w:t xml:space="preserve">-St Clair </w:t>
      </w:r>
      <w:r>
        <w:rPr>
          <w:color w:val="231F20"/>
          <w:spacing w:val="-6"/>
          <w:sz w:val="17"/>
        </w:rPr>
        <w:t xml:space="preserve">J, </w:t>
      </w:r>
      <w:proofErr w:type="spellStart"/>
      <w:r>
        <w:rPr>
          <w:color w:val="231F20"/>
          <w:sz w:val="17"/>
        </w:rPr>
        <w:t>Arshi</w:t>
      </w:r>
      <w:proofErr w:type="spellEnd"/>
      <w:r>
        <w:rPr>
          <w:color w:val="231F20"/>
          <w:sz w:val="17"/>
        </w:rPr>
        <w:t xml:space="preserve"> A, </w:t>
      </w:r>
      <w:proofErr w:type="spellStart"/>
      <w:r>
        <w:rPr>
          <w:color w:val="231F20"/>
          <w:sz w:val="17"/>
        </w:rPr>
        <w:t>Tajudeen</w:t>
      </w:r>
      <w:proofErr w:type="spellEnd"/>
      <w:r>
        <w:rPr>
          <w:color w:val="231F20"/>
          <w:sz w:val="17"/>
        </w:rPr>
        <w:t xml:space="preserve"> </w:t>
      </w:r>
      <w:r>
        <w:rPr>
          <w:color w:val="231F20"/>
          <w:spacing w:val="-3"/>
          <w:sz w:val="17"/>
        </w:rPr>
        <w:t xml:space="preserve">B, </w:t>
      </w:r>
      <w:proofErr w:type="spellStart"/>
      <w:r>
        <w:rPr>
          <w:color w:val="231F20"/>
          <w:sz w:val="17"/>
        </w:rPr>
        <w:t>Abemayor</w:t>
      </w:r>
      <w:proofErr w:type="spellEnd"/>
      <w:r>
        <w:rPr>
          <w:color w:val="231F20"/>
          <w:sz w:val="17"/>
        </w:rPr>
        <w:t xml:space="preserve"> E, St John M. </w:t>
      </w:r>
      <w:r>
        <w:rPr>
          <w:color w:val="231F20"/>
          <w:spacing w:val="-3"/>
          <w:sz w:val="17"/>
        </w:rPr>
        <w:t>Epidemiology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treatment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lacrimal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gland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tumors:</w:t>
      </w:r>
      <w:r>
        <w:rPr>
          <w:color w:val="231F20"/>
          <w:spacing w:val="-28"/>
          <w:sz w:val="17"/>
        </w:rPr>
        <w:t xml:space="preserve"> </w:t>
      </w:r>
      <w:r>
        <w:rPr>
          <w:color w:val="231F20"/>
          <w:sz w:val="17"/>
        </w:rPr>
        <w:t>A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 xml:space="preserve">population- </w:t>
      </w:r>
      <w:r>
        <w:rPr>
          <w:color w:val="231F20"/>
          <w:spacing w:val="4"/>
          <w:sz w:val="17"/>
        </w:rPr>
        <w:t xml:space="preserve">based </w:t>
      </w:r>
      <w:r>
        <w:rPr>
          <w:color w:val="231F20"/>
          <w:spacing w:val="5"/>
          <w:sz w:val="17"/>
        </w:rPr>
        <w:t xml:space="preserve">cohort </w:t>
      </w:r>
      <w:r>
        <w:rPr>
          <w:color w:val="231F20"/>
          <w:spacing w:val="4"/>
          <w:sz w:val="17"/>
        </w:rPr>
        <w:t xml:space="preserve">analysis. </w:t>
      </w:r>
      <w:r>
        <w:rPr>
          <w:color w:val="231F20"/>
          <w:spacing w:val="2"/>
          <w:sz w:val="17"/>
        </w:rPr>
        <w:t xml:space="preserve">JAMA </w:t>
      </w:r>
      <w:proofErr w:type="spellStart"/>
      <w:r>
        <w:rPr>
          <w:color w:val="231F20"/>
          <w:spacing w:val="5"/>
          <w:sz w:val="17"/>
        </w:rPr>
        <w:t>Otolaryngol</w:t>
      </w:r>
      <w:proofErr w:type="spellEnd"/>
      <w:r>
        <w:rPr>
          <w:color w:val="231F20"/>
          <w:spacing w:val="5"/>
          <w:sz w:val="17"/>
        </w:rPr>
        <w:t xml:space="preserve"> </w:t>
      </w:r>
      <w:r>
        <w:rPr>
          <w:color w:val="231F20"/>
          <w:spacing w:val="4"/>
          <w:sz w:val="17"/>
        </w:rPr>
        <w:t xml:space="preserve">Head Neck </w:t>
      </w:r>
      <w:r>
        <w:rPr>
          <w:color w:val="231F20"/>
          <w:spacing w:val="3"/>
          <w:sz w:val="17"/>
        </w:rPr>
        <w:t xml:space="preserve">Surg </w:t>
      </w:r>
      <w:proofErr w:type="gramStart"/>
      <w:r>
        <w:rPr>
          <w:color w:val="231F20"/>
          <w:sz w:val="17"/>
        </w:rPr>
        <w:t>2014;140:1110</w:t>
      </w:r>
      <w:proofErr w:type="gramEnd"/>
      <w:r>
        <w:rPr>
          <w:color w:val="231F20"/>
          <w:sz w:val="17"/>
        </w:rPr>
        <w:t>-6.</w:t>
      </w:r>
    </w:p>
    <w:p w14:paraId="3E71AEE9" w14:textId="77777777" w:rsidR="008303DE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19" w:line="259" w:lineRule="auto"/>
        <w:jc w:val="both"/>
        <w:rPr>
          <w:sz w:val="17"/>
        </w:rPr>
      </w:pPr>
      <w:r>
        <w:rPr>
          <w:color w:val="231F20"/>
          <w:sz w:val="17"/>
        </w:rPr>
        <w:t xml:space="preserve">Rose GE, Wright JE. Pleomorphic adenoma of the lacrimal </w:t>
      </w:r>
      <w:r>
        <w:rPr>
          <w:color w:val="231F20"/>
          <w:spacing w:val="-3"/>
          <w:sz w:val="17"/>
        </w:rPr>
        <w:t xml:space="preserve">gland. </w:t>
      </w:r>
      <w:r>
        <w:rPr>
          <w:color w:val="231F20"/>
          <w:sz w:val="17"/>
        </w:rPr>
        <w:t xml:space="preserve">Br J </w:t>
      </w:r>
      <w:proofErr w:type="spellStart"/>
      <w:r>
        <w:rPr>
          <w:color w:val="231F20"/>
          <w:sz w:val="17"/>
        </w:rPr>
        <w:t>Ophthalmol</w:t>
      </w:r>
      <w:proofErr w:type="spellEnd"/>
      <w:r>
        <w:rPr>
          <w:color w:val="231F20"/>
          <w:sz w:val="17"/>
        </w:rPr>
        <w:t xml:space="preserve"> </w:t>
      </w:r>
      <w:proofErr w:type="gramStart"/>
      <w:r>
        <w:rPr>
          <w:color w:val="231F20"/>
          <w:sz w:val="17"/>
        </w:rPr>
        <w:t>1992;76:395</w:t>
      </w:r>
      <w:proofErr w:type="gramEnd"/>
      <w:r>
        <w:rPr>
          <w:color w:val="231F20"/>
          <w:sz w:val="17"/>
        </w:rPr>
        <w:t>-400.</w:t>
      </w:r>
    </w:p>
    <w:p w14:paraId="2A4FF192" w14:textId="77777777" w:rsidR="008303DE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19" w:line="259" w:lineRule="auto"/>
        <w:jc w:val="both"/>
        <w:rPr>
          <w:sz w:val="17"/>
        </w:rPr>
      </w:pPr>
      <w:r>
        <w:rPr>
          <w:color w:val="231F20"/>
          <w:spacing w:val="2"/>
          <w:sz w:val="17"/>
        </w:rPr>
        <w:t xml:space="preserve">Currie </w:t>
      </w:r>
      <w:r>
        <w:rPr>
          <w:color w:val="231F20"/>
          <w:sz w:val="17"/>
        </w:rPr>
        <w:t xml:space="preserve">ZI, Rose GE. </w:t>
      </w:r>
      <w:r>
        <w:rPr>
          <w:color w:val="231F20"/>
          <w:spacing w:val="2"/>
          <w:sz w:val="17"/>
        </w:rPr>
        <w:t xml:space="preserve">Long-term </w:t>
      </w:r>
      <w:r>
        <w:rPr>
          <w:color w:val="231F20"/>
          <w:sz w:val="17"/>
        </w:rPr>
        <w:t xml:space="preserve">risk of </w:t>
      </w:r>
      <w:r>
        <w:rPr>
          <w:color w:val="231F20"/>
          <w:spacing w:val="2"/>
          <w:sz w:val="17"/>
        </w:rPr>
        <w:t xml:space="preserve">recurrence </w:t>
      </w:r>
      <w:r>
        <w:rPr>
          <w:color w:val="231F20"/>
          <w:sz w:val="17"/>
        </w:rPr>
        <w:t xml:space="preserve">after intact excision of pleomorphic adenomas of the lacrimal gland. Arch </w:t>
      </w:r>
      <w:proofErr w:type="spellStart"/>
      <w:r>
        <w:rPr>
          <w:color w:val="231F20"/>
          <w:sz w:val="17"/>
        </w:rPr>
        <w:t>Ophthalmol</w:t>
      </w:r>
      <w:proofErr w:type="spellEnd"/>
      <w:r>
        <w:rPr>
          <w:color w:val="231F20"/>
          <w:sz w:val="17"/>
        </w:rPr>
        <w:t xml:space="preserve"> </w:t>
      </w:r>
      <w:proofErr w:type="gramStart"/>
      <w:r>
        <w:rPr>
          <w:color w:val="231F20"/>
          <w:sz w:val="17"/>
        </w:rPr>
        <w:t>2007;125:1643</w:t>
      </w:r>
      <w:proofErr w:type="gramEnd"/>
      <w:r>
        <w:rPr>
          <w:color w:val="231F20"/>
          <w:sz w:val="17"/>
        </w:rPr>
        <w:t>-6.</w:t>
      </w:r>
    </w:p>
    <w:p w14:paraId="57F3281B" w14:textId="77777777" w:rsidR="008303DE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19" w:line="259" w:lineRule="auto"/>
        <w:ind w:right="113"/>
        <w:jc w:val="both"/>
        <w:rPr>
          <w:sz w:val="17"/>
        </w:rPr>
      </w:pPr>
      <w:proofErr w:type="spellStart"/>
      <w:r>
        <w:rPr>
          <w:color w:val="231F20"/>
          <w:sz w:val="17"/>
        </w:rPr>
        <w:t>Eviatar</w:t>
      </w:r>
      <w:proofErr w:type="spellEnd"/>
      <w:r>
        <w:rPr>
          <w:color w:val="231F20"/>
          <w:spacing w:val="-24"/>
          <w:sz w:val="17"/>
        </w:rPr>
        <w:t xml:space="preserve"> </w:t>
      </w:r>
      <w:r>
        <w:rPr>
          <w:color w:val="231F20"/>
          <w:spacing w:val="-4"/>
          <w:sz w:val="17"/>
        </w:rPr>
        <w:t>JA,</w:t>
      </w:r>
      <w:r>
        <w:rPr>
          <w:color w:val="231F20"/>
          <w:spacing w:val="-23"/>
          <w:sz w:val="17"/>
        </w:rPr>
        <w:t xml:space="preserve"> </w:t>
      </w:r>
      <w:proofErr w:type="spellStart"/>
      <w:r>
        <w:rPr>
          <w:color w:val="231F20"/>
          <w:sz w:val="17"/>
        </w:rPr>
        <w:t>Hornblass</w:t>
      </w:r>
      <w:proofErr w:type="spellEnd"/>
      <w:r>
        <w:rPr>
          <w:color w:val="231F20"/>
          <w:spacing w:val="-30"/>
          <w:sz w:val="17"/>
        </w:rPr>
        <w:t xml:space="preserve"> </w:t>
      </w:r>
      <w:r>
        <w:rPr>
          <w:color w:val="231F20"/>
          <w:sz w:val="17"/>
        </w:rPr>
        <w:t>A.</w:t>
      </w:r>
      <w:r>
        <w:rPr>
          <w:color w:val="231F20"/>
          <w:spacing w:val="-23"/>
          <w:sz w:val="17"/>
        </w:rPr>
        <w:t xml:space="preserve"> </w:t>
      </w:r>
      <w:r>
        <w:rPr>
          <w:color w:val="231F20"/>
          <w:sz w:val="17"/>
        </w:rPr>
        <w:t>Mucoepidermoid</w:t>
      </w:r>
      <w:r>
        <w:rPr>
          <w:color w:val="231F20"/>
          <w:spacing w:val="-24"/>
          <w:sz w:val="17"/>
        </w:rPr>
        <w:t xml:space="preserve"> </w:t>
      </w:r>
      <w:r>
        <w:rPr>
          <w:color w:val="231F20"/>
          <w:sz w:val="17"/>
        </w:rPr>
        <w:t>carcinoma</w:t>
      </w:r>
      <w:r>
        <w:rPr>
          <w:color w:val="231F20"/>
          <w:spacing w:val="-23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24"/>
          <w:sz w:val="17"/>
        </w:rPr>
        <w:t xml:space="preserve"> </w:t>
      </w:r>
      <w:r>
        <w:rPr>
          <w:color w:val="231F20"/>
          <w:sz w:val="17"/>
        </w:rPr>
        <w:t>the</w:t>
      </w:r>
      <w:r>
        <w:rPr>
          <w:color w:val="231F20"/>
          <w:spacing w:val="-23"/>
          <w:sz w:val="17"/>
        </w:rPr>
        <w:t xml:space="preserve"> </w:t>
      </w:r>
      <w:r>
        <w:rPr>
          <w:color w:val="231F20"/>
          <w:sz w:val="17"/>
        </w:rPr>
        <w:t>lacrimal gland: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25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cases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a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pacing w:val="-3"/>
          <w:sz w:val="17"/>
        </w:rPr>
        <w:t>review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update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the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literature.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 xml:space="preserve">Ophthalmic </w:t>
      </w:r>
      <w:proofErr w:type="spellStart"/>
      <w:r>
        <w:rPr>
          <w:color w:val="231F20"/>
          <w:sz w:val="17"/>
        </w:rPr>
        <w:t>Plast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Reconstr</w:t>
      </w:r>
      <w:proofErr w:type="spellEnd"/>
      <w:r>
        <w:rPr>
          <w:color w:val="231F20"/>
          <w:sz w:val="17"/>
        </w:rPr>
        <w:t xml:space="preserve"> Surg</w:t>
      </w:r>
      <w:r>
        <w:rPr>
          <w:color w:val="231F20"/>
          <w:spacing w:val="-1"/>
          <w:sz w:val="17"/>
        </w:rPr>
        <w:t xml:space="preserve"> </w:t>
      </w:r>
      <w:proofErr w:type="gramStart"/>
      <w:r>
        <w:rPr>
          <w:color w:val="231F20"/>
          <w:sz w:val="17"/>
        </w:rPr>
        <w:t>1993;9:170</w:t>
      </w:r>
      <w:proofErr w:type="gramEnd"/>
      <w:r>
        <w:rPr>
          <w:color w:val="231F20"/>
          <w:sz w:val="17"/>
        </w:rPr>
        <w:t>-81.</w:t>
      </w:r>
    </w:p>
    <w:p w14:paraId="26568B3F" w14:textId="77777777" w:rsidR="008303DE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18" w:line="259" w:lineRule="auto"/>
        <w:ind w:right="111"/>
        <w:jc w:val="both"/>
        <w:rPr>
          <w:sz w:val="17"/>
        </w:rPr>
      </w:pPr>
      <w:proofErr w:type="spellStart"/>
      <w:r>
        <w:rPr>
          <w:color w:val="231F20"/>
          <w:sz w:val="17"/>
        </w:rPr>
        <w:t>Esmaeli</w:t>
      </w:r>
      <w:proofErr w:type="spellEnd"/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B,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z w:val="17"/>
        </w:rPr>
        <w:t>Ahmadi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MA,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pacing w:val="-3"/>
          <w:sz w:val="17"/>
        </w:rPr>
        <w:t>Youssef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z w:val="17"/>
        </w:rPr>
        <w:t>A,</w:t>
      </w:r>
      <w:r>
        <w:rPr>
          <w:color w:val="231F20"/>
          <w:spacing w:val="-1"/>
          <w:sz w:val="17"/>
        </w:rPr>
        <w:t xml:space="preserve"> </w:t>
      </w:r>
      <w:proofErr w:type="spellStart"/>
      <w:r>
        <w:rPr>
          <w:color w:val="231F20"/>
          <w:sz w:val="17"/>
        </w:rPr>
        <w:t>Diba</w:t>
      </w:r>
      <w:proofErr w:type="spellEnd"/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R,</w:t>
      </w:r>
      <w:r>
        <w:rPr>
          <w:color w:val="231F20"/>
          <w:spacing w:val="-12"/>
          <w:sz w:val="17"/>
        </w:rPr>
        <w:t xml:space="preserve"> </w:t>
      </w:r>
      <w:r>
        <w:rPr>
          <w:color w:val="231F20"/>
          <w:sz w:val="17"/>
        </w:rPr>
        <w:t>Amato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M,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Myers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 xml:space="preserve">JN, </w:t>
      </w:r>
      <w:r>
        <w:rPr>
          <w:i/>
          <w:color w:val="231F20"/>
          <w:sz w:val="17"/>
        </w:rPr>
        <w:t>et al</w:t>
      </w:r>
      <w:r>
        <w:rPr>
          <w:color w:val="231F20"/>
          <w:sz w:val="17"/>
        </w:rPr>
        <w:t xml:space="preserve">. </w:t>
      </w:r>
      <w:r>
        <w:rPr>
          <w:color w:val="231F20"/>
          <w:spacing w:val="2"/>
          <w:sz w:val="17"/>
        </w:rPr>
        <w:t xml:space="preserve">Outcomes </w:t>
      </w:r>
      <w:r>
        <w:rPr>
          <w:color w:val="231F20"/>
          <w:sz w:val="17"/>
        </w:rPr>
        <w:t xml:space="preserve">in </w:t>
      </w:r>
      <w:r>
        <w:rPr>
          <w:color w:val="231F20"/>
          <w:spacing w:val="2"/>
          <w:sz w:val="17"/>
        </w:rPr>
        <w:t xml:space="preserve">patients with adenoid </w:t>
      </w:r>
      <w:r>
        <w:rPr>
          <w:color w:val="231F20"/>
          <w:sz w:val="17"/>
        </w:rPr>
        <w:t xml:space="preserve">cystic </w:t>
      </w:r>
      <w:r>
        <w:rPr>
          <w:color w:val="231F20"/>
          <w:spacing w:val="2"/>
          <w:sz w:val="17"/>
        </w:rPr>
        <w:t xml:space="preserve">carcinoma </w:t>
      </w:r>
      <w:r>
        <w:rPr>
          <w:color w:val="231F20"/>
          <w:sz w:val="17"/>
        </w:rPr>
        <w:t xml:space="preserve">of </w:t>
      </w:r>
      <w:r>
        <w:rPr>
          <w:color w:val="231F20"/>
          <w:spacing w:val="3"/>
          <w:sz w:val="17"/>
        </w:rPr>
        <w:t xml:space="preserve">the </w:t>
      </w:r>
      <w:r>
        <w:rPr>
          <w:color w:val="231F20"/>
          <w:spacing w:val="2"/>
          <w:sz w:val="17"/>
        </w:rPr>
        <w:t xml:space="preserve">lacrimal gland. Ophthalmic </w:t>
      </w:r>
      <w:proofErr w:type="spellStart"/>
      <w:r>
        <w:rPr>
          <w:color w:val="231F20"/>
          <w:spacing w:val="2"/>
          <w:sz w:val="17"/>
        </w:rPr>
        <w:t>Plast</w:t>
      </w:r>
      <w:proofErr w:type="spellEnd"/>
      <w:r>
        <w:rPr>
          <w:color w:val="231F20"/>
          <w:spacing w:val="2"/>
          <w:sz w:val="17"/>
        </w:rPr>
        <w:t xml:space="preserve"> </w:t>
      </w:r>
      <w:proofErr w:type="spellStart"/>
      <w:r>
        <w:rPr>
          <w:color w:val="231F20"/>
          <w:spacing w:val="2"/>
          <w:sz w:val="17"/>
        </w:rPr>
        <w:t>Reconstr</w:t>
      </w:r>
      <w:proofErr w:type="spellEnd"/>
      <w:r>
        <w:rPr>
          <w:color w:val="231F20"/>
          <w:spacing w:val="2"/>
          <w:sz w:val="17"/>
        </w:rPr>
        <w:t xml:space="preserve"> </w:t>
      </w:r>
      <w:r>
        <w:rPr>
          <w:color w:val="231F20"/>
          <w:sz w:val="17"/>
        </w:rPr>
        <w:t>Surg</w:t>
      </w:r>
      <w:r>
        <w:rPr>
          <w:color w:val="231F20"/>
          <w:spacing w:val="4"/>
          <w:sz w:val="17"/>
        </w:rPr>
        <w:t xml:space="preserve"> </w:t>
      </w:r>
      <w:proofErr w:type="gramStart"/>
      <w:r>
        <w:rPr>
          <w:color w:val="231F20"/>
          <w:spacing w:val="3"/>
          <w:sz w:val="17"/>
        </w:rPr>
        <w:t>2004;20:22</w:t>
      </w:r>
      <w:proofErr w:type="gramEnd"/>
      <w:r>
        <w:rPr>
          <w:color w:val="231F20"/>
          <w:spacing w:val="3"/>
          <w:sz w:val="17"/>
        </w:rPr>
        <w:t>-6.</w:t>
      </w:r>
    </w:p>
    <w:p w14:paraId="6128B7E4" w14:textId="77777777" w:rsidR="008303DE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19" w:line="259" w:lineRule="auto"/>
        <w:jc w:val="both"/>
        <w:rPr>
          <w:sz w:val="17"/>
        </w:rPr>
      </w:pPr>
      <w:r>
        <w:rPr>
          <w:color w:val="231F20"/>
          <w:sz w:val="17"/>
        </w:rPr>
        <w:t xml:space="preserve">Heaps RS, Miller NR, Albert DM, Green WR, Vitale S. Primary </w:t>
      </w:r>
      <w:r>
        <w:rPr>
          <w:color w:val="231F20"/>
          <w:spacing w:val="3"/>
          <w:sz w:val="17"/>
        </w:rPr>
        <w:t xml:space="preserve">adenocarcinoma </w:t>
      </w:r>
      <w:r>
        <w:rPr>
          <w:color w:val="231F20"/>
          <w:sz w:val="17"/>
        </w:rPr>
        <w:t xml:space="preserve">of </w:t>
      </w:r>
      <w:r>
        <w:rPr>
          <w:color w:val="231F20"/>
          <w:spacing w:val="2"/>
          <w:sz w:val="17"/>
        </w:rPr>
        <w:t xml:space="preserve">the </w:t>
      </w:r>
      <w:r>
        <w:rPr>
          <w:color w:val="231F20"/>
          <w:spacing w:val="3"/>
          <w:sz w:val="17"/>
        </w:rPr>
        <w:t xml:space="preserve">lacrimal gland. </w:t>
      </w:r>
      <w:r>
        <w:rPr>
          <w:color w:val="231F20"/>
          <w:sz w:val="17"/>
        </w:rPr>
        <w:t xml:space="preserve">A </w:t>
      </w:r>
      <w:r>
        <w:rPr>
          <w:color w:val="231F20"/>
          <w:spacing w:val="3"/>
          <w:sz w:val="17"/>
        </w:rPr>
        <w:t xml:space="preserve">retrospective </w:t>
      </w:r>
      <w:r>
        <w:rPr>
          <w:color w:val="231F20"/>
          <w:sz w:val="17"/>
        </w:rPr>
        <w:t>study. Ophthalmology</w:t>
      </w:r>
      <w:r>
        <w:rPr>
          <w:color w:val="231F20"/>
          <w:spacing w:val="-1"/>
          <w:sz w:val="17"/>
        </w:rPr>
        <w:t xml:space="preserve"> </w:t>
      </w:r>
      <w:proofErr w:type="gramStart"/>
      <w:r>
        <w:rPr>
          <w:color w:val="231F20"/>
          <w:sz w:val="17"/>
        </w:rPr>
        <w:t>1993;100:1856</w:t>
      </w:r>
      <w:proofErr w:type="gramEnd"/>
      <w:r>
        <w:rPr>
          <w:color w:val="231F20"/>
          <w:sz w:val="17"/>
        </w:rPr>
        <w:t>-60.</w:t>
      </w:r>
    </w:p>
    <w:p w14:paraId="72239505" w14:textId="77777777" w:rsidR="008303DE" w:rsidRDefault="008303DE">
      <w:pPr>
        <w:spacing w:line="259" w:lineRule="auto"/>
        <w:jc w:val="both"/>
        <w:rPr>
          <w:sz w:val="17"/>
        </w:rPr>
        <w:sectPr w:rsidR="008303DE">
          <w:type w:val="continuous"/>
          <w:pgSz w:w="12240" w:h="15840"/>
          <w:pgMar w:top="900" w:right="960" w:bottom="280" w:left="960" w:header="720" w:footer="720" w:gutter="0"/>
          <w:cols w:num="2" w:space="720" w:equalWidth="0">
            <w:col w:w="5027" w:space="195"/>
            <w:col w:w="5098"/>
          </w:cols>
        </w:sectPr>
      </w:pPr>
    </w:p>
    <w:p w14:paraId="5A18CFEF" w14:textId="77777777" w:rsidR="008303DE" w:rsidRDefault="008303DE">
      <w:pPr>
        <w:pStyle w:val="BodyText"/>
      </w:pPr>
    </w:p>
    <w:p w14:paraId="04EDEC0E" w14:textId="77777777" w:rsidR="008303DE" w:rsidRDefault="008303DE">
      <w:pPr>
        <w:pStyle w:val="BodyText"/>
      </w:pPr>
    </w:p>
    <w:p w14:paraId="36857B9A" w14:textId="77777777" w:rsidR="008303DE" w:rsidRDefault="008303DE">
      <w:pPr>
        <w:pStyle w:val="BodyText"/>
      </w:pPr>
    </w:p>
    <w:p w14:paraId="39E3845C" w14:textId="77777777" w:rsidR="008303DE" w:rsidRDefault="008303DE">
      <w:pPr>
        <w:pStyle w:val="BodyText"/>
      </w:pPr>
    </w:p>
    <w:p w14:paraId="685986D9" w14:textId="77777777" w:rsidR="008303DE" w:rsidRDefault="008303DE">
      <w:pPr>
        <w:pStyle w:val="BodyText"/>
      </w:pPr>
    </w:p>
    <w:p w14:paraId="4D973355" w14:textId="77777777" w:rsidR="008303DE" w:rsidRDefault="008303DE">
      <w:pPr>
        <w:pStyle w:val="BodyText"/>
      </w:pPr>
    </w:p>
    <w:p w14:paraId="3C99316D" w14:textId="77777777" w:rsidR="008303DE" w:rsidRDefault="008303DE">
      <w:pPr>
        <w:pStyle w:val="BodyText"/>
      </w:pPr>
    </w:p>
    <w:p w14:paraId="5C09EB80" w14:textId="77777777" w:rsidR="008303DE" w:rsidRDefault="008303DE">
      <w:pPr>
        <w:pStyle w:val="BodyText"/>
      </w:pPr>
    </w:p>
    <w:p w14:paraId="039C8397" w14:textId="77777777" w:rsidR="008303DE" w:rsidRDefault="008303DE">
      <w:pPr>
        <w:pStyle w:val="BodyText"/>
      </w:pPr>
    </w:p>
    <w:p w14:paraId="2670F586" w14:textId="77777777" w:rsidR="008303DE" w:rsidRDefault="008303DE">
      <w:pPr>
        <w:pStyle w:val="BodyText"/>
      </w:pPr>
    </w:p>
    <w:p w14:paraId="5687DBF6" w14:textId="77777777" w:rsidR="008303DE" w:rsidRDefault="008303DE">
      <w:pPr>
        <w:pStyle w:val="BodyText"/>
      </w:pPr>
    </w:p>
    <w:p w14:paraId="350E54BE" w14:textId="77777777" w:rsidR="008303DE" w:rsidRDefault="008303DE">
      <w:pPr>
        <w:pStyle w:val="BodyText"/>
      </w:pPr>
    </w:p>
    <w:p w14:paraId="01D5D7D7" w14:textId="77777777" w:rsidR="008303DE" w:rsidRDefault="008303DE">
      <w:pPr>
        <w:pStyle w:val="BodyText"/>
      </w:pPr>
    </w:p>
    <w:p w14:paraId="03C60C48" w14:textId="77777777" w:rsidR="008303DE" w:rsidRDefault="008303DE">
      <w:pPr>
        <w:pStyle w:val="BodyText"/>
      </w:pPr>
    </w:p>
    <w:p w14:paraId="5FD1C9F9" w14:textId="77777777" w:rsidR="008303DE" w:rsidRDefault="008303DE">
      <w:pPr>
        <w:pStyle w:val="BodyText"/>
      </w:pPr>
    </w:p>
    <w:p w14:paraId="0E3E3F8D" w14:textId="77777777" w:rsidR="008303DE" w:rsidRDefault="008303DE">
      <w:pPr>
        <w:pStyle w:val="BodyText"/>
      </w:pPr>
    </w:p>
    <w:p w14:paraId="0518B036" w14:textId="77777777" w:rsidR="008303DE" w:rsidRDefault="008303DE">
      <w:pPr>
        <w:pStyle w:val="BodyText"/>
      </w:pPr>
    </w:p>
    <w:p w14:paraId="1F2CACA2" w14:textId="77777777" w:rsidR="008303DE" w:rsidRDefault="008303DE">
      <w:pPr>
        <w:pStyle w:val="BodyText"/>
      </w:pPr>
    </w:p>
    <w:p w14:paraId="0FE7925B" w14:textId="77777777" w:rsidR="008303DE" w:rsidRDefault="008303DE">
      <w:pPr>
        <w:pStyle w:val="BodyText"/>
      </w:pPr>
    </w:p>
    <w:p w14:paraId="41E655D2" w14:textId="77777777" w:rsidR="008303DE" w:rsidRDefault="008303DE">
      <w:pPr>
        <w:pStyle w:val="BodyText"/>
      </w:pPr>
    </w:p>
    <w:p w14:paraId="3C772BEF" w14:textId="77777777" w:rsidR="008303DE" w:rsidRDefault="008303DE">
      <w:pPr>
        <w:pStyle w:val="BodyText"/>
      </w:pPr>
    </w:p>
    <w:p w14:paraId="42DD5713" w14:textId="77777777" w:rsidR="008303DE" w:rsidRDefault="008303DE">
      <w:pPr>
        <w:pStyle w:val="BodyText"/>
      </w:pPr>
    </w:p>
    <w:p w14:paraId="40625948" w14:textId="77777777" w:rsidR="008303DE" w:rsidRDefault="008303DE">
      <w:pPr>
        <w:pStyle w:val="BodyText"/>
      </w:pPr>
    </w:p>
    <w:p w14:paraId="1807EFC8" w14:textId="77777777" w:rsidR="008303DE" w:rsidRDefault="008303DE">
      <w:pPr>
        <w:pStyle w:val="BodyText"/>
      </w:pPr>
    </w:p>
    <w:p w14:paraId="03869038" w14:textId="77777777" w:rsidR="008303DE" w:rsidRDefault="008303DE">
      <w:pPr>
        <w:pStyle w:val="BodyText"/>
      </w:pPr>
    </w:p>
    <w:p w14:paraId="5C576F89" w14:textId="77777777" w:rsidR="008303DE" w:rsidRDefault="008303DE">
      <w:pPr>
        <w:pStyle w:val="BodyText"/>
      </w:pPr>
    </w:p>
    <w:p w14:paraId="215EC7A4" w14:textId="77777777" w:rsidR="008303DE" w:rsidRDefault="008303DE">
      <w:pPr>
        <w:pStyle w:val="BodyText"/>
      </w:pPr>
    </w:p>
    <w:p w14:paraId="4C1DB57F" w14:textId="77777777" w:rsidR="008303DE" w:rsidRDefault="008303DE">
      <w:pPr>
        <w:pStyle w:val="BodyText"/>
      </w:pPr>
    </w:p>
    <w:p w14:paraId="2AC89797" w14:textId="77777777" w:rsidR="008303DE" w:rsidRDefault="008303DE">
      <w:pPr>
        <w:pStyle w:val="BodyText"/>
        <w:spacing w:before="9"/>
        <w:rPr>
          <w:sz w:val="21"/>
        </w:rPr>
      </w:pPr>
    </w:p>
    <w:p w14:paraId="6C6C3626" w14:textId="77777777" w:rsidR="008303DE" w:rsidRDefault="00000000">
      <w:pPr>
        <w:tabs>
          <w:tab w:val="right" w:pos="10189"/>
        </w:tabs>
        <w:spacing w:before="93"/>
        <w:ind w:left="118"/>
        <w:rPr>
          <w:rFonts w:ascii="BPG Sans Modern GPL&amp;GNU" w:hAnsi="BPG Sans Modern GPL&amp;GNU"/>
          <w:sz w:val="16"/>
        </w:rPr>
      </w:pPr>
      <w:r>
        <w:rPr>
          <w:rFonts w:ascii="BPG Sans Modern GPL&amp;GNU" w:hAnsi="BPG Sans Modern GPL&amp;GNU"/>
          <w:color w:val="231F20"/>
          <w:sz w:val="16"/>
        </w:rPr>
        <w:t>Journal of the West African College of Surgeons | Volume 10 | Issue</w:t>
      </w:r>
      <w:r>
        <w:rPr>
          <w:rFonts w:ascii="BPG Sans Modern GPL&amp;GNU" w:hAnsi="BPG Sans Modern GPL&amp;GNU"/>
          <w:color w:val="231F20"/>
          <w:spacing w:val="-3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 | April‑June</w:t>
      </w:r>
      <w:r>
        <w:rPr>
          <w:rFonts w:ascii="BPG Sans Modern GPL&amp;GNU" w:hAnsi="BPG Sans Modern GPL&amp;GNU"/>
          <w:color w:val="231F20"/>
          <w:spacing w:val="-1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2020</w:t>
      </w:r>
      <w:r>
        <w:rPr>
          <w:rFonts w:ascii="BPG Sans Modern GPL&amp;GNU" w:hAnsi="BPG Sans Modern GPL&amp;GNU"/>
          <w:color w:val="231F20"/>
          <w:sz w:val="16"/>
        </w:rPr>
        <w:tab/>
      </w:r>
      <w:r>
        <w:rPr>
          <w:rFonts w:ascii="BPG Sans Modern GPL&amp;GNU" w:hAnsi="BPG Sans Modern GPL&amp;GNU"/>
          <w:color w:val="231F20"/>
          <w:spacing w:val="-12"/>
          <w:sz w:val="16"/>
        </w:rPr>
        <w:t>11</w:t>
      </w:r>
    </w:p>
    <w:sectPr w:rsidR="008303DE">
      <w:type w:val="continuous"/>
      <w:pgSz w:w="12240" w:h="15840"/>
      <w:pgMar w:top="900" w:right="960" w:bottom="280" w:left="9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4DD3F7" w14:textId="77777777" w:rsidR="00D26410" w:rsidRDefault="00D26410">
      <w:r>
        <w:separator/>
      </w:r>
    </w:p>
  </w:endnote>
  <w:endnote w:type="continuationSeparator" w:id="0">
    <w:p w14:paraId="2B294FA3" w14:textId="77777777" w:rsidR="00D26410" w:rsidRDefault="00D26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rlito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BPG Sans Modern GPL&amp;GNU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034AF" w14:textId="77777777" w:rsidR="00B54E48" w:rsidRDefault="00B54E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AB06B" w14:textId="77777777" w:rsidR="00B54E48" w:rsidRDefault="00B54E4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2AF2E" w14:textId="77777777" w:rsidR="00B54E48" w:rsidRDefault="00B54E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3C66A" w14:textId="77777777" w:rsidR="00D26410" w:rsidRDefault="00D26410">
      <w:r>
        <w:separator/>
      </w:r>
    </w:p>
  </w:footnote>
  <w:footnote w:type="continuationSeparator" w:id="0">
    <w:p w14:paraId="35A35397" w14:textId="77777777" w:rsidR="00D26410" w:rsidRDefault="00D264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0C7BB" w14:textId="77777777" w:rsidR="00B54E48" w:rsidRDefault="00B54E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67ADC" w14:textId="15F0CD42" w:rsidR="008303DE" w:rsidRDefault="008303DE">
    <w:pPr>
      <w:pStyle w:val="BodyText"/>
      <w:spacing w:line="14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35C8F" w14:textId="77777777" w:rsidR="00B54E48" w:rsidRDefault="00B54E4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57C14" w14:textId="01FB9F25" w:rsidR="008303DE" w:rsidRDefault="0018681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082496" behindDoc="1" locked="0" layoutInCell="1" allowOverlap="1" wp14:anchorId="42D53EAD" wp14:editId="45C3C223">
              <wp:simplePos x="0" y="0"/>
              <wp:positionH relativeFrom="page">
                <wp:posOffset>368300</wp:posOffset>
              </wp:positionH>
              <wp:positionV relativeFrom="page">
                <wp:posOffset>123825</wp:posOffset>
              </wp:positionV>
              <wp:extent cx="4523740" cy="1390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374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0DE04F" w14:textId="77777777" w:rsidR="008303DE" w:rsidRDefault="00000000">
                          <w:pPr>
                            <w:spacing w:before="14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0000FF"/>
                              <w:sz w:val="16"/>
                            </w:rPr>
                            <w:t>[Downloaded free from</w:t>
                          </w:r>
                          <w:hyperlink r:id="rId1">
                            <w:r>
                              <w:rPr>
                                <w:rFonts w:ascii="Arial"/>
                                <w:color w:val="0000FF"/>
                                <w:sz w:val="16"/>
                              </w:rPr>
                              <w:t xml:space="preserve"> http://www.jwacs-jcoac.com </w:t>
                            </w:r>
                          </w:hyperlink>
                          <w:r>
                            <w:rPr>
                              <w:rFonts w:ascii="Arial"/>
                              <w:color w:val="0000FF"/>
                              <w:sz w:val="16"/>
                            </w:rPr>
                            <w:t>on Saturday, August 20, 2022, IP: 2.30.244.120]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D53EA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5" type="#_x0000_t202" style="position:absolute;margin-left:29pt;margin-top:9.75pt;width:356.2pt;height:10.95pt;z-index:-162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" filled="f" stroked="f">
              <v:textbox inset="0,0,0,0">
                <w:txbxContent>
                  <w:p w14:paraId="290DE04F" w14:textId="77777777" w:rsidR="008303DE" w:rsidRDefault="00000000">
                    <w:pPr>
                      <w:spacing w:before="14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0000FF"/>
                        <w:sz w:val="16"/>
                      </w:rPr>
                      <w:t>[Downloaded free from</w:t>
                    </w:r>
                    <w:hyperlink r:id="rId2">
                      <w:r>
                        <w:rPr>
                          <w:rFonts w:ascii="Arial"/>
                          <w:color w:val="0000FF"/>
                          <w:sz w:val="16"/>
                        </w:rPr>
                        <w:t xml:space="preserve"> http://www.jwacs-jcoac.com </w:t>
                      </w:r>
                    </w:hyperlink>
                    <w:r>
                      <w:rPr>
                        <w:rFonts w:ascii="Arial"/>
                        <w:color w:val="0000FF"/>
                        <w:sz w:val="16"/>
                      </w:rPr>
                      <w:t>on Saturday, August 20, 2022, IP: 2.30.244.120]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83008" behindDoc="1" locked="0" layoutInCell="1" allowOverlap="1" wp14:anchorId="09D25CA6" wp14:editId="4114C88B">
              <wp:simplePos x="0" y="0"/>
              <wp:positionH relativeFrom="page">
                <wp:posOffset>2888615</wp:posOffset>
              </wp:positionH>
              <wp:positionV relativeFrom="page">
                <wp:posOffset>427990</wp:posOffset>
              </wp:positionV>
              <wp:extent cx="1995170" cy="13525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5170" cy="135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4AE927" w14:textId="77777777" w:rsidR="008303DE" w:rsidRDefault="00000000">
                          <w:pPr>
                            <w:spacing w:before="15"/>
                            <w:ind w:left="20"/>
                            <w:rPr>
                              <w:rFonts w:ascii="BPG Sans Modern GPL&amp;GNU"/>
                              <w:sz w:val="15"/>
                            </w:rPr>
                          </w:pPr>
                          <w:r>
                            <w:rPr>
                              <w:rFonts w:ascii="BPG Sans Modern GPL&amp;GNU"/>
                              <w:color w:val="231F20"/>
                              <w:w w:val="90"/>
                              <w:sz w:val="15"/>
                            </w:rPr>
                            <w:t>Fasina,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8"/>
                              <w:w w:val="9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w w:val="90"/>
                              <w:sz w:val="15"/>
                            </w:rPr>
                            <w:t>et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2"/>
                              <w:w w:val="9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w w:val="90"/>
                              <w:sz w:val="15"/>
                            </w:rPr>
                            <w:t>al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0"/>
                              <w:sz w:val="15"/>
                            </w:rPr>
                            <w:t>.: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8"/>
                              <w:w w:val="9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0"/>
                              <w:sz w:val="15"/>
                            </w:rPr>
                            <w:t>Epithelial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7"/>
                              <w:w w:val="9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0"/>
                              <w:sz w:val="15"/>
                            </w:rPr>
                            <w:t>lacrimal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8"/>
                              <w:w w:val="9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0"/>
                              <w:sz w:val="15"/>
                            </w:rPr>
                            <w:t>gland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7"/>
                              <w:w w:val="9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0"/>
                              <w:sz w:val="15"/>
                            </w:rPr>
                            <w:t>tumours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D25CA6" id="Text Box 1" o:spid="_x0000_s1036" type="#_x0000_t202" style="position:absolute;margin-left:227.45pt;margin-top:33.7pt;width:157.1pt;height:10.65pt;z-index:-162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" filled="f" stroked="f">
              <v:textbox inset="0,0,0,0">
                <w:txbxContent>
                  <w:p w14:paraId="354AE927" w14:textId="77777777" w:rsidR="008303DE" w:rsidRDefault="00000000">
                    <w:pPr>
                      <w:spacing w:before="15"/>
                      <w:ind w:left="20"/>
                      <w:rPr>
                        <w:rFonts w:ascii="BPG Sans Modern GPL&amp;GNU"/>
                        <w:sz w:val="15"/>
                      </w:rPr>
                    </w:pPr>
                    <w:r>
                      <w:rPr>
                        <w:rFonts w:ascii="BPG Sans Modern GPL&amp;GNU"/>
                        <w:color w:val="231F20"/>
                        <w:w w:val="90"/>
                        <w:sz w:val="15"/>
                      </w:rPr>
                      <w:t>Fasina,</w:t>
                    </w:r>
                    <w:r>
                      <w:rPr>
                        <w:rFonts w:ascii="BPG Sans Modern GPL&amp;GNU"/>
                        <w:color w:val="231F20"/>
                        <w:spacing w:val="-8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  <w:w w:val="90"/>
                        <w:sz w:val="15"/>
                      </w:rPr>
                      <w:t>et</w:t>
                    </w:r>
                    <w:r>
                      <w:rPr>
                        <w:rFonts w:ascii="Arial"/>
                        <w:i/>
                        <w:color w:val="231F20"/>
                        <w:spacing w:val="-2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  <w:w w:val="90"/>
                        <w:sz w:val="15"/>
                      </w:rPr>
                      <w:t>al</w:t>
                    </w:r>
                    <w:r>
                      <w:rPr>
                        <w:rFonts w:ascii="BPG Sans Modern GPL&amp;GNU"/>
                        <w:color w:val="231F20"/>
                        <w:w w:val="90"/>
                        <w:sz w:val="15"/>
                      </w:rPr>
                      <w:t>.:</w:t>
                    </w:r>
                    <w:r>
                      <w:rPr>
                        <w:rFonts w:ascii="BPG Sans Modern GPL&amp;GNU"/>
                        <w:color w:val="231F20"/>
                        <w:spacing w:val="-8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BPG Sans Modern GPL&amp;GNU"/>
                        <w:color w:val="231F20"/>
                        <w:w w:val="90"/>
                        <w:sz w:val="15"/>
                      </w:rPr>
                      <w:t>Epithelial</w:t>
                    </w:r>
                    <w:r>
                      <w:rPr>
                        <w:rFonts w:ascii="BPG Sans Modern GPL&amp;GNU"/>
                        <w:color w:val="231F20"/>
                        <w:spacing w:val="-7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BPG Sans Modern GPL&amp;GNU"/>
                        <w:color w:val="231F20"/>
                        <w:w w:val="90"/>
                        <w:sz w:val="15"/>
                      </w:rPr>
                      <w:t>lacrimal</w:t>
                    </w:r>
                    <w:r>
                      <w:rPr>
                        <w:rFonts w:ascii="BPG Sans Modern GPL&amp;GNU"/>
                        <w:color w:val="231F20"/>
                        <w:spacing w:val="-8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BPG Sans Modern GPL&amp;GNU"/>
                        <w:color w:val="231F20"/>
                        <w:w w:val="90"/>
                        <w:sz w:val="15"/>
                      </w:rPr>
                      <w:t>gland</w:t>
                    </w:r>
                    <w:r>
                      <w:rPr>
                        <w:rFonts w:ascii="BPG Sans Modern GPL&amp;GNU"/>
                        <w:color w:val="231F20"/>
                        <w:spacing w:val="-7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BPG Sans Modern GPL&amp;GNU"/>
                        <w:color w:val="231F20"/>
                        <w:w w:val="90"/>
                        <w:sz w:val="15"/>
                      </w:rPr>
                      <w:t>tumours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B007FF"/>
    <w:multiLevelType w:val="hybridMultilevel"/>
    <w:tmpl w:val="DB4EFA66"/>
    <w:lvl w:ilvl="0" w:tplc="E0EC69EE">
      <w:start w:val="1"/>
      <w:numFmt w:val="decimal"/>
      <w:lvlText w:val="%1."/>
      <w:lvlJc w:val="left"/>
      <w:pPr>
        <w:ind w:left="457" w:hanging="340"/>
        <w:jc w:val="left"/>
      </w:pPr>
      <w:rPr>
        <w:rFonts w:ascii="Times New Roman" w:eastAsia="Times New Roman" w:hAnsi="Times New Roman" w:cs="Times New Roman" w:hint="default"/>
        <w:color w:val="231F20"/>
        <w:spacing w:val="-20"/>
        <w:w w:val="99"/>
        <w:sz w:val="17"/>
        <w:szCs w:val="17"/>
        <w:lang w:val="en-US" w:eastAsia="en-US" w:bidi="ar-SA"/>
      </w:rPr>
    </w:lvl>
    <w:lvl w:ilvl="1" w:tplc="60E8206E">
      <w:numFmt w:val="bullet"/>
      <w:lvlText w:val="•"/>
      <w:lvlJc w:val="left"/>
      <w:pPr>
        <w:ind w:left="916" w:hanging="340"/>
      </w:pPr>
      <w:rPr>
        <w:rFonts w:hint="default"/>
        <w:lang w:val="en-US" w:eastAsia="en-US" w:bidi="ar-SA"/>
      </w:rPr>
    </w:lvl>
    <w:lvl w:ilvl="2" w:tplc="87C040DA">
      <w:numFmt w:val="bullet"/>
      <w:lvlText w:val="•"/>
      <w:lvlJc w:val="left"/>
      <w:pPr>
        <w:ind w:left="1373" w:hanging="340"/>
      </w:pPr>
      <w:rPr>
        <w:rFonts w:hint="default"/>
        <w:lang w:val="en-US" w:eastAsia="en-US" w:bidi="ar-SA"/>
      </w:rPr>
    </w:lvl>
    <w:lvl w:ilvl="3" w:tplc="6F6A8D76">
      <w:numFmt w:val="bullet"/>
      <w:lvlText w:val="•"/>
      <w:lvlJc w:val="left"/>
      <w:pPr>
        <w:ind w:left="1829" w:hanging="340"/>
      </w:pPr>
      <w:rPr>
        <w:rFonts w:hint="default"/>
        <w:lang w:val="en-US" w:eastAsia="en-US" w:bidi="ar-SA"/>
      </w:rPr>
    </w:lvl>
    <w:lvl w:ilvl="4" w:tplc="74347654">
      <w:numFmt w:val="bullet"/>
      <w:lvlText w:val="•"/>
      <w:lvlJc w:val="left"/>
      <w:pPr>
        <w:ind w:left="2286" w:hanging="340"/>
      </w:pPr>
      <w:rPr>
        <w:rFonts w:hint="default"/>
        <w:lang w:val="en-US" w:eastAsia="en-US" w:bidi="ar-SA"/>
      </w:rPr>
    </w:lvl>
    <w:lvl w:ilvl="5" w:tplc="D0BA08E2">
      <w:numFmt w:val="bullet"/>
      <w:lvlText w:val="•"/>
      <w:lvlJc w:val="left"/>
      <w:pPr>
        <w:ind w:left="2743" w:hanging="340"/>
      </w:pPr>
      <w:rPr>
        <w:rFonts w:hint="default"/>
        <w:lang w:val="en-US" w:eastAsia="en-US" w:bidi="ar-SA"/>
      </w:rPr>
    </w:lvl>
    <w:lvl w:ilvl="6" w:tplc="4710BE50">
      <w:numFmt w:val="bullet"/>
      <w:lvlText w:val="•"/>
      <w:lvlJc w:val="left"/>
      <w:pPr>
        <w:ind w:left="3199" w:hanging="340"/>
      </w:pPr>
      <w:rPr>
        <w:rFonts w:hint="default"/>
        <w:lang w:val="en-US" w:eastAsia="en-US" w:bidi="ar-SA"/>
      </w:rPr>
    </w:lvl>
    <w:lvl w:ilvl="7" w:tplc="7EF2765C">
      <w:numFmt w:val="bullet"/>
      <w:lvlText w:val="•"/>
      <w:lvlJc w:val="left"/>
      <w:pPr>
        <w:ind w:left="3656" w:hanging="340"/>
      </w:pPr>
      <w:rPr>
        <w:rFonts w:hint="default"/>
        <w:lang w:val="en-US" w:eastAsia="en-US" w:bidi="ar-SA"/>
      </w:rPr>
    </w:lvl>
    <w:lvl w:ilvl="8" w:tplc="414427EA">
      <w:numFmt w:val="bullet"/>
      <w:lvlText w:val="•"/>
      <w:lvlJc w:val="left"/>
      <w:pPr>
        <w:ind w:left="4113" w:hanging="340"/>
      </w:pPr>
      <w:rPr>
        <w:rFonts w:hint="default"/>
        <w:lang w:val="en-US" w:eastAsia="en-US" w:bidi="ar-SA"/>
      </w:rPr>
    </w:lvl>
  </w:abstractNum>
  <w:num w:numId="1" w16cid:durableId="425620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3DE"/>
    <w:rsid w:val="00186815"/>
    <w:rsid w:val="00197465"/>
    <w:rsid w:val="008303DE"/>
    <w:rsid w:val="00B54E48"/>
    <w:rsid w:val="00D26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B86319"/>
  <w15:docId w15:val="{087F8326-F029-46D4-9078-12DD804D0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90"/>
      <w:ind w:left="118"/>
      <w:outlineLvl w:val="0"/>
    </w:pPr>
    <w:rPr>
      <w:b/>
      <w:bCs/>
      <w:sz w:val="23"/>
      <w:szCs w:val="23"/>
    </w:rPr>
  </w:style>
  <w:style w:type="paragraph" w:styleId="Heading2">
    <w:name w:val="heading 2"/>
    <w:basedOn w:val="Normal"/>
    <w:uiPriority w:val="9"/>
    <w:unhideWhenUsed/>
    <w:qFormat/>
    <w:pPr>
      <w:spacing w:before="13"/>
      <w:ind w:left="117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01"/>
      <w:ind w:left="117"/>
    </w:pPr>
    <w:rPr>
      <w:rFonts w:ascii="Arial" w:eastAsia="Arial" w:hAnsi="Arial" w:cs="Arial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7"/>
      <w:ind w:left="457" w:right="115" w:hanging="34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4" w:line="201" w:lineRule="exact"/>
    </w:pPr>
  </w:style>
  <w:style w:type="paragraph" w:styleId="Header">
    <w:name w:val="header"/>
    <w:basedOn w:val="Normal"/>
    <w:link w:val="HeaderChar"/>
    <w:uiPriority w:val="99"/>
    <w:unhideWhenUsed/>
    <w:rsid w:val="00B54E4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4E4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54E4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4E48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://www.jwacs-jcoac.org/" TargetMode="External"/><Relationship Id="rId10" Type="http://schemas.openxmlformats.org/officeDocument/2006/relationships/footer" Target="footer2.xm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reprints@medknow.com" TargetMode="External"/><Relationship Id="rId22" Type="http://schemas.openxmlformats.org/officeDocument/2006/relationships/theme" Target="theme/theme1.xm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wacs-jcoac.com/" TargetMode="External"/><Relationship Id="rId1" Type="http://schemas.openxmlformats.org/officeDocument/2006/relationships/hyperlink" Target="http://www.jwacs-jcoac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4299</Words>
  <Characters>24509</Characters>
  <Application>Microsoft Office Word</Application>
  <DocSecurity>0</DocSecurity>
  <Lines>204</Lines>
  <Paragraphs>57</Paragraphs>
  <ScaleCrop>false</ScaleCrop>
  <Company/>
  <LinksUpToDate>false</LinksUpToDate>
  <CharactersWithSpaces>28751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Oluyomi</dc:creator>
  <cp:lastModifiedBy>Debbie Oluyomi</cp:lastModifiedBy>
  <cp:revision>2</cp:revision>
  <dcterms:created xsi:type="dcterms:W3CDTF">2022-09-10T18:16:00Z</dcterms:created>
  <dcterms:modified xsi:type="dcterms:W3CDTF">2022-09-10T18:16:00Z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2022-08-20T00:00:00Z</vt:filetime>
  </property>
</Properties>
</file>