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77D77" w14:textId="0603A593" w:rsidR="00593A29" w:rsidRDefault="00DD0AFB">
      <w:pPr>
        <w:pStyle w:val="BodyText"/>
        <w:ind w:left="118"/>
      </w:pPr>
      <w:r>
        <w:rPr>
          <w:noProof/>
        </w:rPr>
        <mc:AlternateContent>
          <mc:Choice Requires="wpg">
            <w:drawing>
              <wp:inline distT="0" distB="0" distL="0" distR="0" wp14:anchorId="410923A3" wp14:editId="6403EF63">
                <wp:extent cx="6409690" cy="191135"/>
                <wp:effectExtent l="8255" t="0" r="1905" b="1270"/>
                <wp:docPr id="2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96448" w14:textId="77777777" w:rsidR="00593A29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Original Article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923A3" id="Group 15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">
                <v:shape id="Freeform 18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17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" path="m1140,l,,,293r730,l1140,xe" fillcolor="#7670b3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4796448" w14:textId="77777777" w:rsidR="00593A29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Original Article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35239B" w14:textId="77777777" w:rsidR="00593A29" w:rsidRDefault="00593A29">
      <w:pPr>
        <w:pStyle w:val="BodyText"/>
        <w:spacing w:before="10"/>
        <w:rPr>
          <w:sz w:val="17"/>
        </w:rPr>
      </w:pPr>
    </w:p>
    <w:p w14:paraId="5AA3E84B" w14:textId="77777777" w:rsidR="00593A29" w:rsidRDefault="00000000">
      <w:pPr>
        <w:pStyle w:val="Title"/>
        <w:spacing w:line="249" w:lineRule="auto"/>
      </w:pPr>
      <w:r>
        <w:rPr>
          <w:color w:val="2E3092"/>
        </w:rPr>
        <w:t>Magnetic Resonance Imaging of Ankle Disorders in Adult Nigerians in Lagos</w:t>
      </w:r>
    </w:p>
    <w:p w14:paraId="5D13702B" w14:textId="77777777" w:rsidR="00593A29" w:rsidRDefault="00593A29">
      <w:pPr>
        <w:pStyle w:val="BodyText"/>
        <w:spacing w:before="10"/>
        <w:rPr>
          <w:rFonts w:ascii="Arial"/>
          <w:b/>
        </w:rPr>
      </w:pPr>
    </w:p>
    <w:p w14:paraId="4DC3032D" w14:textId="77777777" w:rsidR="00593A29" w:rsidRDefault="00593A29">
      <w:pPr>
        <w:rPr>
          <w:rFonts w:ascii="Arial"/>
        </w:rPr>
        <w:sectPr w:rsidR="00593A29">
          <w:headerReference w:type="default" r:id="rId7"/>
          <w:type w:val="continuous"/>
          <w:pgSz w:w="12240" w:h="15840"/>
          <w:pgMar w:top="900" w:right="960" w:bottom="280" w:left="960" w:header="194" w:footer="720" w:gutter="0"/>
          <w:cols w:space="720"/>
        </w:sectPr>
      </w:pPr>
    </w:p>
    <w:p w14:paraId="4D5DC238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20F0B543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4D6699CA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7426BB0A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0CE2549D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61D4C6C0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3AD9AB09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4B8358B4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08EEC277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4AA7173C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073347FF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555DA407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046A88B2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060ADA93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696FFEEF" w14:textId="77777777" w:rsidR="00593A29" w:rsidRDefault="00593A29">
      <w:pPr>
        <w:pStyle w:val="BodyText"/>
        <w:rPr>
          <w:rFonts w:ascii="Arial"/>
          <w:b/>
          <w:sz w:val="28"/>
        </w:rPr>
      </w:pPr>
    </w:p>
    <w:p w14:paraId="0894063F" w14:textId="11EA98A5" w:rsidR="00593A29" w:rsidRDefault="00DD0AFB">
      <w:pPr>
        <w:pStyle w:val="Heading1"/>
        <w:spacing w:before="227"/>
        <w:ind w:left="1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C60AE2B" wp14:editId="3890466D">
                <wp:simplePos x="0" y="0"/>
                <wp:positionH relativeFrom="page">
                  <wp:posOffset>681990</wp:posOffset>
                </wp:positionH>
                <wp:positionV relativeFrom="paragraph">
                  <wp:posOffset>-3011805</wp:posOffset>
                </wp:positionV>
                <wp:extent cx="4783455" cy="2949575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294957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19707" w14:textId="77777777" w:rsidR="00593A29" w:rsidRDefault="00000000">
                            <w:pPr>
                              <w:spacing w:before="18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Abstract</w:t>
                            </w:r>
                          </w:p>
                          <w:p w14:paraId="02CBBC4A" w14:textId="77777777" w:rsidR="00593A29" w:rsidRDefault="00000000">
                            <w:pPr>
                              <w:spacing w:before="32" w:line="254" w:lineRule="auto"/>
                              <w:ind w:left="55" w:right="5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8"/>
                              </w:rPr>
                              <w:t xml:space="preserve">Objectives: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aim of this study was to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 xml:space="preserve">establish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frequency,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distribution, and spectrum of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abnormalities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ankle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magnetic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resonance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imaging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(MRI)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adult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Nigerians.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Materials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Methods: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retrospective analysis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ankle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MRI of 50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adult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patients was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conducted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at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single health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facility.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All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adult Nigerians with complete clinical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data,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MRI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images,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radiologists’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reports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were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included.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clinical history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ankle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MRI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findings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were recorded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analysed.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threshold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statistical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significance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established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≤0.05.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Results: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subjects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comprising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27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males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(54%)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23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females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(46%)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aged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25–66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(mean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42.84</w:t>
                            </w:r>
                            <w:r>
                              <w:rPr>
                                <w:color w:val="231F20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±</w:t>
                            </w:r>
                            <w:r>
                              <w:rPr>
                                <w:color w:val="231F20"/>
                                <w:spacing w:val="-3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9.63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years).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ankle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evaluated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27 subjects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(54%),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left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ankle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studied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23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(46%).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history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trauma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40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subjects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(80%;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27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ankles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left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ankles).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Ankle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joint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>effusion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common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abnormality—seen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in 50% of all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subjects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in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62.5%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those with antecedent trauma. Achilles tendinosis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Kager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(pre-Achilles)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fat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pad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oedema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(8–12%),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deltoid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ligament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tear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(8%),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medial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malleolar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fracture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(4%)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were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other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frequently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detected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pathologies.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other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pathologies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detected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were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posterior tibial tendinosis (2%), plantar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fasciopathy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(2%),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talar contusion (2%).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Joint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effusion was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significantly more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prevalent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post-traumatic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ankles than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in the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non-traumatic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ankles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in 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right ankles than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left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>ankles.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significant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difference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ankle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abnormalities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the male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female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subjects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subjects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younger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older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mean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age.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Conclusion: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Joint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effusion,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deltoid ligament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tear,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Achilles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tendinopathy were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prevalent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derangements in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evaluated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ankle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joints.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Trauma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was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main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 xml:space="preserve">indication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 xml:space="preserve">ankle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MRI in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>study.</w:t>
                            </w:r>
                          </w:p>
                          <w:p w14:paraId="5D032711" w14:textId="77777777" w:rsidR="00593A29" w:rsidRDefault="00593A29">
                            <w:pPr>
                              <w:pStyle w:val="BodyText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5CFE9C41" w14:textId="77777777" w:rsidR="00593A29" w:rsidRDefault="00000000">
                            <w:pPr>
                              <w:tabs>
                                <w:tab w:val="left" w:pos="7476"/>
                              </w:tabs>
                              <w:ind w:left="5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3"/>
                                <w:sz w:val="18"/>
                                <w:u w:val="single" w:color="2E3092"/>
                              </w:rPr>
                              <w:t xml:space="preserve">Keywords: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Ankle pathology, internal derangement, magnetic resonance imaging,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musculoskeletal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AE2B" id="Text Box 14" o:spid="_x0000_s1030" type="#_x0000_t202" style="position:absolute;left:0;text-align:left;margin-left:53.7pt;margin-top:-237.15pt;width:376.65pt;height:232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" fillcolor="#e0def0" stroked="f">
                <v:textbox inset="0,0,0,0">
                  <w:txbxContent>
                    <w:p w14:paraId="29C19707" w14:textId="77777777" w:rsidR="00593A29" w:rsidRDefault="00000000">
                      <w:pPr>
                        <w:spacing w:before="18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Abstract</w:t>
                      </w:r>
                    </w:p>
                    <w:p w14:paraId="02CBBC4A" w14:textId="77777777" w:rsidR="00593A29" w:rsidRDefault="00000000">
                      <w:pPr>
                        <w:spacing w:before="32" w:line="254" w:lineRule="auto"/>
                        <w:ind w:left="55" w:right="5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8"/>
                        </w:rPr>
                        <w:t xml:space="preserve">Objectives: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aim of this study was to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 xml:space="preserve">establish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frequency,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distribution, and spectrum of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abnormalities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ankle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magnetic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resonance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imaging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(MRI)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Nigerians.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05"/>
                          <w:sz w:val="18"/>
                        </w:rPr>
                        <w:t>Materials</w:t>
                      </w:r>
                      <w:r>
                        <w:rPr>
                          <w:b/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05"/>
                          <w:sz w:val="18"/>
                        </w:rPr>
                        <w:t xml:space="preserve">Methods: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retrospective analysis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ankle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MRI of 50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adult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patients was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conducted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at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single health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facility.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All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adult Nigerians with complete clinical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data,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MRI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images,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radiologists’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reports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were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included.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clinical history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ankle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MRI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findings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were recorded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analysed.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threshold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for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statistical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significance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was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established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3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≤0.05.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w w:val="105"/>
                          <w:sz w:val="18"/>
                        </w:rPr>
                        <w:t>Results:</w:t>
                      </w:r>
                      <w:r>
                        <w:rPr>
                          <w:b/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There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were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50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subjects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comprising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27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males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(54%)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23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females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(46%)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aged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25–66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years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(mean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age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=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42.84</w:t>
                      </w:r>
                      <w:r>
                        <w:rPr>
                          <w:color w:val="231F20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±</w:t>
                      </w:r>
                      <w:r>
                        <w:rPr>
                          <w:color w:val="231F20"/>
                          <w:spacing w:val="-3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9.63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years).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right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ankle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was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evaluated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27 subjects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(54%),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left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ankle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was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studied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23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(46%).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There</w:t>
                      </w:r>
                      <w:r>
                        <w:rPr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was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history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trauma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40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subjects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(80%;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27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right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ankles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13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left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ankles).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Ankle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joint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>effusion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was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most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common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abnormality—seen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in 50% of all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subjects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in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62.5%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those with antecedent trauma. Achilles tendinosis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Kager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(pre-Achilles)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fat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pad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oedema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(8–12%),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deltoid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ligament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tear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(8%),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medial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malleolar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fracture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(4%)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were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other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frequently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detected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pathologies.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other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pathologies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detected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were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posterior tibial tendinosis (2%), plantar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fasciopathy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(2%),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talar contusion (2%).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Joint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effusion was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significantly more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prevalent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post-traumatic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ankles than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in the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non-traumatic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ankles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in the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right ankles than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left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>ankles.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There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was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no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significant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difference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frequency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ankle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abnormalities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between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the male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female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subjects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between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subjects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>younger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than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older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than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mean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18"/>
                        </w:rPr>
                        <w:t>age.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05"/>
                          <w:sz w:val="18"/>
                        </w:rPr>
                        <w:t xml:space="preserve">Conclusion: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Joint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effusion,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deltoid ligament 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18"/>
                        </w:rPr>
                        <w:t xml:space="preserve">tear,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Achilles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tendinopathy were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prevalent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derangements in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evaluated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ankle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joints. 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18"/>
                        </w:rPr>
                        <w:t xml:space="preserve">Trauma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was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main 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8"/>
                        </w:rPr>
                        <w:t xml:space="preserve">indication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8"/>
                        </w:rPr>
                        <w:t xml:space="preserve">for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 xml:space="preserve">ankle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MRI in 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18"/>
                        </w:rPr>
                        <w:t>this</w:t>
                      </w:r>
                      <w:r>
                        <w:rPr>
                          <w:color w:val="231F20"/>
                          <w:spacing w:val="-2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05"/>
                          <w:sz w:val="18"/>
                        </w:rPr>
                        <w:t>study.</w:t>
                      </w:r>
                    </w:p>
                    <w:p w14:paraId="5D032711" w14:textId="77777777" w:rsidR="00593A29" w:rsidRDefault="00593A29">
                      <w:pPr>
                        <w:pStyle w:val="BodyText"/>
                        <w:spacing w:before="8"/>
                        <w:rPr>
                          <w:sz w:val="15"/>
                        </w:rPr>
                      </w:pPr>
                    </w:p>
                    <w:p w14:paraId="5CFE9C41" w14:textId="77777777" w:rsidR="00593A29" w:rsidRDefault="00000000">
                      <w:pPr>
                        <w:tabs>
                          <w:tab w:val="left" w:pos="7476"/>
                        </w:tabs>
                        <w:ind w:left="55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3"/>
                          <w:sz w:val="18"/>
                          <w:u w:val="single" w:color="2E3092"/>
                        </w:rPr>
                        <w:t xml:space="preserve">Keywords: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Ankle pathology, internal derangement, magnetic resonance imaging,</w:t>
                      </w:r>
                      <w:r>
                        <w:rPr>
                          <w:i/>
                          <w:color w:val="231F20"/>
                          <w:spacing w:val="36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musculoskeletal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</w:rPr>
        <w:t>Introduction</w:t>
      </w:r>
    </w:p>
    <w:p w14:paraId="31C0562F" w14:textId="77777777" w:rsidR="00593A29" w:rsidRDefault="00000000">
      <w:pPr>
        <w:pStyle w:val="BodyText"/>
        <w:spacing w:before="117" w:line="249" w:lineRule="auto"/>
        <w:ind w:left="113" w:right="38"/>
        <w:jc w:val="both"/>
        <w:rPr>
          <w:sz w:val="11"/>
        </w:rPr>
      </w:pPr>
      <w:r>
        <w:rPr>
          <w:color w:val="231F20"/>
          <w:w w:val="105"/>
        </w:rPr>
        <w:t>The ankle joint is a synovial hinge joint.</w:t>
      </w:r>
      <w:r>
        <w:rPr>
          <w:color w:val="231F20"/>
          <w:w w:val="105"/>
          <w:position w:val="7"/>
          <w:sz w:val="11"/>
        </w:rPr>
        <w:t xml:space="preserve">[1] </w:t>
      </w:r>
      <w:r>
        <w:rPr>
          <w:color w:val="231F20"/>
          <w:spacing w:val="7"/>
          <w:w w:val="105"/>
        </w:rPr>
        <w:t xml:space="preserve">The </w:t>
      </w:r>
      <w:r>
        <w:rPr>
          <w:color w:val="231F20"/>
          <w:spacing w:val="9"/>
          <w:w w:val="105"/>
        </w:rPr>
        <w:t xml:space="preserve">tibiotalar </w:t>
      </w:r>
      <w:r>
        <w:rPr>
          <w:color w:val="231F20"/>
          <w:spacing w:val="10"/>
          <w:w w:val="105"/>
        </w:rPr>
        <w:t xml:space="preserve">(talocrural), </w:t>
      </w:r>
      <w:r>
        <w:rPr>
          <w:color w:val="231F20"/>
          <w:spacing w:val="11"/>
          <w:w w:val="105"/>
        </w:rPr>
        <w:t xml:space="preserve">subtalar </w:t>
      </w:r>
      <w:r>
        <w:rPr>
          <w:color w:val="231F20"/>
          <w:spacing w:val="9"/>
          <w:w w:val="105"/>
        </w:rPr>
        <w:t xml:space="preserve">(talocalcaneal), </w:t>
      </w:r>
      <w:r>
        <w:rPr>
          <w:color w:val="231F20"/>
          <w:spacing w:val="6"/>
          <w:w w:val="105"/>
        </w:rPr>
        <w:t>and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spacing w:val="8"/>
          <w:w w:val="105"/>
        </w:rPr>
        <w:t xml:space="preserve">transverse-tarsal </w:t>
      </w:r>
      <w:r>
        <w:rPr>
          <w:color w:val="231F20"/>
          <w:w w:val="105"/>
        </w:rPr>
        <w:t>(talocalcaneonavicular) joints make up the ankle joint complex.</w:t>
      </w:r>
      <w:r>
        <w:rPr>
          <w:color w:val="231F20"/>
          <w:w w:val="105"/>
          <w:position w:val="7"/>
          <w:sz w:val="11"/>
        </w:rPr>
        <w:t>[2]</w:t>
      </w:r>
    </w:p>
    <w:p w14:paraId="3AB724DD" w14:textId="77777777" w:rsidR="00593A29" w:rsidRDefault="00000000">
      <w:pPr>
        <w:pStyle w:val="BodyText"/>
        <w:spacing w:before="124" w:line="249" w:lineRule="auto"/>
        <w:ind w:left="113" w:right="44"/>
        <w:jc w:val="both"/>
        <w:rPr>
          <w:sz w:val="11"/>
        </w:rPr>
      </w:pPr>
      <w:r>
        <w:rPr>
          <w:color w:val="231F20"/>
          <w:spacing w:val="3"/>
          <w:w w:val="105"/>
        </w:rPr>
        <w:t xml:space="preserve">Plantarflexion–dorsiflexion, abduction– </w:t>
      </w:r>
      <w:r>
        <w:rPr>
          <w:color w:val="231F20"/>
          <w:w w:val="105"/>
        </w:rPr>
        <w:t xml:space="preserve">adduction, and inversion–eversion in the </w:t>
      </w:r>
      <w:r>
        <w:rPr>
          <w:color w:val="231F20"/>
          <w:spacing w:val="4"/>
          <w:w w:val="105"/>
        </w:rPr>
        <w:t xml:space="preserve">sagittal, </w:t>
      </w:r>
      <w:r>
        <w:rPr>
          <w:color w:val="231F20"/>
          <w:spacing w:val="3"/>
          <w:w w:val="105"/>
        </w:rPr>
        <w:t xml:space="preserve">transverse, and frontal </w:t>
      </w:r>
      <w:r>
        <w:rPr>
          <w:color w:val="231F20"/>
          <w:spacing w:val="2"/>
          <w:w w:val="105"/>
        </w:rPr>
        <w:t xml:space="preserve">planes, </w:t>
      </w:r>
      <w:r>
        <w:rPr>
          <w:color w:val="231F20"/>
          <w:spacing w:val="-3"/>
          <w:w w:val="105"/>
        </w:rPr>
        <w:t xml:space="preserve">respectively, </w:t>
      </w:r>
      <w:r>
        <w:rPr>
          <w:color w:val="231F20"/>
          <w:w w:val="105"/>
        </w:rPr>
        <w:t>are the three main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 xml:space="preserve">movements of the </w:t>
      </w:r>
      <w:r>
        <w:rPr>
          <w:color w:val="231F20"/>
          <w:spacing w:val="-3"/>
          <w:w w:val="105"/>
        </w:rPr>
        <w:t xml:space="preserve">ankle joint. </w:t>
      </w:r>
      <w:r>
        <w:rPr>
          <w:color w:val="231F20"/>
          <w:spacing w:val="-4"/>
          <w:w w:val="105"/>
        </w:rPr>
        <w:t xml:space="preserve">Supination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5"/>
          <w:w w:val="105"/>
        </w:rPr>
        <w:t xml:space="preserve">pronation </w:t>
      </w:r>
      <w:r>
        <w:rPr>
          <w:color w:val="231F20"/>
          <w:w w:val="105"/>
        </w:rPr>
        <w:t xml:space="preserve">are </w:t>
      </w:r>
      <w:r>
        <w:rPr>
          <w:color w:val="231F20"/>
          <w:spacing w:val="3"/>
          <w:w w:val="105"/>
        </w:rPr>
        <w:t xml:space="preserve">three-dimensional motions </w:t>
      </w:r>
      <w:r>
        <w:rPr>
          <w:color w:val="231F20"/>
          <w:w w:val="105"/>
        </w:rPr>
        <w:t xml:space="preserve">achieved by </w:t>
      </w:r>
      <w:r>
        <w:rPr>
          <w:color w:val="231F20"/>
          <w:spacing w:val="4"/>
          <w:w w:val="105"/>
        </w:rPr>
        <w:t xml:space="preserve">combining these motions </w:t>
      </w:r>
      <w:r>
        <w:rPr>
          <w:color w:val="231F20"/>
          <w:spacing w:val="3"/>
          <w:w w:val="105"/>
        </w:rPr>
        <w:t xml:space="preserve">across </w:t>
      </w:r>
      <w:r>
        <w:rPr>
          <w:color w:val="231F20"/>
          <w:spacing w:val="5"/>
          <w:w w:val="105"/>
        </w:rPr>
        <w:t xml:space="preserve">the </w:t>
      </w:r>
      <w:r>
        <w:rPr>
          <w:color w:val="231F20"/>
          <w:spacing w:val="4"/>
          <w:w w:val="105"/>
        </w:rPr>
        <w:t xml:space="preserve">subtalar </w:t>
      </w:r>
      <w:r>
        <w:rPr>
          <w:color w:val="231F20"/>
          <w:spacing w:val="3"/>
          <w:w w:val="105"/>
        </w:rPr>
        <w:t xml:space="preserve">and </w:t>
      </w:r>
      <w:r>
        <w:rPr>
          <w:color w:val="231F20"/>
          <w:spacing w:val="4"/>
          <w:w w:val="105"/>
        </w:rPr>
        <w:t xml:space="preserve">tibiotalar </w:t>
      </w:r>
      <w:r>
        <w:rPr>
          <w:color w:val="231F20"/>
          <w:spacing w:val="2"/>
          <w:w w:val="105"/>
        </w:rPr>
        <w:t>joints.</w:t>
      </w:r>
      <w:r>
        <w:rPr>
          <w:color w:val="231F20"/>
          <w:spacing w:val="2"/>
          <w:w w:val="105"/>
          <w:position w:val="7"/>
          <w:sz w:val="11"/>
        </w:rPr>
        <w:t xml:space="preserve">[2] </w:t>
      </w:r>
      <w:r>
        <w:rPr>
          <w:color w:val="231F20"/>
          <w:spacing w:val="4"/>
          <w:w w:val="105"/>
        </w:rPr>
        <w:t xml:space="preserve">During </w:t>
      </w:r>
      <w:r>
        <w:rPr>
          <w:color w:val="231F20"/>
          <w:w w:val="105"/>
        </w:rPr>
        <w:t xml:space="preserve">typical walking, the ankle joint complex carries a load that is roughly five times the </w:t>
      </w:r>
      <w:r>
        <w:rPr>
          <w:color w:val="231F20"/>
          <w:spacing w:val="-4"/>
          <w:w w:val="105"/>
        </w:rPr>
        <w:t xml:space="preserve">body’s </w:t>
      </w:r>
      <w:r>
        <w:rPr>
          <w:color w:val="231F20"/>
          <w:w w:val="105"/>
        </w:rPr>
        <w:t>weight and up to 13 times the body weight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activities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sprinting.</w:t>
      </w:r>
      <w:r>
        <w:rPr>
          <w:color w:val="231F20"/>
          <w:w w:val="105"/>
          <w:position w:val="7"/>
          <w:sz w:val="11"/>
        </w:rPr>
        <w:t>[3]</w:t>
      </w:r>
    </w:p>
    <w:p w14:paraId="1F0DF952" w14:textId="77777777" w:rsidR="00593A29" w:rsidRDefault="00000000">
      <w:pPr>
        <w:pStyle w:val="BodyText"/>
        <w:spacing w:before="130" w:line="249" w:lineRule="auto"/>
        <w:ind w:left="113" w:right="45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ankle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joint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susceptible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spectrum </w:t>
      </w:r>
      <w:r>
        <w:rPr>
          <w:color w:val="231F20"/>
          <w:spacing w:val="2"/>
          <w:w w:val="105"/>
        </w:rPr>
        <w:t xml:space="preserve">of </w:t>
      </w:r>
      <w:r>
        <w:rPr>
          <w:color w:val="231F20"/>
          <w:spacing w:val="3"/>
          <w:w w:val="105"/>
        </w:rPr>
        <w:t xml:space="preserve">pathologies </w:t>
      </w:r>
      <w:r>
        <w:rPr>
          <w:color w:val="231F20"/>
          <w:spacing w:val="4"/>
          <w:w w:val="105"/>
        </w:rPr>
        <w:t xml:space="preserve">including </w:t>
      </w:r>
      <w:r>
        <w:rPr>
          <w:color w:val="231F20"/>
          <w:spacing w:val="2"/>
          <w:w w:val="105"/>
        </w:rPr>
        <w:t xml:space="preserve">inflammatory, </w:t>
      </w:r>
      <w:r>
        <w:rPr>
          <w:color w:val="231F20"/>
          <w:spacing w:val="3"/>
          <w:w w:val="105"/>
        </w:rPr>
        <w:t xml:space="preserve">traumatic,  infectious,  </w:t>
      </w:r>
      <w:r>
        <w:rPr>
          <w:color w:val="231F20"/>
          <w:spacing w:val="2"/>
          <w:w w:val="105"/>
        </w:rPr>
        <w:t>degenerative,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and</w:t>
      </w:r>
    </w:p>
    <w:p w14:paraId="762279C1" w14:textId="06C78D4B" w:rsidR="00593A29" w:rsidRDefault="00DD0AFB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406A1AE" wp14:editId="69629A55">
                <wp:simplePos x="0" y="0"/>
                <wp:positionH relativeFrom="page">
                  <wp:posOffset>684530</wp:posOffset>
                </wp:positionH>
                <wp:positionV relativeFrom="paragraph">
                  <wp:posOffset>142240</wp:posOffset>
                </wp:positionV>
                <wp:extent cx="2279015" cy="1270"/>
                <wp:effectExtent l="0" t="0" r="0" b="0"/>
                <wp:wrapTopAndBottom/>
                <wp:docPr id="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0FFB" id="Freeform 13" o:spid="_x0000_s1026" style="position:absolute;margin-left:53.9pt;margin-top:11.2pt;width:179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23A5DF72" w14:textId="77777777" w:rsidR="00593A29" w:rsidRDefault="00000000">
      <w:pPr>
        <w:spacing w:before="40" w:line="235" w:lineRule="auto"/>
        <w:ind w:left="117" w:right="42"/>
        <w:jc w:val="both"/>
        <w:rPr>
          <w:rFonts w:ascii="Carlito"/>
          <w:sz w:val="14"/>
        </w:rPr>
      </w:pPr>
      <w:r>
        <w:rPr>
          <w:rFonts w:ascii="Carlito"/>
          <w:color w:val="231F20"/>
          <w:sz w:val="14"/>
        </w:rPr>
        <w:t>This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open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access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journal,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and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articles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are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distributed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under 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terms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of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Creative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Commons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Attribution-NonCommercial- ShareAlike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4.0</w:t>
      </w:r>
      <w:r>
        <w:rPr>
          <w:rFonts w:ascii="Carlito"/>
          <w:color w:val="231F20"/>
          <w:spacing w:val="-9"/>
          <w:sz w:val="14"/>
        </w:rPr>
        <w:t xml:space="preserve"> </w:t>
      </w:r>
      <w:r>
        <w:rPr>
          <w:rFonts w:ascii="Carlito"/>
          <w:color w:val="231F20"/>
          <w:sz w:val="14"/>
        </w:rPr>
        <w:t>License,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which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allows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others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to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remix,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tweak,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and build upon the work non-commercially, as long as appropriate credit is given and the new creations are licensed under the identical</w:t>
      </w:r>
      <w:r>
        <w:rPr>
          <w:rFonts w:ascii="Carlito"/>
          <w:color w:val="231F20"/>
          <w:spacing w:val="-2"/>
          <w:sz w:val="14"/>
        </w:rPr>
        <w:t xml:space="preserve"> </w:t>
      </w:r>
      <w:r>
        <w:rPr>
          <w:rFonts w:ascii="Carlito"/>
          <w:color w:val="231F20"/>
          <w:sz w:val="14"/>
        </w:rPr>
        <w:t>terms.</w:t>
      </w:r>
    </w:p>
    <w:p w14:paraId="2D79D57B" w14:textId="77777777" w:rsidR="00593A29" w:rsidRDefault="00593A29">
      <w:pPr>
        <w:pStyle w:val="BodyText"/>
        <w:spacing w:before="10"/>
        <w:rPr>
          <w:rFonts w:ascii="Carlito"/>
          <w:sz w:val="18"/>
        </w:rPr>
      </w:pPr>
    </w:p>
    <w:p w14:paraId="35FFAAF2" w14:textId="77777777" w:rsidR="00593A29" w:rsidRDefault="00000000">
      <w:pPr>
        <w:spacing w:before="1"/>
        <w:ind w:left="117"/>
        <w:jc w:val="both"/>
        <w:rPr>
          <w:rFonts w:ascii="Carlito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8">
        <w:r>
          <w:rPr>
            <w:rFonts w:ascii="Carlito"/>
            <w:color w:val="231F20"/>
            <w:sz w:val="14"/>
          </w:rPr>
          <w:t>reprints@medknow.com</w:t>
        </w:r>
      </w:hyperlink>
    </w:p>
    <w:p w14:paraId="2C4DE8E5" w14:textId="77777777" w:rsidR="00593A29" w:rsidRDefault="00000000">
      <w:pPr>
        <w:pStyle w:val="BodyText"/>
        <w:rPr>
          <w:rFonts w:ascii="Carlito"/>
          <w:sz w:val="22"/>
        </w:rPr>
      </w:pPr>
      <w:r>
        <w:br w:type="column"/>
      </w:r>
    </w:p>
    <w:p w14:paraId="43EC7102" w14:textId="77777777" w:rsidR="00593A29" w:rsidRDefault="00593A29">
      <w:pPr>
        <w:pStyle w:val="BodyText"/>
        <w:rPr>
          <w:rFonts w:ascii="Carlito"/>
          <w:sz w:val="22"/>
        </w:rPr>
      </w:pPr>
    </w:p>
    <w:p w14:paraId="60B82F11" w14:textId="77777777" w:rsidR="00593A29" w:rsidRDefault="00593A29">
      <w:pPr>
        <w:pStyle w:val="BodyText"/>
        <w:rPr>
          <w:rFonts w:ascii="Carlito"/>
          <w:sz w:val="22"/>
        </w:rPr>
      </w:pPr>
    </w:p>
    <w:p w14:paraId="14F29B1C" w14:textId="77777777" w:rsidR="00593A29" w:rsidRDefault="00593A29">
      <w:pPr>
        <w:pStyle w:val="BodyText"/>
        <w:rPr>
          <w:rFonts w:ascii="Carlito"/>
          <w:sz w:val="22"/>
        </w:rPr>
      </w:pPr>
    </w:p>
    <w:p w14:paraId="3A354548" w14:textId="77777777" w:rsidR="00593A29" w:rsidRDefault="00593A29">
      <w:pPr>
        <w:pStyle w:val="BodyText"/>
        <w:rPr>
          <w:rFonts w:ascii="Carlito"/>
          <w:sz w:val="22"/>
        </w:rPr>
      </w:pPr>
    </w:p>
    <w:p w14:paraId="28AFB945" w14:textId="77777777" w:rsidR="00593A29" w:rsidRDefault="00593A29">
      <w:pPr>
        <w:pStyle w:val="BodyText"/>
        <w:rPr>
          <w:rFonts w:ascii="Carlito"/>
          <w:sz w:val="22"/>
        </w:rPr>
      </w:pPr>
    </w:p>
    <w:p w14:paraId="786344EF" w14:textId="77777777" w:rsidR="00593A29" w:rsidRDefault="00593A29">
      <w:pPr>
        <w:pStyle w:val="BodyText"/>
        <w:rPr>
          <w:rFonts w:ascii="Carlito"/>
          <w:sz w:val="22"/>
        </w:rPr>
      </w:pPr>
    </w:p>
    <w:p w14:paraId="13587FDC" w14:textId="77777777" w:rsidR="00593A29" w:rsidRDefault="00593A29">
      <w:pPr>
        <w:pStyle w:val="BodyText"/>
        <w:rPr>
          <w:rFonts w:ascii="Carlito"/>
          <w:sz w:val="22"/>
        </w:rPr>
      </w:pPr>
    </w:p>
    <w:p w14:paraId="452DD84A" w14:textId="77777777" w:rsidR="00593A29" w:rsidRDefault="00593A29">
      <w:pPr>
        <w:pStyle w:val="BodyText"/>
        <w:rPr>
          <w:rFonts w:ascii="Carlito"/>
          <w:sz w:val="22"/>
        </w:rPr>
      </w:pPr>
    </w:p>
    <w:p w14:paraId="0ACF5FA9" w14:textId="77777777" w:rsidR="00593A29" w:rsidRDefault="00593A29">
      <w:pPr>
        <w:pStyle w:val="BodyText"/>
        <w:rPr>
          <w:rFonts w:ascii="Carlito"/>
          <w:sz w:val="22"/>
        </w:rPr>
      </w:pPr>
    </w:p>
    <w:p w14:paraId="50958287" w14:textId="77777777" w:rsidR="00593A29" w:rsidRDefault="00593A29">
      <w:pPr>
        <w:pStyle w:val="BodyText"/>
        <w:rPr>
          <w:rFonts w:ascii="Carlito"/>
          <w:sz w:val="22"/>
        </w:rPr>
      </w:pPr>
    </w:p>
    <w:p w14:paraId="12BD4E5C" w14:textId="77777777" w:rsidR="00593A29" w:rsidRDefault="00593A29">
      <w:pPr>
        <w:pStyle w:val="BodyText"/>
        <w:rPr>
          <w:rFonts w:ascii="Carlito"/>
          <w:sz w:val="22"/>
        </w:rPr>
      </w:pPr>
    </w:p>
    <w:p w14:paraId="0373E6AF" w14:textId="77777777" w:rsidR="00593A29" w:rsidRDefault="00593A29">
      <w:pPr>
        <w:pStyle w:val="BodyText"/>
        <w:rPr>
          <w:rFonts w:ascii="Carlito"/>
          <w:sz w:val="22"/>
        </w:rPr>
      </w:pPr>
    </w:p>
    <w:p w14:paraId="10657116" w14:textId="77777777" w:rsidR="00593A29" w:rsidRDefault="00593A29">
      <w:pPr>
        <w:pStyle w:val="BodyText"/>
        <w:rPr>
          <w:rFonts w:ascii="Carlito"/>
          <w:sz w:val="22"/>
        </w:rPr>
      </w:pPr>
    </w:p>
    <w:p w14:paraId="1EB02499" w14:textId="77777777" w:rsidR="00593A29" w:rsidRDefault="00593A29">
      <w:pPr>
        <w:pStyle w:val="BodyText"/>
        <w:rPr>
          <w:rFonts w:ascii="Carlito"/>
          <w:sz w:val="22"/>
        </w:rPr>
      </w:pPr>
    </w:p>
    <w:p w14:paraId="6678BF9F" w14:textId="77777777" w:rsidR="00593A29" w:rsidRDefault="00593A29">
      <w:pPr>
        <w:pStyle w:val="BodyText"/>
        <w:rPr>
          <w:rFonts w:ascii="Carlito"/>
          <w:sz w:val="22"/>
        </w:rPr>
      </w:pPr>
    </w:p>
    <w:p w14:paraId="415C1FE3" w14:textId="77777777" w:rsidR="00593A29" w:rsidRDefault="00593A29">
      <w:pPr>
        <w:pStyle w:val="BodyText"/>
        <w:rPr>
          <w:rFonts w:ascii="Carlito"/>
          <w:sz w:val="22"/>
        </w:rPr>
      </w:pPr>
    </w:p>
    <w:p w14:paraId="06401B3D" w14:textId="77777777" w:rsidR="00593A29" w:rsidRDefault="00593A29">
      <w:pPr>
        <w:pStyle w:val="BodyText"/>
        <w:rPr>
          <w:rFonts w:ascii="Carlito"/>
          <w:sz w:val="22"/>
        </w:rPr>
      </w:pPr>
    </w:p>
    <w:p w14:paraId="6461A97B" w14:textId="77777777" w:rsidR="00593A29" w:rsidRDefault="00593A29">
      <w:pPr>
        <w:pStyle w:val="BodyText"/>
        <w:spacing w:before="1"/>
        <w:rPr>
          <w:rFonts w:ascii="Carlito"/>
          <w:sz w:val="18"/>
        </w:rPr>
      </w:pPr>
    </w:p>
    <w:p w14:paraId="11AFC7FA" w14:textId="77777777" w:rsidR="00593A29" w:rsidRDefault="00000000">
      <w:pPr>
        <w:pStyle w:val="BodyText"/>
        <w:spacing w:line="249" w:lineRule="auto"/>
        <w:ind w:left="113" w:right="38"/>
        <w:jc w:val="both"/>
        <w:rPr>
          <w:sz w:val="11"/>
        </w:rPr>
      </w:pPr>
      <w:r>
        <w:rPr>
          <w:color w:val="231F20"/>
          <w:spacing w:val="8"/>
          <w:w w:val="105"/>
        </w:rPr>
        <w:t xml:space="preserve">neoplastic </w:t>
      </w:r>
      <w:r>
        <w:rPr>
          <w:color w:val="231F20"/>
          <w:spacing w:val="6"/>
          <w:w w:val="105"/>
        </w:rPr>
        <w:t>disorders.</w:t>
      </w:r>
      <w:r>
        <w:rPr>
          <w:color w:val="231F20"/>
          <w:spacing w:val="6"/>
          <w:w w:val="105"/>
          <w:position w:val="7"/>
          <w:sz w:val="11"/>
        </w:rPr>
        <w:t xml:space="preserve">[4] </w:t>
      </w:r>
      <w:r>
        <w:rPr>
          <w:color w:val="231F20"/>
          <w:spacing w:val="4"/>
          <w:w w:val="105"/>
        </w:rPr>
        <w:t xml:space="preserve">It </w:t>
      </w:r>
      <w:r>
        <w:rPr>
          <w:color w:val="231F20"/>
          <w:spacing w:val="6"/>
          <w:w w:val="105"/>
        </w:rPr>
        <w:t xml:space="preserve">can also </w:t>
      </w:r>
      <w:r>
        <w:rPr>
          <w:color w:val="231F20"/>
          <w:spacing w:val="3"/>
          <w:w w:val="105"/>
        </w:rPr>
        <w:t xml:space="preserve">be </w:t>
      </w:r>
      <w:r>
        <w:rPr>
          <w:color w:val="231F20"/>
          <w:w w:val="105"/>
        </w:rPr>
        <w:t xml:space="preserve">secondarily affected by systemic diseases </w:t>
      </w:r>
      <w:r>
        <w:rPr>
          <w:color w:val="231F20"/>
          <w:spacing w:val="9"/>
          <w:w w:val="105"/>
        </w:rPr>
        <w:t xml:space="preserve">such </w:t>
      </w:r>
      <w:r>
        <w:rPr>
          <w:color w:val="231F20"/>
          <w:spacing w:val="6"/>
          <w:w w:val="105"/>
        </w:rPr>
        <w:t>as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spacing w:val="10"/>
          <w:w w:val="105"/>
        </w:rPr>
        <w:t xml:space="preserve">diabetes </w:t>
      </w:r>
      <w:r>
        <w:rPr>
          <w:color w:val="231F20"/>
          <w:spacing w:val="9"/>
          <w:w w:val="105"/>
        </w:rPr>
        <w:t>mellitus.</w:t>
      </w:r>
      <w:r>
        <w:rPr>
          <w:color w:val="231F20"/>
          <w:spacing w:val="9"/>
          <w:w w:val="105"/>
          <w:position w:val="7"/>
          <w:sz w:val="11"/>
        </w:rPr>
        <w:t xml:space="preserve">[5,6] </w:t>
      </w:r>
      <w:r>
        <w:rPr>
          <w:color w:val="231F20"/>
          <w:spacing w:val="10"/>
          <w:w w:val="105"/>
        </w:rPr>
        <w:t xml:space="preserve">Ankle </w:t>
      </w:r>
      <w:r>
        <w:rPr>
          <w:color w:val="231F20"/>
          <w:w w:val="105"/>
        </w:rPr>
        <w:t xml:space="preserve">pathologies frequently cause ankle pain, </w:t>
      </w:r>
      <w:r>
        <w:rPr>
          <w:color w:val="231F20"/>
          <w:spacing w:val="4"/>
          <w:w w:val="105"/>
        </w:rPr>
        <w:t xml:space="preserve">swelling, and limitation </w:t>
      </w:r>
      <w:r>
        <w:rPr>
          <w:color w:val="231F20"/>
          <w:spacing w:val="3"/>
          <w:w w:val="105"/>
        </w:rPr>
        <w:t xml:space="preserve">of </w:t>
      </w:r>
      <w:r>
        <w:rPr>
          <w:color w:val="231F20"/>
          <w:spacing w:val="5"/>
          <w:w w:val="105"/>
        </w:rPr>
        <w:t xml:space="preserve">movement. </w:t>
      </w:r>
      <w:r>
        <w:rPr>
          <w:color w:val="231F20"/>
          <w:w w:val="105"/>
        </w:rPr>
        <w:t>Ankle pain is a debilitating condition that has a significant detrimental effect on the well-being of affected individuals.</w:t>
      </w:r>
      <w:r>
        <w:rPr>
          <w:color w:val="231F20"/>
          <w:w w:val="105"/>
          <w:position w:val="7"/>
          <w:sz w:val="11"/>
        </w:rPr>
        <w:t>[7]</w:t>
      </w:r>
    </w:p>
    <w:p w14:paraId="1F9771B4" w14:textId="77777777" w:rsidR="00593A29" w:rsidRDefault="00000000">
      <w:pPr>
        <w:pStyle w:val="BodyText"/>
        <w:spacing w:before="127" w:line="249" w:lineRule="auto"/>
        <w:ind w:left="113" w:right="42"/>
        <w:jc w:val="both"/>
        <w:rPr>
          <w:sz w:val="11"/>
        </w:rPr>
      </w:pPr>
      <w:r>
        <w:rPr>
          <w:noProof/>
        </w:rPr>
        <w:drawing>
          <wp:anchor distT="0" distB="0" distL="0" distR="0" simplePos="0" relativeHeight="487142912" behindDoc="1" locked="0" layoutInCell="1" allowOverlap="1" wp14:anchorId="1D756602" wp14:editId="3BD70D61">
            <wp:simplePos x="0" y="0"/>
            <wp:positionH relativeFrom="page">
              <wp:posOffset>3200400</wp:posOffset>
            </wp:positionH>
            <wp:positionV relativeFrom="paragraph">
              <wp:posOffset>-1588427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4"/>
          <w:w w:val="105"/>
        </w:rPr>
        <w:t xml:space="preserve">The ankle </w:t>
      </w:r>
      <w:r>
        <w:rPr>
          <w:color w:val="231F20"/>
          <w:spacing w:val="5"/>
          <w:w w:val="105"/>
        </w:rPr>
        <w:t xml:space="preserve">(15.6%) </w:t>
      </w:r>
      <w:r>
        <w:rPr>
          <w:color w:val="231F20"/>
          <w:spacing w:val="2"/>
          <w:w w:val="105"/>
        </w:rPr>
        <w:t xml:space="preserve">was </w:t>
      </w:r>
      <w:r>
        <w:rPr>
          <w:color w:val="231F20"/>
          <w:spacing w:val="4"/>
          <w:w w:val="105"/>
        </w:rPr>
        <w:t xml:space="preserve">the third </w:t>
      </w:r>
      <w:r>
        <w:rPr>
          <w:color w:val="231F20"/>
          <w:spacing w:val="6"/>
          <w:w w:val="105"/>
        </w:rPr>
        <w:t xml:space="preserve">most </w:t>
      </w:r>
      <w:r>
        <w:rPr>
          <w:color w:val="231F20"/>
          <w:w w:val="105"/>
        </w:rPr>
        <w:t>common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arthralgia,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behind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knee (43.8%) and hip (18.7%) joints, in a study of arthralgia.</w:t>
      </w:r>
      <w:r>
        <w:rPr>
          <w:color w:val="231F20"/>
          <w:w w:val="105"/>
          <w:position w:val="7"/>
          <w:sz w:val="11"/>
        </w:rPr>
        <w:t xml:space="preserve">[8] </w:t>
      </w:r>
      <w:r>
        <w:rPr>
          <w:color w:val="231F20"/>
          <w:w w:val="105"/>
        </w:rPr>
        <w:t xml:space="preserve">In another </w:t>
      </w:r>
      <w:r>
        <w:rPr>
          <w:color w:val="231F20"/>
          <w:spacing w:val="-4"/>
          <w:w w:val="105"/>
        </w:rPr>
        <w:t xml:space="preserve">study, </w:t>
      </w:r>
      <w:r>
        <w:rPr>
          <w:color w:val="231F20"/>
          <w:w w:val="105"/>
        </w:rPr>
        <w:t>the ankle (2.2%)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trailed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knee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(77.6%),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hip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(11.5%), and shoulder (7.3%) joints as the site of affectation in patients with osteoarthritis.</w:t>
      </w:r>
      <w:r>
        <w:rPr>
          <w:color w:val="231F20"/>
          <w:w w:val="105"/>
          <w:position w:val="7"/>
          <w:sz w:val="11"/>
        </w:rPr>
        <w:t xml:space="preserve">[9] </w:t>
      </w:r>
      <w:r>
        <w:rPr>
          <w:color w:val="231F20"/>
          <w:spacing w:val="2"/>
          <w:w w:val="105"/>
        </w:rPr>
        <w:t xml:space="preserve">Furthermore, </w:t>
      </w:r>
      <w:r>
        <w:rPr>
          <w:color w:val="231F20"/>
          <w:spacing w:val="3"/>
          <w:w w:val="105"/>
        </w:rPr>
        <w:t xml:space="preserve">ankle fractures </w:t>
      </w:r>
      <w:r>
        <w:rPr>
          <w:color w:val="231F20"/>
          <w:spacing w:val="4"/>
          <w:w w:val="105"/>
        </w:rPr>
        <w:t xml:space="preserve">constitute </w:t>
      </w:r>
      <w:r>
        <w:rPr>
          <w:color w:val="231F20"/>
          <w:w w:val="105"/>
        </w:rPr>
        <w:t>5–13% of all post-traumatic fractures</w:t>
      </w:r>
      <w:r>
        <w:rPr>
          <w:color w:val="231F20"/>
          <w:w w:val="105"/>
          <w:position w:val="7"/>
          <w:sz w:val="11"/>
        </w:rPr>
        <w:t xml:space="preserve">[10,11] </w:t>
      </w:r>
      <w:r>
        <w:rPr>
          <w:color w:val="231F20"/>
          <w:w w:val="105"/>
        </w:rPr>
        <w:t>and 2% of all traumatic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injuries.</w:t>
      </w:r>
      <w:r>
        <w:rPr>
          <w:color w:val="231F20"/>
          <w:w w:val="105"/>
          <w:position w:val="7"/>
          <w:sz w:val="11"/>
        </w:rPr>
        <w:t>[10]</w:t>
      </w:r>
    </w:p>
    <w:p w14:paraId="0FF1BC7E" w14:textId="77777777" w:rsidR="00593A29" w:rsidRDefault="00000000">
      <w:pPr>
        <w:pStyle w:val="BodyText"/>
        <w:spacing w:before="128" w:line="249" w:lineRule="auto"/>
        <w:ind w:left="113" w:right="42"/>
        <w:jc w:val="both"/>
      </w:pPr>
      <w:r>
        <w:rPr>
          <w:color w:val="231F20"/>
          <w:w w:val="105"/>
        </w:rPr>
        <w:t>The capacity of magnetic resonance imaging (MRI) to assess ankle osseous, ligamentous, tendon, and muscle injuries in a single imaging scan is unmatched in medical imaging.</w:t>
      </w:r>
      <w:r>
        <w:rPr>
          <w:color w:val="231F20"/>
          <w:w w:val="105"/>
          <w:position w:val="7"/>
          <w:sz w:val="11"/>
        </w:rPr>
        <w:t xml:space="preserve">[12] </w:t>
      </w:r>
      <w:r>
        <w:rPr>
          <w:color w:val="231F20"/>
          <w:w w:val="105"/>
        </w:rPr>
        <w:t>A study by Bearcroft</w:t>
      </w:r>
    </w:p>
    <w:p w14:paraId="47D8E6CB" w14:textId="77777777" w:rsidR="00593A29" w:rsidRDefault="00593A29">
      <w:pPr>
        <w:pStyle w:val="BodyText"/>
        <w:spacing w:before="9" w:after="40"/>
        <w:rPr>
          <w:sz w:val="26"/>
        </w:rPr>
      </w:pPr>
    </w:p>
    <w:p w14:paraId="671ADC5A" w14:textId="4C1F3322" w:rsidR="00593A29" w:rsidRDefault="00DD0AFB">
      <w:pPr>
        <w:pStyle w:val="BodyText"/>
        <w:ind w:left="116" w:right="-29"/>
      </w:pPr>
      <w:r>
        <w:rPr>
          <w:noProof/>
        </w:rPr>
        <mc:AlternateContent>
          <mc:Choice Requires="wps">
            <w:drawing>
              <wp:inline distT="0" distB="0" distL="0" distR="0" wp14:anchorId="442913FC" wp14:editId="7D5BF6FD">
                <wp:extent cx="2272030" cy="621030"/>
                <wp:effectExtent l="7620" t="8255" r="6350" b="8890"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6210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4E0E9" w14:textId="77777777" w:rsidR="00593A29" w:rsidRDefault="00000000">
                            <w:pPr>
                              <w:spacing w:before="39" w:line="247" w:lineRule="auto"/>
                              <w:ind w:left="71" w:right="62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How to cite this article: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Idowu BM, Afolabi BI, Onigbinde SO, Ogholoh OD, Nwafor NN. Magnetic resonance imaging of ankle disorders in adult Nigerians in Lagos. J West Afr Coll Surg 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 81-7.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2913FC" id="Text Box 12" o:spid="_x0000_s1031" type="#_x0000_t202" style="width:178.9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" fillcolor="#e0def0" strokecolor="#231f20" strokeweight=".3pt">
                <v:textbox inset="0,0,0,0">
                  <w:txbxContent>
                    <w:p w14:paraId="3174E0E9" w14:textId="77777777" w:rsidR="00593A29" w:rsidRDefault="00000000">
                      <w:pPr>
                        <w:spacing w:before="39" w:line="247" w:lineRule="auto"/>
                        <w:ind w:left="71" w:right="62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How to cite this article: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Idowu BM, Afolabi BI, Onigbinde SO, Ogholoh OD, Nwafor NN. Magnetic resonance imaging of ankle disorders in adult Nigerians in Lagos. J West Afr Coll Surg 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2022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12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 81-7.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844409" w14:textId="77777777" w:rsidR="00593A29" w:rsidRDefault="00000000">
      <w:pPr>
        <w:pStyle w:val="Heading2"/>
        <w:spacing w:before="101" w:line="247" w:lineRule="auto"/>
      </w:pPr>
      <w:r>
        <w:rPr>
          <w:b w:val="0"/>
        </w:rPr>
        <w:br w:type="column"/>
      </w:r>
      <w:r>
        <w:rPr>
          <w:color w:val="231F20"/>
        </w:rPr>
        <w:t xml:space="preserve">Bukunmi </w:t>
      </w:r>
      <w:r>
        <w:rPr>
          <w:color w:val="231F20"/>
          <w:spacing w:val="-3"/>
        </w:rPr>
        <w:t xml:space="preserve">Michael </w:t>
      </w:r>
      <w:r>
        <w:rPr>
          <w:color w:val="231F20"/>
        </w:rPr>
        <w:t>Idowu</w:t>
      </w:r>
      <w:r>
        <w:rPr>
          <w:color w:val="231F20"/>
          <w:position w:val="7"/>
          <w:sz w:val="13"/>
        </w:rPr>
        <w:t>1</w:t>
      </w:r>
      <w:r>
        <w:rPr>
          <w:color w:val="231F20"/>
        </w:rPr>
        <w:t>,</w:t>
      </w:r>
    </w:p>
    <w:p w14:paraId="4932D0DB" w14:textId="77777777" w:rsidR="00593A29" w:rsidRDefault="00000000">
      <w:pPr>
        <w:spacing w:line="247" w:lineRule="auto"/>
        <w:ind w:left="113" w:right="197"/>
        <w:rPr>
          <w:rFonts w:ascii="Arial"/>
          <w:b/>
        </w:rPr>
      </w:pPr>
      <w:r>
        <w:rPr>
          <w:rFonts w:ascii="Arial"/>
          <w:b/>
          <w:color w:val="231F20"/>
        </w:rPr>
        <w:t xml:space="preserve">Babalola </w:t>
      </w:r>
      <w:r>
        <w:rPr>
          <w:rFonts w:ascii="Arial"/>
          <w:b/>
          <w:color w:val="231F20"/>
          <w:spacing w:val="-3"/>
        </w:rPr>
        <w:t xml:space="preserve">Ishmael </w:t>
      </w:r>
      <w:r>
        <w:rPr>
          <w:rFonts w:ascii="Arial"/>
          <w:b/>
          <w:color w:val="231F20"/>
        </w:rPr>
        <w:t>Afolabi</w:t>
      </w:r>
      <w:r>
        <w:rPr>
          <w:rFonts w:ascii="Arial"/>
          <w:b/>
          <w:color w:val="231F20"/>
          <w:position w:val="7"/>
          <w:sz w:val="13"/>
        </w:rPr>
        <w:t>2</w:t>
      </w:r>
      <w:r>
        <w:rPr>
          <w:rFonts w:ascii="Arial"/>
          <w:b/>
          <w:color w:val="231F20"/>
        </w:rPr>
        <w:t>,</w:t>
      </w:r>
    </w:p>
    <w:p w14:paraId="3D833541" w14:textId="77777777" w:rsidR="00593A29" w:rsidRDefault="00000000">
      <w:pPr>
        <w:spacing w:line="247" w:lineRule="auto"/>
        <w:ind w:left="113" w:right="197"/>
        <w:rPr>
          <w:rFonts w:ascii="Arial"/>
          <w:b/>
        </w:rPr>
      </w:pPr>
      <w:r>
        <w:rPr>
          <w:rFonts w:ascii="Arial"/>
          <w:b/>
          <w:color w:val="231F20"/>
        </w:rPr>
        <w:t>Stephen Olaoluwa Onigbinde</w:t>
      </w:r>
      <w:r>
        <w:rPr>
          <w:rFonts w:ascii="Arial"/>
          <w:b/>
          <w:color w:val="231F20"/>
          <w:position w:val="7"/>
          <w:sz w:val="13"/>
        </w:rPr>
        <w:t>3</w:t>
      </w:r>
      <w:r>
        <w:rPr>
          <w:rFonts w:ascii="Arial"/>
          <w:b/>
          <w:color w:val="231F20"/>
        </w:rPr>
        <w:t>, Oghenetejiri Denise Ogholoh</w:t>
      </w:r>
      <w:r>
        <w:rPr>
          <w:rFonts w:ascii="Arial"/>
          <w:b/>
          <w:color w:val="231F20"/>
          <w:position w:val="7"/>
          <w:sz w:val="13"/>
        </w:rPr>
        <w:t>4</w:t>
      </w:r>
      <w:r>
        <w:rPr>
          <w:rFonts w:ascii="Arial"/>
          <w:b/>
          <w:color w:val="231F20"/>
        </w:rPr>
        <w:t>,</w:t>
      </w:r>
    </w:p>
    <w:p w14:paraId="6D9ED454" w14:textId="77777777" w:rsidR="00593A29" w:rsidRDefault="00000000">
      <w:pPr>
        <w:spacing w:line="247" w:lineRule="auto"/>
        <w:ind w:left="113" w:right="796"/>
        <w:rPr>
          <w:rFonts w:ascii="Arial"/>
          <w:b/>
          <w:sz w:val="13"/>
        </w:rPr>
      </w:pPr>
      <w:r>
        <w:rPr>
          <w:rFonts w:ascii="Arial"/>
          <w:b/>
          <w:color w:val="231F20"/>
        </w:rPr>
        <w:t>Nkem Nnenna Nwafor</w:t>
      </w:r>
      <w:r>
        <w:rPr>
          <w:rFonts w:ascii="Arial"/>
          <w:b/>
          <w:color w:val="231F20"/>
          <w:position w:val="7"/>
          <w:sz w:val="13"/>
        </w:rPr>
        <w:t>5</w:t>
      </w:r>
    </w:p>
    <w:p w14:paraId="014492EE" w14:textId="77777777" w:rsidR="00593A29" w:rsidRDefault="00000000">
      <w:pPr>
        <w:spacing w:before="38" w:line="247" w:lineRule="auto"/>
        <w:ind w:left="113" w:right="210"/>
        <w:rPr>
          <w:i/>
          <w:sz w:val="16"/>
        </w:rPr>
      </w:pPr>
      <w:r>
        <w:rPr>
          <w:i/>
          <w:color w:val="231F20"/>
          <w:w w:val="105"/>
          <w:position w:val="5"/>
          <w:sz w:val="9"/>
        </w:rPr>
        <w:t>1</w:t>
      </w:r>
      <w:r>
        <w:rPr>
          <w:i/>
          <w:color w:val="231F20"/>
          <w:w w:val="105"/>
          <w:sz w:val="16"/>
        </w:rPr>
        <w:t xml:space="preserve">Department of Radiology, Union Diagnostics and Clinical Services Plc, Yaba, Lagos State, </w:t>
      </w:r>
      <w:r>
        <w:rPr>
          <w:i/>
          <w:color w:val="231F20"/>
          <w:w w:val="105"/>
          <w:position w:val="5"/>
          <w:sz w:val="9"/>
        </w:rPr>
        <w:t>2</w:t>
      </w:r>
      <w:r>
        <w:rPr>
          <w:i/>
          <w:color w:val="231F20"/>
          <w:w w:val="105"/>
          <w:sz w:val="16"/>
        </w:rPr>
        <w:t xml:space="preserve">Department of Radiology, Obafemi Awolowo University Teaching Hospitals Complex, Ile-Ife, Osun State, </w:t>
      </w:r>
      <w:r>
        <w:rPr>
          <w:i/>
          <w:color w:val="231F20"/>
          <w:w w:val="105"/>
          <w:position w:val="5"/>
          <w:sz w:val="9"/>
        </w:rPr>
        <w:t>3</w:t>
      </w:r>
      <w:r>
        <w:rPr>
          <w:i/>
          <w:color w:val="231F20"/>
          <w:w w:val="105"/>
          <w:sz w:val="16"/>
        </w:rPr>
        <w:t>Department of Anatomical</w:t>
      </w:r>
    </w:p>
    <w:p w14:paraId="3EC5640A" w14:textId="77777777" w:rsidR="00593A29" w:rsidRDefault="00000000">
      <w:pPr>
        <w:spacing w:before="4" w:line="247" w:lineRule="auto"/>
        <w:ind w:left="113" w:right="113"/>
        <w:rPr>
          <w:i/>
          <w:sz w:val="16"/>
        </w:rPr>
      </w:pPr>
      <w:r>
        <w:rPr>
          <w:i/>
          <w:color w:val="231F20"/>
          <w:w w:val="105"/>
          <w:sz w:val="16"/>
        </w:rPr>
        <w:t xml:space="preserve">Sciences, School of Medicine, </w:t>
      </w:r>
      <w:r>
        <w:rPr>
          <w:i/>
          <w:color w:val="231F20"/>
          <w:spacing w:val="-8"/>
          <w:w w:val="105"/>
          <w:sz w:val="16"/>
        </w:rPr>
        <w:t xml:space="preserve">St </w:t>
      </w:r>
      <w:r>
        <w:rPr>
          <w:i/>
          <w:color w:val="231F20"/>
          <w:w w:val="105"/>
          <w:sz w:val="16"/>
        </w:rPr>
        <w:t xml:space="preserve">George’s </w:t>
      </w:r>
      <w:r>
        <w:rPr>
          <w:i/>
          <w:color w:val="231F20"/>
          <w:spacing w:val="-3"/>
          <w:w w:val="105"/>
          <w:sz w:val="16"/>
        </w:rPr>
        <w:t xml:space="preserve">University, </w:t>
      </w:r>
      <w:r>
        <w:rPr>
          <w:i/>
          <w:color w:val="231F20"/>
          <w:w w:val="105"/>
          <w:sz w:val="16"/>
        </w:rPr>
        <w:t xml:space="preserve">Grenada, </w:t>
      </w:r>
      <w:r>
        <w:rPr>
          <w:i/>
          <w:color w:val="231F20"/>
          <w:w w:val="105"/>
          <w:position w:val="5"/>
          <w:sz w:val="9"/>
        </w:rPr>
        <w:t>4</w:t>
      </w:r>
      <w:r>
        <w:rPr>
          <w:i/>
          <w:color w:val="231F20"/>
          <w:w w:val="105"/>
          <w:sz w:val="16"/>
        </w:rPr>
        <w:t xml:space="preserve">Department of Radiology, Delta State University </w:t>
      </w:r>
      <w:r>
        <w:rPr>
          <w:i/>
          <w:color w:val="231F20"/>
          <w:spacing w:val="-3"/>
          <w:w w:val="105"/>
          <w:sz w:val="16"/>
        </w:rPr>
        <w:t xml:space="preserve">Teaching </w:t>
      </w:r>
      <w:r>
        <w:rPr>
          <w:i/>
          <w:color w:val="231F20"/>
          <w:w w:val="105"/>
          <w:sz w:val="16"/>
        </w:rPr>
        <w:t xml:space="preserve">Hospital, Oghara, Delta State, </w:t>
      </w:r>
      <w:r>
        <w:rPr>
          <w:i/>
          <w:color w:val="231F20"/>
          <w:w w:val="105"/>
          <w:position w:val="5"/>
          <w:sz w:val="9"/>
        </w:rPr>
        <w:t>5</w:t>
      </w:r>
      <w:r>
        <w:rPr>
          <w:i/>
          <w:color w:val="231F20"/>
          <w:w w:val="105"/>
          <w:sz w:val="16"/>
        </w:rPr>
        <w:t xml:space="preserve">Department of Radiology, Faculty of Clinical Sciences, College of Health Sciences, University of </w:t>
      </w:r>
      <w:r>
        <w:rPr>
          <w:i/>
          <w:color w:val="231F20"/>
          <w:spacing w:val="-5"/>
          <w:w w:val="105"/>
          <w:sz w:val="16"/>
        </w:rPr>
        <w:t xml:space="preserve">Uyo, </w:t>
      </w:r>
      <w:r>
        <w:rPr>
          <w:i/>
          <w:color w:val="231F20"/>
          <w:w w:val="105"/>
          <w:sz w:val="16"/>
        </w:rPr>
        <w:t>Akwa Ibom State, Nigeria</w:t>
      </w:r>
    </w:p>
    <w:p w14:paraId="359BBA96" w14:textId="77777777" w:rsidR="00593A29" w:rsidRDefault="00593A29">
      <w:pPr>
        <w:pStyle w:val="BodyText"/>
        <w:rPr>
          <w:i/>
          <w:sz w:val="18"/>
        </w:rPr>
      </w:pPr>
    </w:p>
    <w:p w14:paraId="3251E176" w14:textId="77777777" w:rsidR="00593A29" w:rsidRDefault="00593A29">
      <w:pPr>
        <w:pStyle w:val="BodyText"/>
        <w:rPr>
          <w:i/>
          <w:sz w:val="18"/>
        </w:rPr>
      </w:pPr>
    </w:p>
    <w:p w14:paraId="0A4344F6" w14:textId="77777777" w:rsidR="00593A29" w:rsidRDefault="00593A29">
      <w:pPr>
        <w:pStyle w:val="BodyText"/>
        <w:rPr>
          <w:i/>
          <w:sz w:val="18"/>
        </w:rPr>
      </w:pPr>
    </w:p>
    <w:p w14:paraId="51B943B8" w14:textId="77777777" w:rsidR="00593A29" w:rsidRDefault="00593A29">
      <w:pPr>
        <w:pStyle w:val="BodyText"/>
        <w:rPr>
          <w:i/>
          <w:sz w:val="18"/>
        </w:rPr>
      </w:pPr>
    </w:p>
    <w:p w14:paraId="4B67C615" w14:textId="77777777" w:rsidR="00593A29" w:rsidRDefault="00593A29">
      <w:pPr>
        <w:pStyle w:val="BodyText"/>
        <w:spacing w:before="8"/>
        <w:rPr>
          <w:i/>
          <w:sz w:val="25"/>
        </w:rPr>
      </w:pPr>
    </w:p>
    <w:p w14:paraId="6726DE1B" w14:textId="77777777" w:rsidR="00593A29" w:rsidRDefault="00000000">
      <w:pPr>
        <w:spacing w:line="261" w:lineRule="auto"/>
        <w:ind w:left="113" w:right="684"/>
        <w:jc w:val="both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08-Jun-2022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 xml:space="preserve">20-Jun-2022 </w:t>
      </w:r>
      <w:r>
        <w:rPr>
          <w:b/>
          <w:color w:val="2E3092"/>
          <w:sz w:val="16"/>
        </w:rPr>
        <w:t xml:space="preserve">Published: </w:t>
      </w:r>
      <w:r>
        <w:rPr>
          <w:color w:val="231F20"/>
          <w:spacing w:val="-3"/>
          <w:sz w:val="16"/>
        </w:rPr>
        <w:t>27-Aug-2022</w:t>
      </w:r>
    </w:p>
    <w:p w14:paraId="5923A0C7" w14:textId="3AE7D3CA" w:rsidR="00593A29" w:rsidRDefault="00DD0AFB">
      <w:pPr>
        <w:pStyle w:val="BodyText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50DB064" wp14:editId="6CD4CDCB">
                <wp:simplePos x="0" y="0"/>
                <wp:positionH relativeFrom="page">
                  <wp:posOffset>5712460</wp:posOffset>
                </wp:positionH>
                <wp:positionV relativeFrom="paragraph">
                  <wp:posOffset>97790</wp:posOffset>
                </wp:positionV>
                <wp:extent cx="1375410" cy="1270"/>
                <wp:effectExtent l="0" t="0" r="0" b="0"/>
                <wp:wrapTopAndBottom/>
                <wp:docPr id="2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1270"/>
                        </a:xfrm>
                        <a:custGeom>
                          <a:avLst/>
                          <a:gdLst>
                            <a:gd name="T0" fmla="+- 0 8996 8996"/>
                            <a:gd name="T1" fmla="*/ T0 w 2166"/>
                            <a:gd name="T2" fmla="+- 0 11162 8996"/>
                            <a:gd name="T3" fmla="*/ T2 w 21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6">
                              <a:moveTo>
                                <a:pt x="0" y="0"/>
                              </a:moveTo>
                              <a:lnTo>
                                <a:pt x="216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3BBF7" id="Freeform 11" o:spid="_x0000_s1026" style="position:absolute;margin-left:449.8pt;margin-top:7.7pt;width:108.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" path="m,l2166,e" filled="f" strokecolor="#2e3092">
                <v:path arrowok="t" o:connecttype="custom" o:connectlocs="0,0;1375410,0" o:connectangles="0,0"/>
                <w10:wrap type="topAndBottom" anchorx="page"/>
              </v:shape>
            </w:pict>
          </mc:Fallback>
        </mc:AlternateContent>
      </w:r>
    </w:p>
    <w:p w14:paraId="46DBCC82" w14:textId="77777777" w:rsidR="00593A29" w:rsidRDefault="00000000">
      <w:pPr>
        <w:spacing w:line="273" w:lineRule="auto"/>
        <w:ind w:left="113" w:right="220"/>
        <w:rPr>
          <w:i/>
          <w:sz w:val="16"/>
        </w:rPr>
      </w:pP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z w:val="16"/>
        </w:rPr>
        <w:t>Dr. Bukunmi Michael Idowu, Department of Radiology, Union Diagnostics and Clinical</w:t>
      </w:r>
    </w:p>
    <w:p w14:paraId="79416560" w14:textId="77777777" w:rsidR="00593A29" w:rsidRDefault="00000000">
      <w:pPr>
        <w:spacing w:line="273" w:lineRule="auto"/>
        <w:ind w:left="113"/>
        <w:rPr>
          <w:i/>
          <w:sz w:val="16"/>
        </w:rPr>
      </w:pPr>
      <w:r>
        <w:rPr>
          <w:i/>
          <w:color w:val="231F20"/>
          <w:w w:val="105"/>
          <w:sz w:val="16"/>
        </w:rPr>
        <w:t>Services Plc, Yaba, Lagos State, Nigeria.</w:t>
      </w:r>
    </w:p>
    <w:p w14:paraId="5CDAFF05" w14:textId="77777777" w:rsidR="00593A29" w:rsidRDefault="00000000">
      <w:pPr>
        <w:spacing w:before="1"/>
        <w:ind w:left="113"/>
        <w:rPr>
          <w:i/>
          <w:sz w:val="16"/>
        </w:rPr>
      </w:pPr>
      <w:r>
        <w:rPr>
          <w:i/>
          <w:color w:val="231F20"/>
          <w:w w:val="105"/>
          <w:sz w:val="16"/>
        </w:rPr>
        <w:t xml:space="preserve">E-mail: </w:t>
      </w:r>
      <w:hyperlink r:id="rId10">
        <w:r>
          <w:rPr>
            <w:i/>
            <w:color w:val="231F20"/>
            <w:w w:val="105"/>
            <w:sz w:val="16"/>
          </w:rPr>
          <w:t>ibmcontacts@gmail.com</w:t>
        </w:r>
      </w:hyperlink>
    </w:p>
    <w:p w14:paraId="5876596D" w14:textId="77777777" w:rsidR="00593A29" w:rsidRDefault="00593A29">
      <w:pPr>
        <w:pStyle w:val="BodyText"/>
        <w:spacing w:before="6" w:after="1"/>
        <w:rPr>
          <w:i/>
          <w:sz w:val="18"/>
        </w:rPr>
      </w:pPr>
    </w:p>
    <w:tbl>
      <w:tblPr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593A29" w14:paraId="08690ACC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4F51990B" w14:textId="77777777" w:rsidR="00593A29" w:rsidRDefault="00000000">
            <w:pPr>
              <w:pStyle w:val="TableParagraph"/>
              <w:spacing w:before="64" w:line="240" w:lineRule="auto"/>
              <w:ind w:left="58" w:right="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Access this article online</w:t>
            </w:r>
          </w:p>
        </w:tc>
      </w:tr>
      <w:tr w:rsidR="00593A29" w14:paraId="12F1D89D" w14:textId="77777777">
        <w:trPr>
          <w:trHeight w:val="360"/>
        </w:trPr>
        <w:tc>
          <w:tcPr>
            <w:tcW w:w="2160" w:type="dxa"/>
          </w:tcPr>
          <w:p w14:paraId="40CFF8BE" w14:textId="77777777" w:rsidR="00593A29" w:rsidRDefault="00000000">
            <w:pPr>
              <w:pStyle w:val="TableParagraph"/>
              <w:spacing w:before="24" w:line="240" w:lineRule="auto"/>
              <w:ind w:left="6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Website:</w:t>
            </w:r>
          </w:p>
          <w:p w14:paraId="0586798D" w14:textId="77777777" w:rsidR="00593A29" w:rsidRDefault="00000000">
            <w:pPr>
              <w:pStyle w:val="TableParagraph"/>
              <w:spacing w:before="9" w:line="146" w:lineRule="exact"/>
              <w:ind w:left="61"/>
              <w:jc w:val="left"/>
              <w:rPr>
                <w:rFonts w:ascii="Arial"/>
                <w:sz w:val="14"/>
              </w:rPr>
            </w:pPr>
            <w:hyperlink r:id="rId11">
              <w:r>
                <w:rPr>
                  <w:rFonts w:ascii="Arial"/>
                  <w:color w:val="231F20"/>
                  <w:sz w:val="14"/>
                </w:rPr>
                <w:t>www.jwacs-jcoac.com</w:t>
              </w:r>
            </w:hyperlink>
          </w:p>
        </w:tc>
      </w:tr>
      <w:tr w:rsidR="00593A29" w14:paraId="6BDE61A8" w14:textId="77777777">
        <w:trPr>
          <w:trHeight w:val="270"/>
        </w:trPr>
        <w:tc>
          <w:tcPr>
            <w:tcW w:w="2160" w:type="dxa"/>
          </w:tcPr>
          <w:p w14:paraId="630FAFF6" w14:textId="77777777" w:rsidR="00593A29" w:rsidRDefault="00000000">
            <w:pPr>
              <w:pStyle w:val="TableParagraph"/>
              <w:spacing w:before="84" w:line="240" w:lineRule="auto"/>
              <w:ind w:left="58" w:right="128"/>
              <w:rPr>
                <w:rFonts w:ascii="Arial"/>
                <w:sz w:val="14"/>
              </w:rPr>
            </w:pPr>
            <w:r>
              <w:rPr>
                <w:rFonts w:ascii="Arial"/>
                <w:b/>
                <w:color w:val="231F20"/>
                <w:w w:val="95"/>
                <w:sz w:val="14"/>
              </w:rPr>
              <w:t xml:space="preserve">DOI: </w:t>
            </w:r>
            <w:r>
              <w:rPr>
                <w:rFonts w:ascii="Arial"/>
                <w:color w:val="231F20"/>
                <w:w w:val="95"/>
                <w:sz w:val="14"/>
              </w:rPr>
              <w:t>10.4103/jwas.jwas_134_22</w:t>
            </w:r>
          </w:p>
        </w:tc>
      </w:tr>
      <w:tr w:rsidR="00593A29" w14:paraId="02B7F35C" w14:textId="77777777">
        <w:trPr>
          <w:trHeight w:val="1464"/>
        </w:trPr>
        <w:tc>
          <w:tcPr>
            <w:tcW w:w="2160" w:type="dxa"/>
          </w:tcPr>
          <w:p w14:paraId="4D555C72" w14:textId="77777777" w:rsidR="00593A29" w:rsidRDefault="00000000">
            <w:pPr>
              <w:pStyle w:val="TableParagraph"/>
              <w:spacing w:before="28" w:line="240" w:lineRule="auto"/>
              <w:ind w:left="58" w:right="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Quick Response Code:</w:t>
            </w:r>
          </w:p>
          <w:p w14:paraId="5EC86957" w14:textId="77777777" w:rsidR="00593A29" w:rsidRDefault="00593A29">
            <w:pPr>
              <w:pStyle w:val="TableParagraph"/>
              <w:spacing w:before="11" w:line="240" w:lineRule="auto"/>
              <w:jc w:val="left"/>
              <w:rPr>
                <w:i/>
                <w:sz w:val="6"/>
              </w:rPr>
            </w:pPr>
          </w:p>
          <w:p w14:paraId="497E05F9" w14:textId="77777777" w:rsidR="00593A29" w:rsidRDefault="00000000">
            <w:pPr>
              <w:pStyle w:val="TableParagraph"/>
              <w:spacing w:before="0" w:line="240" w:lineRule="auto"/>
              <w:ind w:left="532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34922A" wp14:editId="70D84B0B">
                  <wp:extent cx="701039" cy="69799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" cy="69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FB1FD" w14:textId="77777777" w:rsidR="00593A29" w:rsidRDefault="00593A29">
      <w:pPr>
        <w:rPr>
          <w:sz w:val="20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num="3" w:space="720" w:equalWidth="0">
            <w:col w:w="3752" w:space="194"/>
            <w:col w:w="3754" w:space="223"/>
            <w:col w:w="2397"/>
          </w:cols>
        </w:sectPr>
      </w:pPr>
    </w:p>
    <w:p w14:paraId="1D5C1F24" w14:textId="77777777" w:rsidR="00593A29" w:rsidRDefault="00593A29">
      <w:pPr>
        <w:pStyle w:val="BodyText"/>
        <w:spacing w:before="7"/>
        <w:rPr>
          <w:i/>
          <w:sz w:val="12"/>
        </w:rPr>
      </w:pPr>
    </w:p>
    <w:p w14:paraId="72236597" w14:textId="77777777" w:rsidR="00593A29" w:rsidRDefault="00000000">
      <w:pPr>
        <w:tabs>
          <w:tab w:val="right" w:pos="10201"/>
        </w:tabs>
        <w:spacing w:before="94"/>
        <w:ind w:left="107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©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by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‑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Medknow</w:t>
      </w:r>
      <w:r>
        <w:rPr>
          <w:rFonts w:ascii="BPG Sans Modern GPL&amp;GNU" w:hAnsi="BPG Sans Modern GPL&amp;GNU"/>
          <w:color w:val="231F20"/>
          <w:sz w:val="16"/>
        </w:rPr>
        <w:tab/>
        <w:t>81</w:t>
      </w:r>
    </w:p>
    <w:p w14:paraId="52FD56ED" w14:textId="77777777" w:rsidR="00593A29" w:rsidRDefault="00593A29">
      <w:pPr>
        <w:rPr>
          <w:rFonts w:ascii="BPG Sans Modern GPL&amp;GNU" w:hAnsi="BPG Sans Modern GPL&amp;GNU"/>
          <w:sz w:val="16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5BFCB2B7" w14:textId="77777777" w:rsidR="00593A29" w:rsidRDefault="00593A29">
      <w:pPr>
        <w:pStyle w:val="BodyText"/>
        <w:spacing w:before="11"/>
        <w:rPr>
          <w:rFonts w:ascii="BPG Sans Modern GPL&amp;GNU"/>
          <w:sz w:val="13"/>
        </w:rPr>
      </w:pPr>
    </w:p>
    <w:p w14:paraId="0860F08C" w14:textId="77777777" w:rsidR="00593A29" w:rsidRDefault="00593A29">
      <w:pPr>
        <w:rPr>
          <w:rFonts w:ascii="BPG Sans Modern GPL&amp;GNU"/>
          <w:sz w:val="13"/>
        </w:rPr>
        <w:sectPr w:rsidR="00593A29">
          <w:headerReference w:type="default" r:id="rId13"/>
          <w:pgSz w:w="12240" w:h="15840"/>
          <w:pgMar w:top="900" w:right="960" w:bottom="280" w:left="960" w:header="215" w:footer="0" w:gutter="0"/>
          <w:cols w:space="720"/>
        </w:sectPr>
      </w:pPr>
    </w:p>
    <w:p w14:paraId="09F8EB14" w14:textId="77777777" w:rsidR="00593A29" w:rsidRDefault="00000000">
      <w:pPr>
        <w:pStyle w:val="BodyText"/>
        <w:spacing w:before="97" w:line="249" w:lineRule="auto"/>
        <w:ind w:left="118" w:right="45" w:hanging="1"/>
        <w:jc w:val="both"/>
      </w:pPr>
      <w:r>
        <w:rPr>
          <w:i/>
          <w:color w:val="231F20"/>
          <w:w w:val="105"/>
        </w:rPr>
        <w:t>et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al.</w:t>
      </w:r>
      <w:r>
        <w:rPr>
          <w:color w:val="231F20"/>
          <w:w w:val="105"/>
          <w:position w:val="7"/>
          <w:sz w:val="11"/>
        </w:rPr>
        <w:t>[13]</w:t>
      </w:r>
      <w:r>
        <w:rPr>
          <w:color w:val="231F20"/>
          <w:spacing w:val="12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quantify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ankle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MRI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surgeon’s </w:t>
      </w:r>
      <w:r>
        <w:rPr>
          <w:color w:val="231F20"/>
          <w:w w:val="105"/>
        </w:rPr>
        <w:t xml:space="preserve">diagnosis/diagnostic confidence and patient </w:t>
      </w:r>
      <w:r>
        <w:rPr>
          <w:color w:val="231F20"/>
          <w:spacing w:val="-3"/>
          <w:w w:val="105"/>
        </w:rPr>
        <w:t xml:space="preserve">management </w:t>
      </w:r>
      <w:r>
        <w:rPr>
          <w:color w:val="231F20"/>
          <w:spacing w:val="3"/>
          <w:w w:val="105"/>
        </w:rPr>
        <w:t xml:space="preserve">concluded </w:t>
      </w:r>
      <w:r>
        <w:rPr>
          <w:color w:val="231F20"/>
          <w:w w:val="105"/>
        </w:rPr>
        <w:t xml:space="preserve">that </w:t>
      </w:r>
      <w:r>
        <w:rPr>
          <w:color w:val="231F20"/>
          <w:spacing w:val="3"/>
          <w:w w:val="105"/>
        </w:rPr>
        <w:t xml:space="preserve">ankle </w:t>
      </w:r>
      <w:r>
        <w:rPr>
          <w:color w:val="231F20"/>
          <w:spacing w:val="2"/>
          <w:w w:val="105"/>
        </w:rPr>
        <w:t xml:space="preserve">MRI has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3"/>
          <w:w w:val="105"/>
        </w:rPr>
        <w:t xml:space="preserve">significant </w:t>
      </w:r>
      <w:r>
        <w:rPr>
          <w:color w:val="231F20"/>
          <w:spacing w:val="2"/>
          <w:w w:val="105"/>
        </w:rPr>
        <w:t xml:space="preserve">effect </w:t>
      </w:r>
      <w:r>
        <w:rPr>
          <w:color w:val="231F20"/>
          <w:spacing w:val="4"/>
          <w:w w:val="105"/>
        </w:rPr>
        <w:t xml:space="preserve">on </w:t>
      </w:r>
      <w:r>
        <w:rPr>
          <w:color w:val="231F20"/>
          <w:w w:val="105"/>
        </w:rPr>
        <w:t>surgeons’ diagnosis and management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recommendations.</w:t>
      </w:r>
    </w:p>
    <w:p w14:paraId="2D5F04EE" w14:textId="77777777" w:rsidR="00593A29" w:rsidRDefault="00000000">
      <w:pPr>
        <w:pStyle w:val="BodyText"/>
        <w:spacing w:before="123" w:line="249" w:lineRule="auto"/>
        <w:ind w:left="118" w:right="48"/>
        <w:jc w:val="both"/>
        <w:rPr>
          <w:sz w:val="11"/>
        </w:rPr>
      </w:pPr>
      <w:r>
        <w:rPr>
          <w:color w:val="231F20"/>
          <w:spacing w:val="-3"/>
          <w:w w:val="105"/>
        </w:rPr>
        <w:t>Recent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audits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MRI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requisitions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reveal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abysmally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low </w:t>
      </w:r>
      <w:r>
        <w:rPr>
          <w:color w:val="231F20"/>
          <w:spacing w:val="-2"/>
          <w:w w:val="105"/>
        </w:rPr>
        <w:t xml:space="preserve">number </w:t>
      </w:r>
      <w:r>
        <w:rPr>
          <w:color w:val="231F20"/>
          <w:w w:val="105"/>
        </w:rPr>
        <w:t xml:space="preserve">of requests </w:t>
      </w:r>
      <w:r>
        <w:rPr>
          <w:color w:val="231F20"/>
          <w:spacing w:val="-4"/>
          <w:w w:val="105"/>
        </w:rPr>
        <w:t xml:space="preserve">for </w:t>
      </w:r>
      <w:r>
        <w:rPr>
          <w:color w:val="231F20"/>
          <w:w w:val="105"/>
        </w:rPr>
        <w:t>ankle MRI,</w:t>
      </w:r>
      <w:r>
        <w:rPr>
          <w:color w:val="231F20"/>
          <w:w w:val="105"/>
          <w:position w:val="7"/>
          <w:sz w:val="11"/>
        </w:rPr>
        <w:t xml:space="preserve">[14] </w:t>
      </w:r>
      <w:r>
        <w:rPr>
          <w:color w:val="231F20"/>
          <w:w w:val="105"/>
        </w:rPr>
        <w:t xml:space="preserve">despite the </w:t>
      </w:r>
      <w:r>
        <w:rPr>
          <w:color w:val="231F20"/>
          <w:spacing w:val="-3"/>
          <w:w w:val="105"/>
        </w:rPr>
        <w:t xml:space="preserve">improved availability </w:t>
      </w:r>
      <w:r>
        <w:rPr>
          <w:color w:val="231F20"/>
          <w:w w:val="105"/>
        </w:rPr>
        <w:t>of MRI scanners across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Nigeria.</w:t>
      </w:r>
      <w:r>
        <w:rPr>
          <w:color w:val="231F20"/>
          <w:w w:val="105"/>
          <w:position w:val="7"/>
          <w:sz w:val="11"/>
        </w:rPr>
        <w:t>[15]</w:t>
      </w:r>
    </w:p>
    <w:p w14:paraId="314CEDD0" w14:textId="77777777" w:rsidR="00593A29" w:rsidRDefault="00000000">
      <w:pPr>
        <w:pStyle w:val="BodyText"/>
        <w:spacing w:before="123" w:line="249" w:lineRule="auto"/>
        <w:ind w:left="118" w:right="42"/>
        <w:jc w:val="both"/>
      </w:pPr>
      <w:r>
        <w:rPr>
          <w:color w:val="231F20"/>
          <w:spacing w:val="-12"/>
          <w:w w:val="105"/>
        </w:rPr>
        <w:t>We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did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any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previous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MRI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study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ankle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pathologies </w:t>
      </w:r>
      <w:r>
        <w:rPr>
          <w:color w:val="231F20"/>
          <w:w w:val="105"/>
        </w:rPr>
        <w:t xml:space="preserve">in Nigerians in the </w:t>
      </w:r>
      <w:r>
        <w:rPr>
          <w:color w:val="231F20"/>
          <w:spacing w:val="-3"/>
          <w:w w:val="105"/>
        </w:rPr>
        <w:t xml:space="preserve">literature. Therefore, </w:t>
      </w:r>
      <w:r>
        <w:rPr>
          <w:color w:val="231F20"/>
          <w:w w:val="105"/>
        </w:rPr>
        <w:t xml:space="preserve">the goal of this study was to document the frequency, distribution, and </w:t>
      </w:r>
      <w:r>
        <w:rPr>
          <w:color w:val="231F20"/>
          <w:spacing w:val="-3"/>
          <w:w w:val="105"/>
        </w:rPr>
        <w:t xml:space="preserve">spectrum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abnormalities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adult Nigerians </w:t>
      </w:r>
      <w:r>
        <w:rPr>
          <w:color w:val="231F20"/>
          <w:spacing w:val="-4"/>
          <w:w w:val="105"/>
        </w:rPr>
        <w:t xml:space="preserve">who </w:t>
      </w:r>
      <w:r>
        <w:rPr>
          <w:color w:val="231F20"/>
          <w:spacing w:val="-3"/>
          <w:w w:val="105"/>
        </w:rPr>
        <w:t xml:space="preserve">presented for </w:t>
      </w:r>
      <w:r>
        <w:rPr>
          <w:color w:val="231F20"/>
          <w:w w:val="105"/>
        </w:rPr>
        <w:t>ankle MRI in our</w:t>
      </w:r>
      <w:r>
        <w:rPr>
          <w:color w:val="231F20"/>
          <w:spacing w:val="-3"/>
          <w:w w:val="105"/>
        </w:rPr>
        <w:t xml:space="preserve"> locality.</w:t>
      </w:r>
    </w:p>
    <w:p w14:paraId="6F4C05BF" w14:textId="77777777" w:rsidR="00593A29" w:rsidRDefault="00000000">
      <w:pPr>
        <w:pStyle w:val="Heading1"/>
        <w:spacing w:before="170"/>
        <w:jc w:val="both"/>
      </w:pPr>
      <w:r>
        <w:rPr>
          <w:color w:val="2E3092"/>
        </w:rPr>
        <w:t>Materials and Methods</w:t>
      </w:r>
    </w:p>
    <w:p w14:paraId="528571A3" w14:textId="77777777" w:rsidR="00593A29" w:rsidRDefault="00000000">
      <w:pPr>
        <w:pStyle w:val="BodyText"/>
        <w:spacing w:before="116" w:line="249" w:lineRule="auto"/>
        <w:ind w:left="118" w:right="42"/>
        <w:jc w:val="both"/>
      </w:pPr>
      <w:r>
        <w:rPr>
          <w:noProof/>
        </w:rPr>
        <w:drawing>
          <wp:anchor distT="0" distB="0" distL="0" distR="0" simplePos="0" relativeHeight="487143936" behindDoc="1" locked="0" layoutInCell="1" allowOverlap="1" wp14:anchorId="34C3D384" wp14:editId="579645CB">
            <wp:simplePos x="0" y="0"/>
            <wp:positionH relativeFrom="page">
              <wp:posOffset>3200400</wp:posOffset>
            </wp:positionH>
            <wp:positionV relativeFrom="paragraph">
              <wp:posOffset>1401977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9"/>
          <w:w w:val="105"/>
        </w:rPr>
        <w:t xml:space="preserve">We </w:t>
      </w:r>
      <w:r>
        <w:rPr>
          <w:color w:val="231F20"/>
          <w:w w:val="105"/>
        </w:rPr>
        <w:t xml:space="preserve">undertook a retrospective review of the electronic radiological records and images of 50 patients who had </w:t>
      </w:r>
      <w:r>
        <w:rPr>
          <w:color w:val="231F20"/>
          <w:spacing w:val="-6"/>
          <w:w w:val="105"/>
        </w:rPr>
        <w:t xml:space="preserve">undergone </w:t>
      </w:r>
      <w:r>
        <w:rPr>
          <w:color w:val="231F20"/>
          <w:spacing w:val="-4"/>
          <w:w w:val="105"/>
        </w:rPr>
        <w:t xml:space="preserve">ankle MRI </w:t>
      </w:r>
      <w:r>
        <w:rPr>
          <w:color w:val="231F20"/>
          <w:spacing w:val="-6"/>
          <w:w w:val="105"/>
        </w:rPr>
        <w:t xml:space="preserve">at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6"/>
          <w:w w:val="105"/>
        </w:rPr>
        <w:t xml:space="preserve">Radiology </w:t>
      </w:r>
      <w:r>
        <w:rPr>
          <w:color w:val="231F20"/>
          <w:spacing w:val="-5"/>
          <w:w w:val="105"/>
        </w:rPr>
        <w:t xml:space="preserve">Department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spacing w:val="-5"/>
          <w:w w:val="105"/>
        </w:rPr>
        <w:t xml:space="preserve">our institution </w:t>
      </w:r>
      <w:r>
        <w:rPr>
          <w:color w:val="231F20"/>
          <w:spacing w:val="-3"/>
          <w:w w:val="105"/>
        </w:rPr>
        <w:t xml:space="preserve">in </w:t>
      </w:r>
      <w:r>
        <w:rPr>
          <w:color w:val="231F20"/>
          <w:spacing w:val="-8"/>
          <w:w w:val="105"/>
        </w:rPr>
        <w:t xml:space="preserve">Lagos.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6"/>
          <w:w w:val="105"/>
        </w:rPr>
        <w:t xml:space="preserve">study </w:t>
      </w:r>
      <w:r>
        <w:rPr>
          <w:color w:val="231F20"/>
          <w:spacing w:val="-5"/>
          <w:w w:val="105"/>
        </w:rPr>
        <w:t xml:space="preserve">included </w:t>
      </w:r>
      <w:r>
        <w:rPr>
          <w:color w:val="231F20"/>
          <w:spacing w:val="-4"/>
          <w:w w:val="105"/>
        </w:rPr>
        <w:t xml:space="preserve">all the ankle </w:t>
      </w:r>
      <w:r>
        <w:rPr>
          <w:color w:val="231F20"/>
          <w:spacing w:val="-5"/>
          <w:w w:val="105"/>
        </w:rPr>
        <w:t xml:space="preserve">MRI </w:t>
      </w:r>
      <w:r>
        <w:rPr>
          <w:color w:val="231F20"/>
          <w:spacing w:val="-6"/>
          <w:w w:val="105"/>
        </w:rPr>
        <w:t>scans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done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8"/>
          <w:w w:val="105"/>
        </w:rPr>
        <w:t>over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7"/>
          <w:w w:val="105"/>
        </w:rPr>
        <w:t>study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period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7"/>
          <w:w w:val="105"/>
        </w:rPr>
        <w:t>(December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2019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to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7"/>
          <w:w w:val="105"/>
        </w:rPr>
        <w:t xml:space="preserve">December </w:t>
      </w:r>
      <w:r>
        <w:rPr>
          <w:color w:val="231F20"/>
          <w:spacing w:val="-5"/>
          <w:w w:val="105"/>
        </w:rPr>
        <w:t xml:space="preserve">2021). </w:t>
      </w:r>
      <w:r>
        <w:rPr>
          <w:color w:val="231F20"/>
          <w:spacing w:val="-3"/>
          <w:w w:val="105"/>
        </w:rPr>
        <w:t xml:space="preserve">An </w:t>
      </w:r>
      <w:r>
        <w:rPr>
          <w:color w:val="231F20"/>
          <w:spacing w:val="-5"/>
          <w:w w:val="105"/>
        </w:rPr>
        <w:t xml:space="preserve">Health </w:t>
      </w:r>
      <w:r>
        <w:rPr>
          <w:color w:val="231F20"/>
          <w:spacing w:val="-7"/>
          <w:w w:val="105"/>
        </w:rPr>
        <w:t xml:space="preserve">Research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5"/>
          <w:w w:val="105"/>
        </w:rPr>
        <w:t>Ethics Committee (</w:t>
      </w:r>
      <w:r>
        <w:rPr>
          <w:b/>
          <w:color w:val="231F20"/>
          <w:spacing w:val="-5"/>
          <w:w w:val="105"/>
        </w:rPr>
        <w:t xml:space="preserve">UUTH/ </w:t>
      </w:r>
      <w:r>
        <w:rPr>
          <w:b/>
          <w:color w:val="231F20"/>
          <w:spacing w:val="-6"/>
          <w:w w:val="105"/>
        </w:rPr>
        <w:t>AD/S/96/VOL.XXI/440</w:t>
      </w:r>
      <w:r>
        <w:rPr>
          <w:color w:val="231F20"/>
          <w:spacing w:val="-6"/>
          <w:w w:val="105"/>
        </w:rPr>
        <w:t xml:space="preserve">) </w:t>
      </w:r>
      <w:r>
        <w:rPr>
          <w:color w:val="231F20"/>
          <w:spacing w:val="-7"/>
          <w:w w:val="105"/>
        </w:rPr>
        <w:t xml:space="preserve">approved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5"/>
          <w:w w:val="105"/>
        </w:rPr>
        <w:t xml:space="preserve">study </w:t>
      </w:r>
      <w:r>
        <w:rPr>
          <w:color w:val="231F20"/>
          <w:spacing w:val="-6"/>
          <w:w w:val="105"/>
        </w:rPr>
        <w:t xml:space="preserve">protocol. </w:t>
      </w:r>
      <w:r>
        <w:rPr>
          <w:color w:val="231F20"/>
          <w:spacing w:val="-5"/>
          <w:w w:val="105"/>
        </w:rPr>
        <w:t xml:space="preserve">Due </w:t>
      </w:r>
      <w:r>
        <w:rPr>
          <w:color w:val="231F20"/>
          <w:spacing w:val="-3"/>
          <w:w w:val="105"/>
        </w:rPr>
        <w:t xml:space="preserve">to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6"/>
          <w:w w:val="105"/>
        </w:rPr>
        <w:t xml:space="preserve">retrospective </w:t>
      </w:r>
      <w:r>
        <w:rPr>
          <w:color w:val="231F20"/>
          <w:spacing w:val="-5"/>
          <w:w w:val="105"/>
        </w:rPr>
        <w:t xml:space="preserve">design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9"/>
          <w:w w:val="105"/>
        </w:rPr>
        <w:t xml:space="preserve">study, </w:t>
      </w:r>
      <w:r>
        <w:rPr>
          <w:color w:val="231F20"/>
          <w:spacing w:val="-5"/>
          <w:w w:val="105"/>
        </w:rPr>
        <w:t xml:space="preserve">informed consent </w:t>
      </w:r>
      <w:r>
        <w:rPr>
          <w:color w:val="231F20"/>
          <w:spacing w:val="-7"/>
          <w:w w:val="105"/>
        </w:rPr>
        <w:t xml:space="preserve">was </w:t>
      </w:r>
      <w:r>
        <w:rPr>
          <w:color w:val="231F20"/>
          <w:spacing w:val="-6"/>
          <w:w w:val="105"/>
        </w:rPr>
        <w:t xml:space="preserve">waived.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5"/>
          <w:w w:val="105"/>
        </w:rPr>
        <w:t xml:space="preserve">conduct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this </w:t>
      </w:r>
      <w:r>
        <w:rPr>
          <w:color w:val="231F20"/>
          <w:spacing w:val="-6"/>
          <w:w w:val="105"/>
        </w:rPr>
        <w:t xml:space="preserve">study </w:t>
      </w:r>
      <w:r>
        <w:rPr>
          <w:color w:val="231F20"/>
          <w:spacing w:val="-5"/>
          <w:w w:val="105"/>
        </w:rPr>
        <w:t xml:space="preserve">complied </w:t>
      </w:r>
      <w:r>
        <w:rPr>
          <w:color w:val="231F20"/>
          <w:spacing w:val="-4"/>
          <w:w w:val="105"/>
        </w:rPr>
        <w:t xml:space="preserve">with the </w:t>
      </w:r>
      <w:r>
        <w:rPr>
          <w:color w:val="231F20"/>
          <w:spacing w:val="-6"/>
          <w:w w:val="105"/>
        </w:rPr>
        <w:t xml:space="preserve">latest revision </w:t>
      </w:r>
      <w:r>
        <w:rPr>
          <w:color w:val="231F20"/>
          <w:spacing w:val="-5"/>
          <w:w w:val="105"/>
        </w:rPr>
        <w:t xml:space="preserve">(2013)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5"/>
          <w:w w:val="105"/>
        </w:rPr>
        <w:t>Helsinki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Declaration.</w:t>
      </w:r>
    </w:p>
    <w:p w14:paraId="646560CA" w14:textId="77777777" w:rsidR="00593A29" w:rsidRDefault="00000000">
      <w:pPr>
        <w:pStyle w:val="BodyText"/>
        <w:spacing w:before="128" w:line="249" w:lineRule="auto"/>
        <w:ind w:left="118" w:right="3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inclusion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criterion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adult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Nigerian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with complete clinical history, MR images, and radiologists’ </w:t>
      </w:r>
      <w:r>
        <w:rPr>
          <w:color w:val="231F20"/>
          <w:spacing w:val="2"/>
          <w:w w:val="105"/>
        </w:rPr>
        <w:t xml:space="preserve">reports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2"/>
          <w:w w:val="105"/>
        </w:rPr>
        <w:t xml:space="preserve">ankle </w:t>
      </w:r>
      <w:r>
        <w:rPr>
          <w:color w:val="231F20"/>
          <w:w w:val="105"/>
        </w:rPr>
        <w:t xml:space="preserve">MRI </w:t>
      </w:r>
      <w:r>
        <w:rPr>
          <w:color w:val="231F20"/>
          <w:spacing w:val="2"/>
          <w:w w:val="105"/>
        </w:rPr>
        <w:t xml:space="preserve">studies </w:t>
      </w:r>
      <w:r>
        <w:rPr>
          <w:color w:val="231F20"/>
          <w:w w:val="105"/>
        </w:rPr>
        <w:t xml:space="preserve">at the study </w:t>
      </w:r>
      <w:r>
        <w:rPr>
          <w:color w:val="231F20"/>
          <w:spacing w:val="2"/>
          <w:w w:val="105"/>
        </w:rPr>
        <w:t xml:space="preserve">period. </w:t>
      </w:r>
      <w:r>
        <w:rPr>
          <w:color w:val="231F20"/>
          <w:spacing w:val="3"/>
          <w:w w:val="105"/>
        </w:rPr>
        <w:t xml:space="preserve">All </w:t>
      </w:r>
      <w:r>
        <w:rPr>
          <w:color w:val="231F20"/>
          <w:w w:val="105"/>
        </w:rPr>
        <w:t xml:space="preserve">adults with ankle complaints (pain, swelling, limitation of movement, etc.) with or without a history of trauma were enrolled. The exclusion criteria were inadequate clinical </w:t>
      </w:r>
      <w:r>
        <w:rPr>
          <w:color w:val="231F20"/>
          <w:spacing w:val="-3"/>
          <w:w w:val="105"/>
        </w:rPr>
        <w:t xml:space="preserve">history, </w:t>
      </w:r>
      <w:r>
        <w:rPr>
          <w:color w:val="231F20"/>
          <w:w w:val="105"/>
        </w:rPr>
        <w:t xml:space="preserve">prior ankle </w:t>
      </w:r>
      <w:r>
        <w:rPr>
          <w:color w:val="231F20"/>
          <w:spacing w:val="-3"/>
          <w:w w:val="105"/>
        </w:rPr>
        <w:t xml:space="preserve">surgery, </w:t>
      </w:r>
      <w:r>
        <w:rPr>
          <w:color w:val="231F20"/>
          <w:w w:val="105"/>
        </w:rPr>
        <w:t xml:space="preserve">inferior quality MR </w:t>
      </w:r>
      <w:r>
        <w:rPr>
          <w:color w:val="231F20"/>
          <w:spacing w:val="-3"/>
          <w:w w:val="105"/>
        </w:rPr>
        <w:t xml:space="preserve">images, </w:t>
      </w:r>
      <w:r>
        <w:rPr>
          <w:color w:val="231F20"/>
          <w:w w:val="105"/>
        </w:rPr>
        <w:t xml:space="preserve">and incomplete study/inconclusive </w:t>
      </w:r>
      <w:r>
        <w:rPr>
          <w:color w:val="231F20"/>
          <w:spacing w:val="-4"/>
          <w:w w:val="105"/>
        </w:rPr>
        <w:t xml:space="preserve">study. </w:t>
      </w:r>
      <w:r>
        <w:rPr>
          <w:color w:val="231F20"/>
          <w:w w:val="105"/>
        </w:rPr>
        <w:t>Both the MR images and reports were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re-analysed.</w:t>
      </w:r>
    </w:p>
    <w:p w14:paraId="203F18C6" w14:textId="77777777" w:rsidR="00593A29" w:rsidRDefault="00000000">
      <w:pPr>
        <w:pStyle w:val="BodyText"/>
        <w:spacing w:before="128" w:line="249" w:lineRule="auto"/>
        <w:ind w:left="118" w:right="4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MRI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scans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were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1.5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Electric Optima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scanner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(GE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Healthcare,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Chicago,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IL,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USA) </w:t>
      </w:r>
      <w:r>
        <w:rPr>
          <w:color w:val="231F20"/>
          <w:spacing w:val="2"/>
          <w:w w:val="110"/>
        </w:rPr>
        <w:t xml:space="preserve">with </w:t>
      </w:r>
      <w:r>
        <w:rPr>
          <w:color w:val="231F20"/>
          <w:w w:val="110"/>
        </w:rPr>
        <w:t xml:space="preserve">a </w:t>
      </w:r>
      <w:r>
        <w:rPr>
          <w:color w:val="231F20"/>
          <w:spacing w:val="2"/>
          <w:w w:val="110"/>
        </w:rPr>
        <w:t xml:space="preserve">surface coil. Ankle </w:t>
      </w:r>
      <w:r>
        <w:rPr>
          <w:color w:val="231F20"/>
          <w:w w:val="110"/>
        </w:rPr>
        <w:t xml:space="preserve">MRI was </w:t>
      </w:r>
      <w:r>
        <w:rPr>
          <w:color w:val="231F20"/>
          <w:spacing w:val="2"/>
          <w:w w:val="110"/>
        </w:rPr>
        <w:t xml:space="preserve">performed </w:t>
      </w:r>
      <w:r>
        <w:rPr>
          <w:color w:val="231F20"/>
          <w:w w:val="110"/>
        </w:rPr>
        <w:t>in the axial,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sagittal,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coronal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planes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parallel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tabletop. </w:t>
      </w:r>
      <w:r>
        <w:rPr>
          <w:color w:val="231F20"/>
          <w:w w:val="110"/>
        </w:rPr>
        <w:t>The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field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distal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tibia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fibula,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tarsal bones, and the bases of the metatarsals. The patient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laid</w:t>
      </w:r>
    </w:p>
    <w:p w14:paraId="2FA63348" w14:textId="77777777" w:rsidR="00593A29" w:rsidRDefault="00000000">
      <w:pPr>
        <w:pStyle w:val="BodyText"/>
        <w:spacing w:before="97" w:line="249" w:lineRule="auto"/>
        <w:ind w:left="118" w:right="112"/>
        <w:jc w:val="both"/>
      </w:pPr>
      <w:r>
        <w:br w:type="column"/>
      </w:r>
      <w:r>
        <w:rPr>
          <w:color w:val="231F20"/>
          <w:w w:val="105"/>
        </w:rPr>
        <w:t>variables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presented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mean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values.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Mean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were compared with Student’s 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</w:rPr>
        <w:t xml:space="preserve">-test, while percentages were compared with the </w:t>
      </w:r>
      <w:r>
        <w:rPr>
          <w:rFonts w:ascii="Georgia" w:hAnsi="Georgia"/>
          <w:color w:val="231F20"/>
          <w:w w:val="105"/>
        </w:rPr>
        <w:t>χ</w:t>
      </w:r>
      <w:r>
        <w:rPr>
          <w:color w:val="231F20"/>
          <w:w w:val="105"/>
          <w:position w:val="7"/>
          <w:sz w:val="11"/>
        </w:rPr>
        <w:t xml:space="preserve">2 </w:t>
      </w:r>
      <w:r>
        <w:rPr>
          <w:color w:val="231F20"/>
          <w:w w:val="105"/>
        </w:rPr>
        <w:t>test and likelihood ratio test (for percentages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&lt;5).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Statistical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significance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≤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0.05.</w:t>
      </w:r>
    </w:p>
    <w:p w14:paraId="160A1259" w14:textId="77777777" w:rsidR="00593A29" w:rsidRDefault="00000000">
      <w:pPr>
        <w:pStyle w:val="Heading1"/>
        <w:spacing w:before="168"/>
      </w:pPr>
      <w:r>
        <w:rPr>
          <w:color w:val="2E3092"/>
        </w:rPr>
        <w:t>Results</w:t>
      </w:r>
    </w:p>
    <w:p w14:paraId="1B6E94DC" w14:textId="77777777" w:rsidR="00593A29" w:rsidRDefault="00000000">
      <w:pPr>
        <w:pStyle w:val="BodyText"/>
        <w:spacing w:before="117" w:line="249" w:lineRule="auto"/>
        <w:ind w:left="118" w:right="108"/>
        <w:jc w:val="both"/>
      </w:pPr>
      <w:r>
        <w:rPr>
          <w:color w:val="231F20"/>
          <w:spacing w:val="5"/>
          <w:w w:val="105"/>
        </w:rPr>
        <w:t xml:space="preserve">There </w:t>
      </w:r>
      <w:r>
        <w:rPr>
          <w:color w:val="231F20"/>
          <w:spacing w:val="4"/>
          <w:w w:val="105"/>
        </w:rPr>
        <w:t xml:space="preserve">were </w:t>
      </w:r>
      <w:r>
        <w:rPr>
          <w:color w:val="231F20"/>
          <w:spacing w:val="3"/>
          <w:w w:val="105"/>
        </w:rPr>
        <w:t xml:space="preserve">50 </w:t>
      </w:r>
      <w:r>
        <w:rPr>
          <w:color w:val="231F20"/>
          <w:spacing w:val="6"/>
          <w:w w:val="105"/>
        </w:rPr>
        <w:t xml:space="preserve">subjects comprising </w:t>
      </w:r>
      <w:r>
        <w:rPr>
          <w:color w:val="231F20"/>
          <w:spacing w:val="3"/>
          <w:w w:val="105"/>
        </w:rPr>
        <w:t xml:space="preserve">27 </w:t>
      </w:r>
      <w:r>
        <w:rPr>
          <w:color w:val="231F20"/>
          <w:spacing w:val="5"/>
          <w:w w:val="105"/>
        </w:rPr>
        <w:t xml:space="preserve">males (54%) </w:t>
      </w:r>
      <w:r>
        <w:rPr>
          <w:color w:val="231F20"/>
          <w:spacing w:val="4"/>
          <w:w w:val="105"/>
        </w:rPr>
        <w:t xml:space="preserve">and </w:t>
      </w:r>
      <w:r>
        <w:rPr>
          <w:color w:val="231F20"/>
          <w:spacing w:val="3"/>
          <w:w w:val="105"/>
        </w:rPr>
        <w:t xml:space="preserve">23 </w:t>
      </w:r>
      <w:r>
        <w:rPr>
          <w:color w:val="231F20"/>
          <w:spacing w:val="6"/>
          <w:w w:val="105"/>
        </w:rPr>
        <w:t xml:space="preserve">females </w:t>
      </w:r>
      <w:r>
        <w:rPr>
          <w:color w:val="231F20"/>
          <w:spacing w:val="5"/>
          <w:w w:val="105"/>
        </w:rPr>
        <w:t xml:space="preserve">(46%) </w:t>
      </w:r>
      <w:r>
        <w:rPr>
          <w:color w:val="231F20"/>
          <w:spacing w:val="4"/>
          <w:w w:val="105"/>
        </w:rPr>
        <w:t xml:space="preserve">aged </w:t>
      </w:r>
      <w:r>
        <w:rPr>
          <w:color w:val="231F20"/>
          <w:spacing w:val="5"/>
          <w:w w:val="105"/>
        </w:rPr>
        <w:t xml:space="preserve">25–66 </w:t>
      </w:r>
      <w:r>
        <w:rPr>
          <w:color w:val="231F20"/>
          <w:spacing w:val="3"/>
          <w:w w:val="105"/>
        </w:rPr>
        <w:t xml:space="preserve">years. </w:t>
      </w:r>
      <w:r>
        <w:rPr>
          <w:color w:val="231F20"/>
          <w:spacing w:val="4"/>
          <w:w w:val="105"/>
        </w:rPr>
        <w:t xml:space="preserve">The </w:t>
      </w:r>
      <w:r>
        <w:rPr>
          <w:color w:val="231F20"/>
          <w:spacing w:val="7"/>
          <w:w w:val="105"/>
        </w:rPr>
        <w:t xml:space="preserve">mean </w:t>
      </w:r>
      <w:r>
        <w:rPr>
          <w:color w:val="231F20"/>
          <w:w w:val="105"/>
        </w:rPr>
        <w:t xml:space="preserve">age was </w:t>
      </w:r>
      <w:r>
        <w:rPr>
          <w:color w:val="231F20"/>
          <w:spacing w:val="4"/>
          <w:w w:val="105"/>
        </w:rPr>
        <w:t xml:space="preserve">42.84 </w:t>
      </w:r>
      <w:r>
        <w:rPr>
          <w:color w:val="231F20"/>
          <w:w w:val="105"/>
        </w:rPr>
        <w:t xml:space="preserve">± </w:t>
      </w:r>
      <w:r>
        <w:rPr>
          <w:color w:val="231F20"/>
          <w:spacing w:val="3"/>
          <w:w w:val="105"/>
        </w:rPr>
        <w:t xml:space="preserve">9.63 </w:t>
      </w:r>
      <w:r>
        <w:rPr>
          <w:color w:val="231F20"/>
          <w:w w:val="105"/>
        </w:rPr>
        <w:t xml:space="preserve">years. </w:t>
      </w:r>
      <w:r>
        <w:rPr>
          <w:color w:val="231F20"/>
          <w:spacing w:val="3"/>
          <w:w w:val="105"/>
        </w:rPr>
        <w:t xml:space="preserve">There </w:t>
      </w:r>
      <w:r>
        <w:rPr>
          <w:color w:val="231F20"/>
          <w:w w:val="105"/>
        </w:rPr>
        <w:t xml:space="preserve">was </w:t>
      </w:r>
      <w:r>
        <w:rPr>
          <w:color w:val="231F20"/>
          <w:spacing w:val="2"/>
          <w:w w:val="105"/>
        </w:rPr>
        <w:t xml:space="preserve">no </w:t>
      </w:r>
      <w:r>
        <w:rPr>
          <w:color w:val="231F20"/>
          <w:spacing w:val="3"/>
          <w:w w:val="105"/>
        </w:rPr>
        <w:t xml:space="preserve">statistically </w:t>
      </w:r>
      <w:r>
        <w:rPr>
          <w:color w:val="231F20"/>
          <w:w w:val="105"/>
        </w:rPr>
        <w:t xml:space="preserve">significant difference between the mean age of the male </w:t>
      </w:r>
      <w:r>
        <w:rPr>
          <w:color w:val="231F20"/>
          <w:spacing w:val="5"/>
          <w:w w:val="105"/>
        </w:rPr>
        <w:t xml:space="preserve">(41.63 </w:t>
      </w:r>
      <w:r>
        <w:rPr>
          <w:color w:val="231F20"/>
          <w:w w:val="105"/>
        </w:rPr>
        <w:t xml:space="preserve">± </w:t>
      </w:r>
      <w:r>
        <w:rPr>
          <w:color w:val="231F20"/>
          <w:spacing w:val="5"/>
          <w:w w:val="105"/>
        </w:rPr>
        <w:t xml:space="preserve">9.43 years) </w:t>
      </w:r>
      <w:r>
        <w:rPr>
          <w:color w:val="231F20"/>
          <w:spacing w:val="4"/>
          <w:w w:val="105"/>
        </w:rPr>
        <w:t xml:space="preserve">and </w:t>
      </w:r>
      <w:r>
        <w:rPr>
          <w:color w:val="231F20"/>
          <w:spacing w:val="5"/>
          <w:w w:val="105"/>
        </w:rPr>
        <w:t xml:space="preserve">female (44.26 </w:t>
      </w:r>
      <w:r>
        <w:rPr>
          <w:color w:val="231F20"/>
          <w:w w:val="105"/>
        </w:rPr>
        <w:t xml:space="preserve">± </w:t>
      </w:r>
      <w:r>
        <w:rPr>
          <w:color w:val="231F20"/>
          <w:spacing w:val="5"/>
          <w:w w:val="105"/>
        </w:rPr>
        <w:t xml:space="preserve">9.88 years) </w:t>
      </w:r>
      <w:r>
        <w:rPr>
          <w:color w:val="231F20"/>
          <w:w w:val="105"/>
        </w:rPr>
        <w:t>participants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0.343).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Twenty-eight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participants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were</w:t>
      </w:r>
    </w:p>
    <w:p w14:paraId="7C517C0F" w14:textId="77777777" w:rsidR="00593A29" w:rsidRDefault="00000000">
      <w:pPr>
        <w:pStyle w:val="BodyText"/>
        <w:spacing w:before="5" w:line="249" w:lineRule="auto"/>
        <w:ind w:left="118" w:right="111"/>
        <w:jc w:val="both"/>
      </w:pPr>
      <w:r>
        <w:rPr>
          <w:color w:val="231F20"/>
          <w:spacing w:val="2"/>
          <w:w w:val="105"/>
        </w:rPr>
        <w:t xml:space="preserve">&lt;43 years </w:t>
      </w:r>
      <w:r>
        <w:rPr>
          <w:color w:val="231F20"/>
          <w:spacing w:val="3"/>
          <w:w w:val="105"/>
        </w:rPr>
        <w:t xml:space="preserve">old, </w:t>
      </w:r>
      <w:r>
        <w:rPr>
          <w:color w:val="231F20"/>
          <w:spacing w:val="2"/>
          <w:w w:val="105"/>
        </w:rPr>
        <w:t xml:space="preserve">while </w:t>
      </w:r>
      <w:r>
        <w:rPr>
          <w:color w:val="231F20"/>
          <w:w w:val="105"/>
        </w:rPr>
        <w:t xml:space="preserve">22 were ≥ 43 </w:t>
      </w:r>
      <w:r>
        <w:rPr>
          <w:color w:val="231F20"/>
          <w:spacing w:val="2"/>
          <w:w w:val="105"/>
        </w:rPr>
        <w:t xml:space="preserve">years </w:t>
      </w:r>
      <w:r>
        <w:rPr>
          <w:color w:val="231F20"/>
          <w:spacing w:val="3"/>
          <w:w w:val="105"/>
        </w:rPr>
        <w:t xml:space="preserve">old. </w:t>
      </w:r>
      <w:r>
        <w:rPr>
          <w:color w:val="231F20"/>
          <w:spacing w:val="2"/>
          <w:w w:val="105"/>
        </w:rPr>
        <w:t xml:space="preserve">The age </w:t>
      </w:r>
      <w:r>
        <w:rPr>
          <w:color w:val="231F20"/>
          <w:w w:val="105"/>
        </w:rPr>
        <w:t>subgroups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were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follows: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21–30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(4;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8%),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31–40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years</w:t>
      </w:r>
    </w:p>
    <w:p w14:paraId="5D1137DE" w14:textId="77777777" w:rsidR="00593A29" w:rsidRDefault="00000000">
      <w:pPr>
        <w:pStyle w:val="BodyText"/>
        <w:spacing w:before="2"/>
        <w:ind w:left="118"/>
        <w:jc w:val="both"/>
      </w:pPr>
      <w:r>
        <w:rPr>
          <w:color w:val="231F20"/>
        </w:rPr>
        <w:t>(20;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40%),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41–50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(15;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30%),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51–60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(9;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18%),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</w:p>
    <w:p w14:paraId="7899398E" w14:textId="77777777" w:rsidR="00593A29" w:rsidRDefault="00000000">
      <w:pPr>
        <w:pStyle w:val="BodyText"/>
        <w:spacing w:before="10"/>
        <w:ind w:left="118"/>
        <w:jc w:val="both"/>
      </w:pPr>
      <w:r>
        <w:rPr>
          <w:color w:val="231F20"/>
        </w:rPr>
        <w:t>61–70 years (2; 4%).</w:t>
      </w:r>
    </w:p>
    <w:p w14:paraId="2941EABB" w14:textId="77777777" w:rsidR="00593A29" w:rsidRDefault="00000000">
      <w:pPr>
        <w:pStyle w:val="BodyText"/>
        <w:spacing w:before="130" w:line="249" w:lineRule="auto"/>
        <w:ind w:left="118" w:right="115"/>
        <w:jc w:val="both"/>
      </w:pPr>
      <w:r>
        <w:rPr>
          <w:color w:val="231F20"/>
          <w:w w:val="105"/>
        </w:rPr>
        <w:t>The presenting complaints were acute pain (39; 78%), acute pain and swelling (10; 20%), and chronic pain &gt;2 weeks (1; 2%).</w:t>
      </w:r>
    </w:p>
    <w:p w14:paraId="60D6E25F" w14:textId="77777777" w:rsidR="00593A29" w:rsidRDefault="00000000">
      <w:pPr>
        <w:pStyle w:val="BodyText"/>
        <w:spacing w:before="122" w:line="249" w:lineRule="auto"/>
        <w:ind w:left="118" w:right="114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ankle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was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examined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subjects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(54%),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whereas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left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ankle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studied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23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(46%).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history of trauma in 40 subjects (80%; 27 right ankles and 13 </w:t>
      </w:r>
      <w:r>
        <w:rPr>
          <w:color w:val="231F20"/>
          <w:spacing w:val="-4"/>
          <w:w w:val="105"/>
        </w:rPr>
        <w:t xml:space="preserve">left </w:t>
      </w:r>
      <w:r>
        <w:rPr>
          <w:color w:val="231F20"/>
          <w:w w:val="105"/>
        </w:rPr>
        <w:t xml:space="preserve">ankles). All the 10 subjects without a history of </w:t>
      </w:r>
      <w:r>
        <w:rPr>
          <w:color w:val="231F20"/>
          <w:spacing w:val="-4"/>
          <w:w w:val="105"/>
        </w:rPr>
        <w:t xml:space="preserve">trauma </w:t>
      </w:r>
      <w:r>
        <w:rPr>
          <w:color w:val="231F20"/>
          <w:w w:val="105"/>
        </w:rPr>
        <w:t xml:space="preserve">presented </w:t>
      </w:r>
      <w:r>
        <w:rPr>
          <w:color w:val="231F20"/>
          <w:spacing w:val="-3"/>
          <w:w w:val="105"/>
        </w:rPr>
        <w:t xml:space="preserve">for </w:t>
      </w:r>
      <w:r>
        <w:rPr>
          <w:color w:val="231F20"/>
          <w:w w:val="105"/>
        </w:rPr>
        <w:t>MRI of their left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ankles.</w:t>
      </w:r>
    </w:p>
    <w:p w14:paraId="2EB73991" w14:textId="77777777" w:rsidR="00593A29" w:rsidRDefault="00000000">
      <w:pPr>
        <w:pStyle w:val="BodyText"/>
        <w:spacing w:before="124" w:line="249" w:lineRule="auto"/>
        <w:ind w:left="118" w:right="107"/>
        <w:jc w:val="both"/>
      </w:pPr>
      <w:r>
        <w:rPr>
          <w:color w:val="231F20"/>
          <w:w w:val="105"/>
        </w:rPr>
        <w:t xml:space="preserve">The structural pathologies of the ankle detected on MRI are summarized in </w:t>
      </w:r>
      <w:r>
        <w:rPr>
          <w:color w:val="231F20"/>
          <w:spacing w:val="-6"/>
          <w:w w:val="105"/>
        </w:rPr>
        <w:t xml:space="preserve">Table </w:t>
      </w:r>
      <w:r>
        <w:rPr>
          <w:color w:val="231F20"/>
          <w:w w:val="105"/>
        </w:rPr>
        <w:t xml:space="preserve">1. All the ankle MRI scans done </w:t>
      </w:r>
      <w:r>
        <w:rPr>
          <w:color w:val="231F20"/>
          <w:spacing w:val="-4"/>
          <w:w w:val="105"/>
        </w:rPr>
        <w:t>over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abnormal.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Abnormalities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the tibialis posterior tendon, Achilles tendon, plantar fascia, </w:t>
      </w:r>
      <w:r>
        <w:rPr>
          <w:color w:val="231F20"/>
          <w:spacing w:val="3"/>
          <w:w w:val="105"/>
        </w:rPr>
        <w:t xml:space="preserve">deltoid ligament, medial </w:t>
      </w:r>
      <w:r>
        <w:rPr>
          <w:color w:val="231F20"/>
          <w:spacing w:val="2"/>
          <w:w w:val="105"/>
        </w:rPr>
        <w:t xml:space="preserve">malleolus, </w:t>
      </w:r>
      <w:r>
        <w:rPr>
          <w:color w:val="231F20"/>
          <w:w w:val="105"/>
        </w:rPr>
        <w:t xml:space="preserve">talus, Kager </w:t>
      </w:r>
      <w:r>
        <w:rPr>
          <w:color w:val="231F20"/>
          <w:spacing w:val="3"/>
          <w:w w:val="105"/>
        </w:rPr>
        <w:t xml:space="preserve">(pre- </w:t>
      </w:r>
      <w:r>
        <w:rPr>
          <w:color w:val="231F20"/>
          <w:w w:val="105"/>
        </w:rPr>
        <w:t>Achilles) fat pad, and joint fluid (effusion) were present. All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bones,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ligaments,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tendons,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bursae,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synovium, muscles, tarsal tunnels, sinus tarsi, and joint alignments were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normal.</w:t>
      </w:r>
    </w:p>
    <w:p w14:paraId="46284E76" w14:textId="77777777" w:rsidR="00593A29" w:rsidRDefault="00000000">
      <w:pPr>
        <w:pStyle w:val="BodyText"/>
        <w:spacing w:before="128" w:line="249" w:lineRule="auto"/>
        <w:ind w:left="118" w:right="111"/>
        <w:jc w:val="both"/>
      </w:pPr>
      <w:r>
        <w:rPr>
          <w:color w:val="231F20"/>
          <w:w w:val="105"/>
        </w:rPr>
        <w:t xml:space="preserve">Using the mean age (42.84 years) as cut-off, there </w:t>
      </w:r>
      <w:r>
        <w:rPr>
          <w:color w:val="231F20"/>
          <w:spacing w:val="-5"/>
          <w:w w:val="105"/>
        </w:rPr>
        <w:t xml:space="preserve">was   </w:t>
      </w:r>
      <w:r>
        <w:rPr>
          <w:color w:val="231F20"/>
          <w:w w:val="105"/>
        </w:rPr>
        <w:t xml:space="preserve">no statistically significant difference in the frequency of ankle abnormalities between the participants &lt;43 years old and those ≥ 43 years old </w:t>
      </w:r>
      <w:r>
        <w:rPr>
          <w:color w:val="231F20"/>
          <w:spacing w:val="-4"/>
          <w:w w:val="105"/>
        </w:rPr>
        <w:t xml:space="preserve">[Table </w:t>
      </w:r>
      <w:r>
        <w:rPr>
          <w:color w:val="231F20"/>
          <w:w w:val="105"/>
        </w:rPr>
        <w:t>2]. Similarly, there was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difference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frequency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ankle</w:t>
      </w:r>
    </w:p>
    <w:p w14:paraId="1356D618" w14:textId="77777777" w:rsidR="00593A29" w:rsidRDefault="00593A29">
      <w:pPr>
        <w:spacing w:line="249" w:lineRule="auto"/>
        <w:jc w:val="both"/>
        <w:sectPr w:rsidR="00593A29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9" w:space="193"/>
            <w:col w:w="5098"/>
          </w:cols>
        </w:sectPr>
      </w:pPr>
    </w:p>
    <w:p w14:paraId="0560064D" w14:textId="3F15D2EC" w:rsidR="00593A29" w:rsidRDefault="00DD0AFB">
      <w:pPr>
        <w:pStyle w:val="BodyText"/>
        <w:tabs>
          <w:tab w:val="left" w:pos="5340"/>
          <w:tab w:val="left" w:pos="10198"/>
        </w:tabs>
        <w:spacing w:before="5" w:line="209" w:lineRule="exact"/>
        <w:ind w:left="1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 wp14:anchorId="3B006A97" wp14:editId="4BACCBDE">
                <wp:simplePos x="0" y="0"/>
                <wp:positionH relativeFrom="page">
                  <wp:posOffset>4000500</wp:posOffset>
                </wp:positionH>
                <wp:positionV relativeFrom="paragraph">
                  <wp:posOffset>301625</wp:posOffset>
                </wp:positionV>
                <wp:extent cx="3084830" cy="0"/>
                <wp:effectExtent l="0" t="0" r="0" b="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4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89EE2" id="Line 10" o:spid="_x0000_s1026" style="position:absolute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pt,23.75pt" to="557.9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" strokecolor="#2e3092" strokeweight="1pt">
                <w10:wrap anchorx="page"/>
              </v:line>
            </w:pict>
          </mc:Fallback>
        </mc:AlternateContent>
      </w:r>
      <w:r w:rsidR="00000000">
        <w:rPr>
          <w:color w:val="231F20"/>
          <w:w w:val="105"/>
        </w:rPr>
        <w:t>supine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with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the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medial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malleolus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centred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in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the</w:t>
      </w:r>
      <w:r w:rsidR="00000000">
        <w:rPr>
          <w:color w:val="231F20"/>
          <w:spacing w:val="19"/>
          <w:w w:val="105"/>
        </w:rPr>
        <w:t xml:space="preserve"> </w:t>
      </w:r>
      <w:r w:rsidR="00000000">
        <w:rPr>
          <w:color w:val="231F20"/>
          <w:w w:val="105"/>
        </w:rPr>
        <w:t>coil</w:t>
      </w:r>
      <w:r w:rsidR="00000000">
        <w:rPr>
          <w:color w:val="231F20"/>
          <w:spacing w:val="18"/>
          <w:w w:val="105"/>
        </w:rPr>
        <w:t xml:space="preserve"> </w:t>
      </w:r>
      <w:r w:rsidR="00000000">
        <w:rPr>
          <w:color w:val="231F20"/>
          <w:w w:val="105"/>
        </w:rPr>
        <w:t>and</w:t>
      </w:r>
      <w:r w:rsidR="00000000">
        <w:rPr>
          <w:color w:val="231F20"/>
        </w:rPr>
        <w:tab/>
      </w:r>
      <w:r w:rsidR="00000000">
        <w:rPr>
          <w:color w:val="231F20"/>
          <w:u w:val="single" w:color="2E3092"/>
        </w:rPr>
        <w:t xml:space="preserve"> </w:t>
      </w:r>
      <w:r w:rsidR="00000000">
        <w:rPr>
          <w:color w:val="231F20"/>
          <w:u w:val="single" w:color="2E3092"/>
        </w:rPr>
        <w:tab/>
      </w:r>
    </w:p>
    <w:p w14:paraId="4FDE788F" w14:textId="77777777" w:rsidR="00593A29" w:rsidRDefault="00593A29">
      <w:pPr>
        <w:spacing w:line="209" w:lineRule="exact"/>
        <w:sectPr w:rsidR="00593A29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24C3F5D2" w14:textId="77777777" w:rsidR="00593A29" w:rsidRDefault="00000000">
      <w:pPr>
        <w:pStyle w:val="BodyText"/>
        <w:spacing w:before="31" w:line="249" w:lineRule="auto"/>
        <w:ind w:left="118" w:right="38"/>
        <w:jc w:val="both"/>
        <w:rPr>
          <w:sz w:val="11"/>
        </w:rPr>
      </w:pPr>
      <w:r>
        <w:rPr>
          <w:color w:val="231F20"/>
          <w:w w:val="105"/>
        </w:rPr>
        <w:t xml:space="preserve">the foot in a relaxed position (at 10°–20° plantar </w:t>
      </w:r>
      <w:r>
        <w:rPr>
          <w:color w:val="231F20"/>
          <w:spacing w:val="-3"/>
          <w:w w:val="105"/>
        </w:rPr>
        <w:t xml:space="preserve">flexion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2"/>
          <w:w w:val="105"/>
        </w:rPr>
        <w:t xml:space="preserve">10°–30° external </w:t>
      </w:r>
      <w:r>
        <w:rPr>
          <w:color w:val="231F20"/>
          <w:w w:val="105"/>
        </w:rPr>
        <w:t>rotation).</w:t>
      </w:r>
      <w:r>
        <w:rPr>
          <w:color w:val="231F20"/>
          <w:w w:val="105"/>
          <w:position w:val="7"/>
          <w:sz w:val="11"/>
        </w:rPr>
        <w:t xml:space="preserve">[16] </w:t>
      </w:r>
      <w:r>
        <w:rPr>
          <w:color w:val="231F20"/>
          <w:spacing w:val="2"/>
          <w:w w:val="105"/>
        </w:rPr>
        <w:t xml:space="preserve">T1-weighted </w:t>
      </w:r>
      <w:r>
        <w:rPr>
          <w:color w:val="231F20"/>
          <w:spacing w:val="3"/>
          <w:w w:val="105"/>
        </w:rPr>
        <w:t xml:space="preserve">(T1W), </w:t>
      </w:r>
      <w:r>
        <w:rPr>
          <w:color w:val="231F20"/>
          <w:w w:val="105"/>
        </w:rPr>
        <w:t xml:space="preserve">T2-weighted (T2W), </w:t>
      </w:r>
      <w:r>
        <w:rPr>
          <w:color w:val="231F20"/>
          <w:spacing w:val="-2"/>
          <w:w w:val="105"/>
        </w:rPr>
        <w:t xml:space="preserve">proton </w:t>
      </w:r>
      <w:r>
        <w:rPr>
          <w:color w:val="231F20"/>
          <w:w w:val="105"/>
        </w:rPr>
        <w:t xml:space="preserve">density </w:t>
      </w:r>
      <w:r>
        <w:rPr>
          <w:color w:val="231F20"/>
          <w:spacing w:val="-3"/>
          <w:w w:val="105"/>
        </w:rPr>
        <w:t xml:space="preserve">fat saturation </w:t>
      </w:r>
      <w:r>
        <w:rPr>
          <w:color w:val="231F20"/>
          <w:w w:val="105"/>
        </w:rPr>
        <w:t xml:space="preserve">(PDFS), and short tau inversion recovery (STIR) sequences </w:t>
      </w:r>
      <w:r>
        <w:rPr>
          <w:color w:val="231F20"/>
          <w:spacing w:val="-4"/>
          <w:w w:val="105"/>
        </w:rPr>
        <w:t xml:space="preserve">were </w:t>
      </w:r>
      <w:r>
        <w:rPr>
          <w:color w:val="231F20"/>
          <w:w w:val="105"/>
        </w:rPr>
        <w:t>acquired.</w:t>
      </w:r>
      <w:r>
        <w:rPr>
          <w:color w:val="231F20"/>
          <w:w w:val="105"/>
          <w:position w:val="7"/>
          <w:sz w:val="11"/>
        </w:rPr>
        <w:t xml:space="preserve">[17,18] </w:t>
      </w:r>
      <w:r>
        <w:rPr>
          <w:color w:val="231F20"/>
          <w:w w:val="105"/>
        </w:rPr>
        <w:t>Image interpretation and diagnostic criteria adhered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glossary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terms,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classifications, 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criteria.</w:t>
      </w:r>
      <w:r>
        <w:rPr>
          <w:color w:val="231F20"/>
          <w:w w:val="105"/>
          <w:position w:val="7"/>
          <w:sz w:val="11"/>
        </w:rPr>
        <w:t>[19,20]</w:t>
      </w:r>
    </w:p>
    <w:p w14:paraId="0CBA3409" w14:textId="77777777" w:rsidR="00593A29" w:rsidRDefault="00000000">
      <w:pPr>
        <w:pStyle w:val="BodyText"/>
        <w:spacing w:before="126" w:line="249" w:lineRule="auto"/>
        <w:ind w:left="118" w:right="39"/>
        <w:jc w:val="both"/>
      </w:pPr>
      <w:r>
        <w:rPr>
          <w:color w:val="231F20"/>
          <w:w w:val="105"/>
        </w:rPr>
        <w:t xml:space="preserve">The clinical data, demographic information, and ankle MRI findings were extracted from an Excel </w:t>
      </w:r>
      <w:r>
        <w:rPr>
          <w:color w:val="231F20"/>
          <w:spacing w:val="-3"/>
          <w:w w:val="105"/>
        </w:rPr>
        <w:t xml:space="preserve">spreadsheet </w:t>
      </w:r>
      <w:r>
        <w:rPr>
          <w:color w:val="231F20"/>
          <w:spacing w:val="2"/>
          <w:w w:val="105"/>
        </w:rPr>
        <w:t xml:space="preserve">(Microsoft, </w:t>
      </w:r>
      <w:r>
        <w:rPr>
          <w:color w:val="231F20"/>
          <w:w w:val="105"/>
        </w:rPr>
        <w:t xml:space="preserve">Redmond, </w:t>
      </w:r>
      <w:r>
        <w:rPr>
          <w:color w:val="231F20"/>
          <w:spacing w:val="-7"/>
          <w:w w:val="105"/>
        </w:rPr>
        <w:t xml:space="preserve">WA, </w:t>
      </w:r>
      <w:r>
        <w:rPr>
          <w:color w:val="231F20"/>
          <w:spacing w:val="2"/>
          <w:w w:val="105"/>
        </w:rPr>
        <w:t xml:space="preserve">USA)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2"/>
          <w:w w:val="105"/>
        </w:rPr>
        <w:t xml:space="preserve">analysed using </w:t>
      </w:r>
      <w:r>
        <w:rPr>
          <w:color w:val="231F20"/>
          <w:w w:val="105"/>
        </w:rPr>
        <w:t>IBM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Statistics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Windows,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version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(IBM</w:t>
      </w:r>
      <w:r>
        <w:rPr>
          <w:color w:val="231F20"/>
          <w:spacing w:val="-6"/>
          <w:w w:val="105"/>
        </w:rPr>
        <w:t xml:space="preserve"> Corp., </w:t>
      </w:r>
      <w:r>
        <w:rPr>
          <w:color w:val="231F20"/>
          <w:w w:val="105"/>
        </w:rPr>
        <w:t xml:space="preserve">Armonk, </w:t>
      </w:r>
      <w:r>
        <w:rPr>
          <w:color w:val="231F20"/>
          <w:spacing w:val="-11"/>
          <w:w w:val="105"/>
        </w:rPr>
        <w:t xml:space="preserve">NY, </w:t>
      </w:r>
      <w:r>
        <w:rPr>
          <w:color w:val="231F20"/>
          <w:w w:val="105"/>
        </w:rPr>
        <w:t xml:space="preserve">USA). Categorical variables were </w:t>
      </w:r>
      <w:r>
        <w:rPr>
          <w:color w:val="231F20"/>
          <w:spacing w:val="-3"/>
          <w:w w:val="105"/>
        </w:rPr>
        <w:t xml:space="preserve">presented </w:t>
      </w:r>
      <w:r>
        <w:rPr>
          <w:color w:val="231F20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absolute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relative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frequencies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(%),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whereas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continuous</w:t>
      </w:r>
    </w:p>
    <w:p w14:paraId="5E6B0054" w14:textId="77777777" w:rsidR="00593A29" w:rsidRDefault="00000000">
      <w:pPr>
        <w:tabs>
          <w:tab w:val="left" w:pos="2295"/>
          <w:tab w:val="left" w:pos="2770"/>
          <w:tab w:val="left" w:pos="4135"/>
          <w:tab w:val="left" w:pos="4475"/>
        </w:tabs>
        <w:spacing w:before="4" w:line="266" w:lineRule="auto"/>
        <w:ind w:left="117" w:right="136" w:firstLine="53"/>
        <w:jc w:val="both"/>
        <w:rPr>
          <w:sz w:val="18"/>
        </w:rPr>
      </w:pPr>
      <w:r>
        <w:br w:type="column"/>
      </w:r>
      <w:r>
        <w:rPr>
          <w:b/>
          <w:color w:val="2E3092"/>
          <w:sz w:val="20"/>
        </w:rPr>
        <w:t>Table</w:t>
      </w:r>
      <w:r>
        <w:rPr>
          <w:b/>
          <w:color w:val="2E3092"/>
          <w:spacing w:val="-18"/>
          <w:sz w:val="20"/>
        </w:rPr>
        <w:t xml:space="preserve"> </w:t>
      </w:r>
      <w:r>
        <w:rPr>
          <w:b/>
          <w:color w:val="2E3092"/>
          <w:sz w:val="20"/>
        </w:rPr>
        <w:t>1:</w:t>
      </w:r>
      <w:r>
        <w:rPr>
          <w:b/>
          <w:color w:val="2E3092"/>
          <w:spacing w:val="-18"/>
          <w:sz w:val="20"/>
        </w:rPr>
        <w:t xml:space="preserve"> </w:t>
      </w:r>
      <w:r>
        <w:rPr>
          <w:b/>
          <w:color w:val="2E3092"/>
          <w:sz w:val="20"/>
        </w:rPr>
        <w:t>Frequency</w:t>
      </w:r>
      <w:r>
        <w:rPr>
          <w:b/>
          <w:color w:val="2E3092"/>
          <w:spacing w:val="-18"/>
          <w:sz w:val="20"/>
        </w:rPr>
        <w:t xml:space="preserve"> </w:t>
      </w:r>
      <w:r>
        <w:rPr>
          <w:b/>
          <w:color w:val="2E3092"/>
          <w:sz w:val="20"/>
        </w:rPr>
        <w:t>of</w:t>
      </w:r>
      <w:r>
        <w:rPr>
          <w:b/>
          <w:color w:val="2E3092"/>
          <w:spacing w:val="-9"/>
          <w:sz w:val="20"/>
        </w:rPr>
        <w:t xml:space="preserve"> </w:t>
      </w:r>
      <w:r>
        <w:rPr>
          <w:b/>
          <w:color w:val="2E3092"/>
          <w:sz w:val="20"/>
        </w:rPr>
        <w:t>ankle</w:t>
      </w:r>
      <w:r>
        <w:rPr>
          <w:b/>
          <w:color w:val="2E3092"/>
          <w:spacing w:val="-18"/>
          <w:sz w:val="20"/>
        </w:rPr>
        <w:t xml:space="preserve"> </w:t>
      </w:r>
      <w:r>
        <w:rPr>
          <w:b/>
          <w:color w:val="2E3092"/>
          <w:sz w:val="20"/>
        </w:rPr>
        <w:t>pathologies</w:t>
      </w:r>
      <w:r>
        <w:rPr>
          <w:b/>
          <w:color w:val="2E3092"/>
          <w:spacing w:val="-18"/>
          <w:sz w:val="20"/>
        </w:rPr>
        <w:t xml:space="preserve"> </w:t>
      </w:r>
      <w:r>
        <w:rPr>
          <w:b/>
          <w:color w:val="2E3092"/>
          <w:sz w:val="20"/>
        </w:rPr>
        <w:t>detected</w:t>
      </w:r>
      <w:r>
        <w:rPr>
          <w:b/>
          <w:color w:val="2E3092"/>
          <w:spacing w:val="-18"/>
          <w:sz w:val="20"/>
        </w:rPr>
        <w:t xml:space="preserve"> </w:t>
      </w:r>
      <w:r>
        <w:rPr>
          <w:b/>
          <w:color w:val="2E3092"/>
          <w:sz w:val="20"/>
        </w:rPr>
        <w:t>on</w:t>
      </w:r>
      <w:r>
        <w:rPr>
          <w:b/>
          <w:color w:val="2E3092"/>
          <w:spacing w:val="-18"/>
          <w:sz w:val="20"/>
        </w:rPr>
        <w:t xml:space="preserve"> </w:t>
      </w:r>
      <w:r>
        <w:rPr>
          <w:b/>
          <w:color w:val="2E3092"/>
          <w:sz w:val="20"/>
        </w:rPr>
        <w:t xml:space="preserve">MRI </w:t>
      </w:r>
      <w:r>
        <w:rPr>
          <w:b/>
          <w:color w:val="231F20"/>
          <w:sz w:val="18"/>
        </w:rPr>
        <w:t>Ankle pathologies</w:t>
      </w:r>
      <w:r>
        <w:rPr>
          <w:b/>
          <w:color w:val="231F20"/>
          <w:spacing w:val="-15"/>
          <w:sz w:val="18"/>
        </w:rPr>
        <w:t xml:space="preserve"> </w:t>
      </w:r>
      <w:r>
        <w:rPr>
          <w:b/>
          <w:color w:val="231F20"/>
          <w:sz w:val="18"/>
        </w:rPr>
        <w:t>on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MRI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</w:rPr>
        <w:tab/>
        <w:t>Frequency</w:t>
      </w:r>
      <w:r>
        <w:rPr>
          <w:b/>
          <w:color w:val="231F20"/>
          <w:sz w:val="18"/>
        </w:rPr>
        <w:tab/>
      </w:r>
      <w:r>
        <w:rPr>
          <w:b/>
          <w:color w:val="231F20"/>
          <w:spacing w:val="-4"/>
          <w:sz w:val="18"/>
        </w:rPr>
        <w:t xml:space="preserve">Percentage </w:t>
      </w:r>
      <w:r>
        <w:rPr>
          <w:color w:val="231F20"/>
          <w:sz w:val="18"/>
        </w:rPr>
        <w:t>Joint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effusion</w:t>
      </w:r>
      <w:r>
        <w:rPr>
          <w:color w:val="231F20"/>
          <w:sz w:val="18"/>
        </w:rPr>
        <w:tab/>
        <w:t>Mild  effusion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14</w:t>
      </w:r>
      <w:r>
        <w:rPr>
          <w:color w:val="231F20"/>
          <w:sz w:val="18"/>
        </w:rPr>
        <w:tab/>
      </w:r>
      <w:r>
        <w:rPr>
          <w:color w:val="231F20"/>
          <w:sz w:val="18"/>
        </w:rPr>
        <w:tab/>
        <w:t>28</w:t>
      </w:r>
    </w:p>
    <w:p w14:paraId="49F88629" w14:textId="751BA680" w:rsidR="00593A29" w:rsidRDefault="00DD0AFB">
      <w:pPr>
        <w:tabs>
          <w:tab w:val="left" w:pos="4475"/>
        </w:tabs>
        <w:spacing w:before="2"/>
        <w:ind w:left="2295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44960" behindDoc="1" locked="0" layoutInCell="1" allowOverlap="1" wp14:anchorId="1A0607A3" wp14:editId="51779F00">
                <wp:simplePos x="0" y="0"/>
                <wp:positionH relativeFrom="page">
                  <wp:posOffset>4000500</wp:posOffset>
                </wp:positionH>
                <wp:positionV relativeFrom="paragraph">
                  <wp:posOffset>-141605</wp:posOffset>
                </wp:positionV>
                <wp:extent cx="3086735" cy="6350"/>
                <wp:effectExtent l="0" t="0" r="0" b="0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735" cy="6350"/>
                          <a:chOff x="6300" y="-223"/>
                          <a:chExt cx="4861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00" y="-218"/>
                            <a:ext cx="21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478" y="-218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318" y="-218"/>
                            <a:ext cx="8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585E" id="Group 6" o:spid="_x0000_s1026" style="position:absolute;margin-left:315pt;margin-top:-11.15pt;width:243.05pt;height:.5pt;z-index:-16171520;mso-position-horizontal-relative:page" coordorigin="6300,-223" coordsize="48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">
                <v:line id="Line 9" o:spid="_x0000_s1027" style="position:absolute;visibility:visible;mso-wrap-style:square" from="6300,-218" to="8478,-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" strokecolor="#2e3092" strokeweight=".5pt"/>
                <v:line id="Line 8" o:spid="_x0000_s1028" style="position:absolute;visibility:visible;mso-wrap-style:square" from="8478,-218" to="10318,-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" strokecolor="#2e3092" strokeweight=".5pt"/>
                <v:line id="Line 7" o:spid="_x0000_s1029" style="position:absolute;visibility:visible;mso-wrap-style:square" from="10318,-218" to="11161,-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" strokecolor="#2e3092" strokeweight=".5pt"/>
                <w10:wrap anchorx="page"/>
              </v:group>
            </w:pict>
          </mc:Fallback>
        </mc:AlternateContent>
      </w:r>
      <w:r w:rsidR="00000000">
        <w:rPr>
          <w:color w:val="231F20"/>
          <w:w w:val="105"/>
          <w:sz w:val="18"/>
        </w:rPr>
        <w:t>Moderate</w:t>
      </w:r>
      <w:r w:rsidR="00000000">
        <w:rPr>
          <w:color w:val="231F20"/>
          <w:w w:val="105"/>
          <w:sz w:val="18"/>
        </w:rPr>
        <w:tab/>
        <w:t>22</w:t>
      </w:r>
    </w:p>
    <w:p w14:paraId="5E3F9F18" w14:textId="77777777" w:rsidR="00593A29" w:rsidRDefault="00000000">
      <w:pPr>
        <w:spacing w:before="13"/>
        <w:ind w:left="2295"/>
        <w:jc w:val="both"/>
        <w:rPr>
          <w:sz w:val="18"/>
        </w:rPr>
      </w:pPr>
      <w:r>
        <w:rPr>
          <w:color w:val="231F20"/>
          <w:w w:val="105"/>
          <w:sz w:val="18"/>
        </w:rPr>
        <w:t>effusion = 11</w:t>
      </w:r>
    </w:p>
    <w:p w14:paraId="49C75181" w14:textId="77777777" w:rsidR="00593A29" w:rsidRDefault="00000000">
      <w:pPr>
        <w:tabs>
          <w:tab w:val="left" w:pos="2295"/>
          <w:tab w:val="left" w:pos="4565"/>
        </w:tabs>
        <w:spacing w:before="22"/>
        <w:ind w:left="117"/>
        <w:rPr>
          <w:sz w:val="18"/>
        </w:rPr>
      </w:pPr>
      <w:r>
        <w:rPr>
          <w:color w:val="231F20"/>
          <w:sz w:val="18"/>
        </w:rPr>
        <w:t>Achilles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tendinosis</w:t>
      </w:r>
      <w:r>
        <w:rPr>
          <w:color w:val="231F20"/>
          <w:sz w:val="18"/>
        </w:rPr>
        <w:tab/>
        <w:t>4</w:t>
      </w:r>
      <w:r>
        <w:rPr>
          <w:color w:val="231F20"/>
          <w:sz w:val="18"/>
        </w:rPr>
        <w:tab/>
        <w:t>8</w:t>
      </w:r>
    </w:p>
    <w:p w14:paraId="7E8EB061" w14:textId="77777777" w:rsidR="00593A29" w:rsidRDefault="00000000">
      <w:pPr>
        <w:tabs>
          <w:tab w:val="left" w:pos="2295"/>
          <w:tab w:val="left" w:pos="4565"/>
        </w:tabs>
        <w:spacing w:before="22"/>
        <w:ind w:left="117"/>
        <w:rPr>
          <w:sz w:val="18"/>
        </w:rPr>
      </w:pPr>
      <w:r>
        <w:rPr>
          <w:color w:val="231F20"/>
          <w:w w:val="105"/>
          <w:sz w:val="18"/>
        </w:rPr>
        <w:t>Tibialis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posterior</w:t>
      </w:r>
      <w:r>
        <w:rPr>
          <w:color w:val="231F20"/>
          <w:w w:val="105"/>
          <w:sz w:val="18"/>
        </w:rPr>
        <w:tab/>
        <w:t>1</w:t>
      </w:r>
      <w:r>
        <w:rPr>
          <w:color w:val="231F20"/>
          <w:w w:val="105"/>
          <w:sz w:val="18"/>
        </w:rPr>
        <w:tab/>
        <w:t>2</w:t>
      </w:r>
    </w:p>
    <w:p w14:paraId="4311765E" w14:textId="77777777" w:rsidR="00593A29" w:rsidRDefault="00000000">
      <w:pPr>
        <w:spacing w:before="13"/>
        <w:ind w:left="117"/>
        <w:rPr>
          <w:sz w:val="18"/>
        </w:rPr>
      </w:pPr>
      <w:r>
        <w:rPr>
          <w:color w:val="231F20"/>
          <w:w w:val="105"/>
          <w:sz w:val="18"/>
        </w:rPr>
        <w:t>tendinosis</w:t>
      </w:r>
    </w:p>
    <w:p w14:paraId="0FF6DB2E" w14:textId="77777777" w:rsidR="00593A29" w:rsidRDefault="00000000">
      <w:pPr>
        <w:tabs>
          <w:tab w:val="left" w:pos="2295"/>
          <w:tab w:val="left" w:pos="4565"/>
        </w:tabs>
        <w:spacing w:before="22"/>
        <w:ind w:left="117"/>
        <w:rPr>
          <w:sz w:val="18"/>
        </w:rPr>
      </w:pPr>
      <w:r>
        <w:rPr>
          <w:color w:val="231F20"/>
          <w:w w:val="105"/>
          <w:sz w:val="18"/>
        </w:rPr>
        <w:t>Plantar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fasciopathy</w:t>
      </w:r>
      <w:r>
        <w:rPr>
          <w:color w:val="231F20"/>
          <w:w w:val="105"/>
          <w:sz w:val="18"/>
        </w:rPr>
        <w:tab/>
        <w:t>1</w:t>
      </w:r>
      <w:r>
        <w:rPr>
          <w:color w:val="231F20"/>
          <w:w w:val="105"/>
          <w:sz w:val="18"/>
        </w:rPr>
        <w:tab/>
        <w:t>2</w:t>
      </w:r>
    </w:p>
    <w:p w14:paraId="0C431DD3" w14:textId="77777777" w:rsidR="00593A29" w:rsidRDefault="00000000">
      <w:pPr>
        <w:tabs>
          <w:tab w:val="left" w:pos="2295"/>
          <w:tab w:val="left" w:pos="4565"/>
        </w:tabs>
        <w:spacing w:before="22"/>
        <w:ind w:left="117"/>
        <w:rPr>
          <w:sz w:val="18"/>
        </w:rPr>
      </w:pPr>
      <w:r>
        <w:rPr>
          <w:color w:val="231F20"/>
          <w:w w:val="105"/>
          <w:sz w:val="18"/>
        </w:rPr>
        <w:t>Deltoid</w:t>
      </w:r>
      <w:r>
        <w:rPr>
          <w:color w:val="231F20"/>
          <w:spacing w:val="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ligament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tear</w:t>
      </w:r>
      <w:r>
        <w:rPr>
          <w:color w:val="231F20"/>
          <w:w w:val="105"/>
          <w:sz w:val="18"/>
        </w:rPr>
        <w:tab/>
        <w:t>Partial tear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=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</w:t>
      </w:r>
      <w:r>
        <w:rPr>
          <w:color w:val="231F20"/>
          <w:w w:val="105"/>
          <w:sz w:val="18"/>
        </w:rPr>
        <w:tab/>
        <w:t>6</w:t>
      </w:r>
    </w:p>
    <w:p w14:paraId="05DBDE47" w14:textId="77777777" w:rsidR="00593A29" w:rsidRDefault="00000000">
      <w:pPr>
        <w:tabs>
          <w:tab w:val="left" w:pos="4565"/>
        </w:tabs>
        <w:spacing w:before="22"/>
        <w:ind w:left="2295"/>
        <w:rPr>
          <w:sz w:val="18"/>
        </w:rPr>
      </w:pPr>
      <w:r>
        <w:rPr>
          <w:color w:val="231F20"/>
          <w:w w:val="105"/>
          <w:sz w:val="18"/>
        </w:rPr>
        <w:t>Complete tear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=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</w:t>
      </w:r>
      <w:r>
        <w:rPr>
          <w:color w:val="231F20"/>
          <w:w w:val="105"/>
          <w:sz w:val="18"/>
        </w:rPr>
        <w:tab/>
        <w:t>2</w:t>
      </w:r>
    </w:p>
    <w:p w14:paraId="5EEB0D3A" w14:textId="77777777" w:rsidR="00593A29" w:rsidRDefault="00000000">
      <w:pPr>
        <w:tabs>
          <w:tab w:val="left" w:pos="2295"/>
          <w:tab w:val="left" w:pos="4565"/>
        </w:tabs>
        <w:spacing w:before="22"/>
        <w:ind w:left="117"/>
        <w:rPr>
          <w:sz w:val="18"/>
        </w:rPr>
      </w:pPr>
      <w:r>
        <w:rPr>
          <w:color w:val="231F20"/>
          <w:w w:val="105"/>
          <w:sz w:val="18"/>
        </w:rPr>
        <w:t>Medial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malleolar</w:t>
      </w:r>
      <w:r>
        <w:rPr>
          <w:color w:val="231F20"/>
          <w:spacing w:val="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fracture</w:t>
      </w:r>
      <w:r>
        <w:rPr>
          <w:color w:val="231F20"/>
          <w:w w:val="105"/>
          <w:sz w:val="18"/>
        </w:rPr>
        <w:tab/>
        <w:t>2</w:t>
      </w:r>
      <w:r>
        <w:rPr>
          <w:color w:val="231F20"/>
          <w:w w:val="105"/>
          <w:sz w:val="18"/>
        </w:rPr>
        <w:tab/>
        <w:t>4</w:t>
      </w:r>
    </w:p>
    <w:p w14:paraId="7A675630" w14:textId="77777777" w:rsidR="00593A29" w:rsidRDefault="00000000">
      <w:pPr>
        <w:tabs>
          <w:tab w:val="left" w:pos="2295"/>
          <w:tab w:val="left" w:pos="4565"/>
        </w:tabs>
        <w:spacing w:before="23"/>
        <w:ind w:left="117"/>
        <w:rPr>
          <w:sz w:val="18"/>
        </w:rPr>
      </w:pPr>
      <w:r>
        <w:rPr>
          <w:color w:val="231F20"/>
          <w:spacing w:val="-3"/>
          <w:w w:val="105"/>
          <w:sz w:val="18"/>
        </w:rPr>
        <w:t>Talar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contusion</w:t>
      </w:r>
      <w:r>
        <w:rPr>
          <w:color w:val="231F20"/>
          <w:w w:val="105"/>
          <w:sz w:val="18"/>
        </w:rPr>
        <w:tab/>
        <w:t>1</w:t>
      </w:r>
      <w:r>
        <w:rPr>
          <w:color w:val="231F20"/>
          <w:w w:val="105"/>
          <w:sz w:val="18"/>
        </w:rPr>
        <w:tab/>
        <w:t>2</w:t>
      </w:r>
    </w:p>
    <w:p w14:paraId="696273C2" w14:textId="77777777" w:rsidR="00593A29" w:rsidRDefault="00000000">
      <w:pPr>
        <w:tabs>
          <w:tab w:val="left" w:pos="2295"/>
          <w:tab w:val="left" w:pos="4475"/>
          <w:tab w:val="left" w:pos="4978"/>
        </w:tabs>
        <w:spacing w:before="22"/>
        <w:ind w:left="117"/>
        <w:rPr>
          <w:sz w:val="18"/>
        </w:rPr>
      </w:pPr>
      <w:r>
        <w:rPr>
          <w:color w:val="231F20"/>
          <w:w w:val="105"/>
          <w:sz w:val="18"/>
          <w:u w:val="single" w:color="2E3092"/>
        </w:rPr>
        <w:t>Kager fat</w:t>
      </w:r>
      <w:r>
        <w:rPr>
          <w:color w:val="231F20"/>
          <w:spacing w:val="8"/>
          <w:w w:val="105"/>
          <w:sz w:val="18"/>
          <w:u w:val="single" w:color="2E3092"/>
        </w:rPr>
        <w:t xml:space="preserve"> </w:t>
      </w:r>
      <w:r>
        <w:rPr>
          <w:color w:val="231F20"/>
          <w:w w:val="105"/>
          <w:sz w:val="18"/>
          <w:u w:val="single" w:color="2E3092"/>
        </w:rPr>
        <w:t>pad</w:t>
      </w:r>
      <w:r>
        <w:rPr>
          <w:color w:val="231F20"/>
          <w:spacing w:val="4"/>
          <w:w w:val="105"/>
          <w:sz w:val="18"/>
          <w:u w:val="single" w:color="2E3092"/>
        </w:rPr>
        <w:t xml:space="preserve"> </w:t>
      </w:r>
      <w:r>
        <w:rPr>
          <w:color w:val="231F20"/>
          <w:w w:val="105"/>
          <w:sz w:val="18"/>
          <w:u w:val="single" w:color="2E3092"/>
        </w:rPr>
        <w:t>oedema</w:t>
      </w:r>
      <w:r>
        <w:rPr>
          <w:color w:val="231F20"/>
          <w:w w:val="105"/>
          <w:sz w:val="18"/>
          <w:u w:val="single" w:color="2E3092"/>
        </w:rPr>
        <w:tab/>
        <w:t>6</w:t>
      </w:r>
      <w:r>
        <w:rPr>
          <w:color w:val="231F20"/>
          <w:w w:val="105"/>
          <w:sz w:val="18"/>
          <w:u w:val="single" w:color="2E3092"/>
        </w:rPr>
        <w:tab/>
        <w:t>12</w:t>
      </w:r>
      <w:r>
        <w:rPr>
          <w:color w:val="231F20"/>
          <w:w w:val="105"/>
          <w:sz w:val="18"/>
          <w:u w:val="single" w:color="2E3092"/>
        </w:rPr>
        <w:tab/>
      </w:r>
    </w:p>
    <w:p w14:paraId="00FFD14B" w14:textId="77777777" w:rsidR="00593A29" w:rsidRDefault="00593A29">
      <w:pPr>
        <w:rPr>
          <w:sz w:val="18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3" w:space="199"/>
            <w:col w:w="5098"/>
          </w:cols>
        </w:sectPr>
      </w:pPr>
    </w:p>
    <w:p w14:paraId="710CC85D" w14:textId="77777777" w:rsidR="00593A29" w:rsidRDefault="00000000">
      <w:pPr>
        <w:tabs>
          <w:tab w:val="left" w:pos="3808"/>
        </w:tabs>
        <w:spacing w:before="328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82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</w:p>
    <w:p w14:paraId="126F98BE" w14:textId="77777777" w:rsidR="00593A29" w:rsidRDefault="00593A29">
      <w:pPr>
        <w:rPr>
          <w:rFonts w:ascii="BPG Sans Modern GPL&amp;GNU" w:hAnsi="BPG Sans Modern GPL&amp;GNU"/>
          <w:sz w:val="16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5E4360E7" w14:textId="67B0C487" w:rsidR="00593A29" w:rsidRDefault="00DD0AFB">
      <w:pPr>
        <w:pStyle w:val="Heading3"/>
        <w:spacing w:before="340" w:after="28"/>
        <w:ind w:left="2755" w:right="27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45FB774" wp14:editId="154DE0AB">
                <wp:simplePos x="0" y="0"/>
                <wp:positionH relativeFrom="page">
                  <wp:posOffset>684530</wp:posOffset>
                </wp:positionH>
                <wp:positionV relativeFrom="paragraph">
                  <wp:posOffset>201295</wp:posOffset>
                </wp:positionV>
                <wp:extent cx="6400800" cy="0"/>
                <wp:effectExtent l="0" t="0" r="0" b="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67623" id="Line 5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9pt,15.85pt" to="557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" strokecolor="#2e3092" strokeweight="1pt">
                <w10:wrap anchorx="page"/>
              </v:line>
            </w:pict>
          </mc:Fallback>
        </mc:AlternateContent>
      </w:r>
      <w:r w:rsidR="00000000">
        <w:rPr>
          <w:color w:val="2E3092"/>
        </w:rPr>
        <w:t>Table 2: Ankle MRI abnormalities by age*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9"/>
        <w:gridCol w:w="2934"/>
        <w:gridCol w:w="2914"/>
        <w:gridCol w:w="1357"/>
      </w:tblGrid>
      <w:tr w:rsidR="00593A29" w14:paraId="5B6173FE" w14:textId="77777777">
        <w:trPr>
          <w:trHeight w:val="206"/>
        </w:trPr>
        <w:tc>
          <w:tcPr>
            <w:tcW w:w="2889" w:type="dxa"/>
            <w:tcBorders>
              <w:top w:val="single" w:sz="8" w:space="0" w:color="2E3092"/>
            </w:tcBorders>
          </w:tcPr>
          <w:p w14:paraId="59E95A61" w14:textId="77777777" w:rsidR="00593A29" w:rsidRDefault="00000000">
            <w:pPr>
              <w:pStyle w:val="TableParagraph"/>
              <w:spacing w:before="0" w:line="186" w:lineRule="exact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Parameters</w:t>
            </w:r>
          </w:p>
        </w:tc>
        <w:tc>
          <w:tcPr>
            <w:tcW w:w="2934" w:type="dxa"/>
            <w:tcBorders>
              <w:top w:val="single" w:sz="8" w:space="0" w:color="2E3092"/>
            </w:tcBorders>
          </w:tcPr>
          <w:p w14:paraId="683D1A9F" w14:textId="77777777" w:rsidR="00593A29" w:rsidRDefault="00000000">
            <w:pPr>
              <w:pStyle w:val="TableParagraph"/>
              <w:spacing w:before="0" w:line="186" w:lineRule="exact"/>
              <w:ind w:left="737" w:right="7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&lt; 43 years;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= 28</w:t>
            </w:r>
          </w:p>
        </w:tc>
        <w:tc>
          <w:tcPr>
            <w:tcW w:w="2914" w:type="dxa"/>
            <w:tcBorders>
              <w:top w:val="single" w:sz="8" w:space="0" w:color="2E3092"/>
            </w:tcBorders>
          </w:tcPr>
          <w:p w14:paraId="0B33285F" w14:textId="77777777" w:rsidR="00593A29" w:rsidRDefault="00000000">
            <w:pPr>
              <w:pStyle w:val="TableParagraph"/>
              <w:spacing w:before="0" w:line="186" w:lineRule="exact"/>
              <w:ind w:left="781" w:right="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≥ 43 years;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= 22</w:t>
            </w:r>
          </w:p>
        </w:tc>
        <w:tc>
          <w:tcPr>
            <w:tcW w:w="1357" w:type="dxa"/>
            <w:tcBorders>
              <w:top w:val="single" w:sz="8" w:space="0" w:color="2E3092"/>
            </w:tcBorders>
          </w:tcPr>
          <w:p w14:paraId="44A0797C" w14:textId="77777777" w:rsidR="00593A29" w:rsidRDefault="00000000">
            <w:pPr>
              <w:pStyle w:val="TableParagraph"/>
              <w:spacing w:before="0" w:line="186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i/>
                <w:color w:val="231F20"/>
                <w:w w:val="95"/>
                <w:sz w:val="18"/>
              </w:rPr>
              <w:t>P</w:t>
            </w:r>
            <w:r>
              <w:rPr>
                <w:b/>
                <w:color w:val="231F20"/>
                <w:w w:val="95"/>
                <w:sz w:val="18"/>
              </w:rPr>
              <w:t>-value</w:t>
            </w:r>
          </w:p>
        </w:tc>
      </w:tr>
      <w:tr w:rsidR="00593A29" w14:paraId="510C5331" w14:textId="77777777">
        <w:trPr>
          <w:trHeight w:val="232"/>
        </w:trPr>
        <w:tc>
          <w:tcPr>
            <w:tcW w:w="2889" w:type="dxa"/>
            <w:tcBorders>
              <w:bottom w:val="single" w:sz="4" w:space="0" w:color="2E3092"/>
            </w:tcBorders>
          </w:tcPr>
          <w:p w14:paraId="44ABD155" w14:textId="77777777" w:rsidR="00593A29" w:rsidRDefault="00593A29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34" w:type="dxa"/>
            <w:tcBorders>
              <w:bottom w:val="single" w:sz="4" w:space="0" w:color="2E3092"/>
            </w:tcBorders>
          </w:tcPr>
          <w:p w14:paraId="0E8A7F9A" w14:textId="77777777" w:rsidR="00593A29" w:rsidRDefault="00000000">
            <w:pPr>
              <w:pStyle w:val="TableParagraph"/>
              <w:spacing w:before="4" w:line="240" w:lineRule="auto"/>
              <w:ind w:left="737" w:right="796"/>
              <w:rPr>
                <w:b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2914" w:type="dxa"/>
            <w:tcBorders>
              <w:bottom w:val="single" w:sz="4" w:space="0" w:color="2E3092"/>
            </w:tcBorders>
          </w:tcPr>
          <w:p w14:paraId="724DE2A0" w14:textId="77777777" w:rsidR="00593A29" w:rsidRDefault="00000000">
            <w:pPr>
              <w:pStyle w:val="TableParagraph"/>
              <w:spacing w:before="4" w:line="240" w:lineRule="auto"/>
              <w:ind w:left="781" w:right="736"/>
              <w:rPr>
                <w:b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1357" w:type="dxa"/>
            <w:tcBorders>
              <w:bottom w:val="single" w:sz="4" w:space="0" w:color="2E3092"/>
            </w:tcBorders>
          </w:tcPr>
          <w:p w14:paraId="30FC105B" w14:textId="77777777" w:rsidR="00593A29" w:rsidRDefault="00593A29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593A29" w14:paraId="5A1A0213" w14:textId="77777777">
        <w:trPr>
          <w:trHeight w:val="213"/>
        </w:trPr>
        <w:tc>
          <w:tcPr>
            <w:tcW w:w="2889" w:type="dxa"/>
            <w:tcBorders>
              <w:top w:val="single" w:sz="4" w:space="0" w:color="2E3092"/>
            </w:tcBorders>
          </w:tcPr>
          <w:p w14:paraId="60E05A5D" w14:textId="77777777" w:rsidR="00593A29" w:rsidRDefault="00000000">
            <w:pPr>
              <w:pStyle w:val="TableParagraph"/>
              <w:spacing w:before="0" w:line="188" w:lineRule="exact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Joint effusion</w:t>
            </w:r>
          </w:p>
        </w:tc>
        <w:tc>
          <w:tcPr>
            <w:tcW w:w="2934" w:type="dxa"/>
            <w:tcBorders>
              <w:top w:val="single" w:sz="4" w:space="0" w:color="2E3092"/>
            </w:tcBorders>
          </w:tcPr>
          <w:p w14:paraId="19F77A47" w14:textId="77777777" w:rsidR="00593A29" w:rsidRDefault="00000000">
            <w:pPr>
              <w:pStyle w:val="TableParagraph"/>
              <w:spacing w:before="0" w:line="188" w:lineRule="exact"/>
              <w:ind w:left="737" w:right="796"/>
              <w:rPr>
                <w:sz w:val="18"/>
              </w:rPr>
            </w:pPr>
            <w:r>
              <w:rPr>
                <w:color w:val="231F20"/>
                <w:sz w:val="18"/>
              </w:rPr>
              <w:t>15 (53.6%)</w:t>
            </w:r>
          </w:p>
        </w:tc>
        <w:tc>
          <w:tcPr>
            <w:tcW w:w="2914" w:type="dxa"/>
            <w:tcBorders>
              <w:top w:val="single" w:sz="4" w:space="0" w:color="2E3092"/>
            </w:tcBorders>
          </w:tcPr>
          <w:p w14:paraId="461ABD20" w14:textId="77777777" w:rsidR="00593A29" w:rsidRDefault="00000000">
            <w:pPr>
              <w:pStyle w:val="TableParagraph"/>
              <w:spacing w:before="0" w:line="188" w:lineRule="exact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10 (45.5%)</w:t>
            </w:r>
          </w:p>
        </w:tc>
        <w:tc>
          <w:tcPr>
            <w:tcW w:w="1357" w:type="dxa"/>
            <w:tcBorders>
              <w:top w:val="single" w:sz="4" w:space="0" w:color="2E3092"/>
            </w:tcBorders>
          </w:tcPr>
          <w:p w14:paraId="0AD64B78" w14:textId="77777777" w:rsidR="00593A29" w:rsidRDefault="00000000">
            <w:pPr>
              <w:pStyle w:val="TableParagraph"/>
              <w:spacing w:before="0" w:line="188" w:lineRule="exact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0.755</w:t>
            </w:r>
          </w:p>
        </w:tc>
      </w:tr>
      <w:tr w:rsidR="00593A29" w14:paraId="37165BB0" w14:textId="77777777">
        <w:trPr>
          <w:trHeight w:val="229"/>
        </w:trPr>
        <w:tc>
          <w:tcPr>
            <w:tcW w:w="2889" w:type="dxa"/>
          </w:tcPr>
          <w:p w14:paraId="32CE77AF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Kager fat pad oedema</w:t>
            </w:r>
          </w:p>
        </w:tc>
        <w:tc>
          <w:tcPr>
            <w:tcW w:w="2934" w:type="dxa"/>
          </w:tcPr>
          <w:p w14:paraId="35D233D1" w14:textId="77777777" w:rsidR="00593A29" w:rsidRDefault="00000000">
            <w:pPr>
              <w:pStyle w:val="TableParagraph"/>
              <w:ind w:left="737" w:right="796"/>
              <w:rPr>
                <w:sz w:val="18"/>
              </w:rPr>
            </w:pPr>
            <w:r>
              <w:rPr>
                <w:color w:val="231F20"/>
                <w:sz w:val="18"/>
              </w:rPr>
              <w:t>4 (14.3%)</w:t>
            </w:r>
          </w:p>
        </w:tc>
        <w:tc>
          <w:tcPr>
            <w:tcW w:w="2914" w:type="dxa"/>
          </w:tcPr>
          <w:p w14:paraId="5C1A9817" w14:textId="77777777" w:rsidR="00593A29" w:rsidRDefault="00000000">
            <w:pPr>
              <w:pStyle w:val="TableParagraph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2 (9.1%)</w:t>
            </w:r>
          </w:p>
        </w:tc>
        <w:tc>
          <w:tcPr>
            <w:tcW w:w="1357" w:type="dxa"/>
          </w:tcPr>
          <w:p w14:paraId="034988EB" w14:textId="77777777" w:rsidR="00593A29" w:rsidRDefault="0000000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0.570</w:t>
            </w:r>
          </w:p>
        </w:tc>
      </w:tr>
      <w:tr w:rsidR="00593A29" w14:paraId="5A92BCC2" w14:textId="77777777">
        <w:trPr>
          <w:trHeight w:val="229"/>
        </w:trPr>
        <w:tc>
          <w:tcPr>
            <w:tcW w:w="2889" w:type="dxa"/>
          </w:tcPr>
          <w:p w14:paraId="6FC8513E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Tibialis posterior tendinosis</w:t>
            </w:r>
          </w:p>
        </w:tc>
        <w:tc>
          <w:tcPr>
            <w:tcW w:w="2934" w:type="dxa"/>
          </w:tcPr>
          <w:p w14:paraId="72E1B45A" w14:textId="77777777" w:rsidR="00593A29" w:rsidRDefault="00000000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2914" w:type="dxa"/>
          </w:tcPr>
          <w:p w14:paraId="57D0D236" w14:textId="77777777" w:rsidR="00593A29" w:rsidRDefault="00000000">
            <w:pPr>
              <w:pStyle w:val="TableParagraph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1 (4.5%)</w:t>
            </w:r>
          </w:p>
        </w:tc>
        <w:tc>
          <w:tcPr>
            <w:tcW w:w="1357" w:type="dxa"/>
          </w:tcPr>
          <w:p w14:paraId="011D42A7" w14:textId="77777777" w:rsidR="00593A29" w:rsidRDefault="0000000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0.197</w:t>
            </w:r>
          </w:p>
        </w:tc>
      </w:tr>
      <w:tr w:rsidR="00593A29" w14:paraId="4829E499" w14:textId="77777777">
        <w:trPr>
          <w:trHeight w:val="229"/>
        </w:trPr>
        <w:tc>
          <w:tcPr>
            <w:tcW w:w="2889" w:type="dxa"/>
          </w:tcPr>
          <w:p w14:paraId="4A60523E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Achilles tendinosis</w:t>
            </w:r>
          </w:p>
        </w:tc>
        <w:tc>
          <w:tcPr>
            <w:tcW w:w="2934" w:type="dxa"/>
          </w:tcPr>
          <w:p w14:paraId="6C3FEBD0" w14:textId="77777777" w:rsidR="00593A29" w:rsidRDefault="00000000">
            <w:pPr>
              <w:pStyle w:val="TableParagraph"/>
              <w:ind w:left="737" w:right="796"/>
              <w:rPr>
                <w:sz w:val="18"/>
              </w:rPr>
            </w:pPr>
            <w:r>
              <w:rPr>
                <w:color w:val="231F20"/>
                <w:sz w:val="18"/>
              </w:rPr>
              <w:t>3 (10.7%)</w:t>
            </w:r>
          </w:p>
        </w:tc>
        <w:tc>
          <w:tcPr>
            <w:tcW w:w="2914" w:type="dxa"/>
          </w:tcPr>
          <w:p w14:paraId="6B467BDA" w14:textId="77777777" w:rsidR="00593A29" w:rsidRDefault="00000000">
            <w:pPr>
              <w:pStyle w:val="TableParagraph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1 (4.5%)</w:t>
            </w:r>
          </w:p>
        </w:tc>
        <w:tc>
          <w:tcPr>
            <w:tcW w:w="1357" w:type="dxa"/>
          </w:tcPr>
          <w:p w14:paraId="0A0A4C9D" w14:textId="77777777" w:rsidR="00593A29" w:rsidRDefault="0000000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0.412</w:t>
            </w:r>
          </w:p>
        </w:tc>
      </w:tr>
      <w:tr w:rsidR="00593A29" w14:paraId="20C2E2B2" w14:textId="77777777">
        <w:trPr>
          <w:trHeight w:val="229"/>
        </w:trPr>
        <w:tc>
          <w:tcPr>
            <w:tcW w:w="2889" w:type="dxa"/>
          </w:tcPr>
          <w:p w14:paraId="0A3398F4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Plantar fasciopathy</w:t>
            </w:r>
          </w:p>
        </w:tc>
        <w:tc>
          <w:tcPr>
            <w:tcW w:w="2934" w:type="dxa"/>
          </w:tcPr>
          <w:p w14:paraId="787F742C" w14:textId="77777777" w:rsidR="00593A29" w:rsidRDefault="00000000">
            <w:pPr>
              <w:pStyle w:val="TableParagraph"/>
              <w:ind w:left="737" w:right="751"/>
              <w:rPr>
                <w:sz w:val="18"/>
              </w:rPr>
            </w:pPr>
            <w:r>
              <w:rPr>
                <w:color w:val="231F20"/>
                <w:sz w:val="18"/>
              </w:rPr>
              <w:t>1 (4.5%)</w:t>
            </w:r>
          </w:p>
        </w:tc>
        <w:tc>
          <w:tcPr>
            <w:tcW w:w="2914" w:type="dxa"/>
          </w:tcPr>
          <w:p w14:paraId="4C98AA47" w14:textId="77777777" w:rsidR="00593A29" w:rsidRDefault="00000000">
            <w:pPr>
              <w:pStyle w:val="TableParagraph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0 (0)</w:t>
            </w:r>
          </w:p>
        </w:tc>
        <w:tc>
          <w:tcPr>
            <w:tcW w:w="1357" w:type="dxa"/>
          </w:tcPr>
          <w:p w14:paraId="17C94E05" w14:textId="77777777" w:rsidR="00593A29" w:rsidRDefault="0000000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0.278</w:t>
            </w:r>
          </w:p>
        </w:tc>
      </w:tr>
      <w:tr w:rsidR="00593A29" w14:paraId="78E7FCDE" w14:textId="77777777">
        <w:trPr>
          <w:trHeight w:val="229"/>
        </w:trPr>
        <w:tc>
          <w:tcPr>
            <w:tcW w:w="2889" w:type="dxa"/>
          </w:tcPr>
          <w:p w14:paraId="6F7F8813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Deltoid ligament tear</w:t>
            </w:r>
          </w:p>
        </w:tc>
        <w:tc>
          <w:tcPr>
            <w:tcW w:w="2934" w:type="dxa"/>
          </w:tcPr>
          <w:p w14:paraId="0A9430B3" w14:textId="77777777" w:rsidR="00593A29" w:rsidRDefault="00000000">
            <w:pPr>
              <w:pStyle w:val="TableParagraph"/>
              <w:ind w:left="737" w:right="796"/>
              <w:rPr>
                <w:sz w:val="18"/>
              </w:rPr>
            </w:pPr>
            <w:r>
              <w:rPr>
                <w:color w:val="231F20"/>
                <w:sz w:val="18"/>
              </w:rPr>
              <w:t>2 (7.1%)</w:t>
            </w:r>
          </w:p>
        </w:tc>
        <w:tc>
          <w:tcPr>
            <w:tcW w:w="2914" w:type="dxa"/>
          </w:tcPr>
          <w:p w14:paraId="721CF6CD" w14:textId="77777777" w:rsidR="00593A29" w:rsidRDefault="00000000">
            <w:pPr>
              <w:pStyle w:val="TableParagraph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2 (9.1%)</w:t>
            </w:r>
          </w:p>
        </w:tc>
        <w:tc>
          <w:tcPr>
            <w:tcW w:w="1357" w:type="dxa"/>
          </w:tcPr>
          <w:p w14:paraId="5C350404" w14:textId="77777777" w:rsidR="00593A29" w:rsidRDefault="0000000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0.409</w:t>
            </w:r>
          </w:p>
        </w:tc>
      </w:tr>
      <w:tr w:rsidR="00593A29" w14:paraId="41CC78CA" w14:textId="77777777">
        <w:trPr>
          <w:trHeight w:val="229"/>
        </w:trPr>
        <w:tc>
          <w:tcPr>
            <w:tcW w:w="2889" w:type="dxa"/>
          </w:tcPr>
          <w:p w14:paraId="76DCD4AB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Medial malleolus fracture</w:t>
            </w:r>
          </w:p>
        </w:tc>
        <w:tc>
          <w:tcPr>
            <w:tcW w:w="2934" w:type="dxa"/>
          </w:tcPr>
          <w:p w14:paraId="10D7A66D" w14:textId="77777777" w:rsidR="00593A29" w:rsidRDefault="00000000">
            <w:pPr>
              <w:pStyle w:val="TableParagraph"/>
              <w:ind w:left="737" w:right="796"/>
              <w:rPr>
                <w:sz w:val="18"/>
              </w:rPr>
            </w:pPr>
            <w:r>
              <w:rPr>
                <w:color w:val="231F20"/>
                <w:sz w:val="18"/>
              </w:rPr>
              <w:t>1 (4.5%)</w:t>
            </w:r>
          </w:p>
        </w:tc>
        <w:tc>
          <w:tcPr>
            <w:tcW w:w="2914" w:type="dxa"/>
          </w:tcPr>
          <w:p w14:paraId="3C185247" w14:textId="77777777" w:rsidR="00593A29" w:rsidRDefault="00000000">
            <w:pPr>
              <w:pStyle w:val="TableParagraph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1 (4.5%)</w:t>
            </w:r>
          </w:p>
        </w:tc>
        <w:tc>
          <w:tcPr>
            <w:tcW w:w="1357" w:type="dxa"/>
          </w:tcPr>
          <w:p w14:paraId="0C194DDB" w14:textId="77777777" w:rsidR="00593A29" w:rsidRDefault="0000000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0.862</w:t>
            </w:r>
          </w:p>
        </w:tc>
      </w:tr>
      <w:tr w:rsidR="00593A29" w14:paraId="1B62F3E3" w14:textId="77777777">
        <w:trPr>
          <w:trHeight w:val="224"/>
        </w:trPr>
        <w:tc>
          <w:tcPr>
            <w:tcW w:w="2889" w:type="dxa"/>
            <w:tcBorders>
              <w:bottom w:val="single" w:sz="8" w:space="0" w:color="2E3092"/>
            </w:tcBorders>
          </w:tcPr>
          <w:p w14:paraId="5C42B9FE" w14:textId="77777777" w:rsidR="00593A29" w:rsidRDefault="00000000">
            <w:pPr>
              <w:pStyle w:val="TableParagraph"/>
              <w:spacing w:line="197" w:lineRule="exact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Talus contusion</w:t>
            </w:r>
          </w:p>
        </w:tc>
        <w:tc>
          <w:tcPr>
            <w:tcW w:w="2934" w:type="dxa"/>
            <w:tcBorders>
              <w:bottom w:val="single" w:sz="8" w:space="0" w:color="2E3092"/>
            </w:tcBorders>
          </w:tcPr>
          <w:p w14:paraId="06E63299" w14:textId="77777777" w:rsidR="00593A29" w:rsidRDefault="00000000">
            <w:pPr>
              <w:pStyle w:val="TableParagraph"/>
              <w:spacing w:line="197" w:lineRule="exact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2914" w:type="dxa"/>
            <w:tcBorders>
              <w:bottom w:val="single" w:sz="8" w:space="0" w:color="2E3092"/>
            </w:tcBorders>
          </w:tcPr>
          <w:p w14:paraId="482FCB95" w14:textId="77777777" w:rsidR="00593A29" w:rsidRDefault="00000000">
            <w:pPr>
              <w:pStyle w:val="TableParagraph"/>
              <w:spacing w:line="197" w:lineRule="exact"/>
              <w:ind w:left="781" w:right="736"/>
              <w:rPr>
                <w:sz w:val="18"/>
              </w:rPr>
            </w:pPr>
            <w:r>
              <w:rPr>
                <w:color w:val="231F20"/>
                <w:sz w:val="18"/>
              </w:rPr>
              <w:t>1 (4.5)</w:t>
            </w:r>
          </w:p>
        </w:tc>
        <w:tc>
          <w:tcPr>
            <w:tcW w:w="1357" w:type="dxa"/>
            <w:tcBorders>
              <w:bottom w:val="single" w:sz="8" w:space="0" w:color="2E3092"/>
            </w:tcBorders>
          </w:tcPr>
          <w:p w14:paraId="6CA1EF37" w14:textId="77777777" w:rsidR="00593A29" w:rsidRDefault="00000000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0.197</w:t>
            </w:r>
          </w:p>
        </w:tc>
      </w:tr>
    </w:tbl>
    <w:p w14:paraId="3E331C50" w14:textId="77777777" w:rsidR="00593A29" w:rsidRDefault="00000000">
      <w:pPr>
        <w:spacing w:before="82"/>
        <w:ind w:left="117"/>
        <w:rPr>
          <w:sz w:val="18"/>
        </w:rPr>
      </w:pPr>
      <w:r>
        <w:rPr>
          <w:color w:val="231F20"/>
          <w:w w:val="105"/>
          <w:sz w:val="18"/>
        </w:rPr>
        <w:t>*43 years was used as cut-off because the mean age of all participants was 42.84 years</w:t>
      </w:r>
    </w:p>
    <w:p w14:paraId="49D20287" w14:textId="4DA8BF4B" w:rsidR="00593A29" w:rsidRDefault="00DD0AFB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70DC2AC" wp14:editId="0D388DE8">
                <wp:simplePos x="0" y="0"/>
                <wp:positionH relativeFrom="page">
                  <wp:posOffset>684530</wp:posOffset>
                </wp:positionH>
                <wp:positionV relativeFrom="paragraph">
                  <wp:posOffset>206375</wp:posOffset>
                </wp:positionV>
                <wp:extent cx="6400800" cy="1270"/>
                <wp:effectExtent l="0" t="0" r="0" b="0"/>
                <wp:wrapTopAndBottom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10080"/>
                            <a:gd name="T2" fmla="+- 0 11158 107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51F6" id="Freeform 4" o:spid="_x0000_s1026" style="position:absolute;margin-left:53.9pt;margin-top:16.25pt;width:7in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18B7CA3D" w14:textId="77777777" w:rsidR="00593A29" w:rsidRDefault="00000000">
      <w:pPr>
        <w:pStyle w:val="Heading3"/>
        <w:spacing w:after="27" w:line="214" w:lineRule="exact"/>
        <w:ind w:left="2755" w:right="2757"/>
      </w:pPr>
      <w:r>
        <w:rPr>
          <w:color w:val="2E3092"/>
        </w:rPr>
        <w:t>Table</w:t>
      </w:r>
      <w:r>
        <w:rPr>
          <w:color w:val="2E3092"/>
          <w:spacing w:val="-17"/>
        </w:rPr>
        <w:t xml:space="preserve"> </w:t>
      </w:r>
      <w:r>
        <w:rPr>
          <w:color w:val="2E3092"/>
        </w:rPr>
        <w:t>3:</w:t>
      </w:r>
      <w:r>
        <w:rPr>
          <w:color w:val="2E3092"/>
          <w:spacing w:val="-16"/>
        </w:rPr>
        <w:t xml:space="preserve"> </w:t>
      </w:r>
      <w:r>
        <w:rPr>
          <w:color w:val="2E3092"/>
        </w:rPr>
        <w:t>Ankle</w:t>
      </w:r>
      <w:r>
        <w:rPr>
          <w:color w:val="2E3092"/>
          <w:spacing w:val="-16"/>
        </w:rPr>
        <w:t xml:space="preserve"> </w:t>
      </w:r>
      <w:r>
        <w:rPr>
          <w:color w:val="2E3092"/>
        </w:rPr>
        <w:t>MRI</w:t>
      </w:r>
      <w:r>
        <w:rPr>
          <w:color w:val="2E3092"/>
          <w:spacing w:val="-16"/>
        </w:rPr>
        <w:t xml:space="preserve"> </w:t>
      </w:r>
      <w:r>
        <w:rPr>
          <w:color w:val="2E3092"/>
        </w:rPr>
        <w:t>abnormalities</w:t>
      </w:r>
      <w:r>
        <w:rPr>
          <w:color w:val="2E3092"/>
          <w:spacing w:val="-16"/>
        </w:rPr>
        <w:t xml:space="preserve"> </w:t>
      </w:r>
      <w:r>
        <w:rPr>
          <w:color w:val="2E3092"/>
        </w:rPr>
        <w:t>by</w:t>
      </w:r>
      <w:r>
        <w:rPr>
          <w:color w:val="2E3092"/>
          <w:spacing w:val="-16"/>
        </w:rPr>
        <w:t xml:space="preserve"> </w:t>
      </w:r>
      <w:r>
        <w:rPr>
          <w:color w:val="2E3092"/>
          <w:spacing w:val="-3"/>
        </w:rPr>
        <w:t>sex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2846"/>
        <w:gridCol w:w="2820"/>
        <w:gridCol w:w="1365"/>
      </w:tblGrid>
      <w:tr w:rsidR="00593A29" w14:paraId="324C4B7F" w14:textId="77777777">
        <w:trPr>
          <w:trHeight w:val="206"/>
        </w:trPr>
        <w:tc>
          <w:tcPr>
            <w:tcW w:w="3064" w:type="dxa"/>
            <w:tcBorders>
              <w:top w:val="single" w:sz="8" w:space="0" w:color="2E3092"/>
            </w:tcBorders>
          </w:tcPr>
          <w:p w14:paraId="5DD64DCA" w14:textId="77777777" w:rsidR="00593A29" w:rsidRDefault="00000000">
            <w:pPr>
              <w:pStyle w:val="TableParagraph"/>
              <w:spacing w:before="0" w:line="186" w:lineRule="exact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Parameters</w:t>
            </w:r>
          </w:p>
        </w:tc>
        <w:tc>
          <w:tcPr>
            <w:tcW w:w="2846" w:type="dxa"/>
            <w:tcBorders>
              <w:top w:val="single" w:sz="8" w:space="0" w:color="2E3092"/>
            </w:tcBorders>
          </w:tcPr>
          <w:p w14:paraId="0173311A" w14:textId="77777777" w:rsidR="00593A29" w:rsidRDefault="00000000">
            <w:pPr>
              <w:pStyle w:val="TableParagraph"/>
              <w:spacing w:before="0" w:line="186" w:lineRule="exact"/>
              <w:ind w:left="892" w:right="898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 xml:space="preserve">Male; </w:t>
            </w:r>
            <w:r>
              <w:rPr>
                <w:b/>
                <w:i/>
                <w:color w:val="231F20"/>
                <w:w w:val="105"/>
                <w:sz w:val="18"/>
              </w:rPr>
              <w:t xml:space="preserve">n </w:t>
            </w:r>
            <w:r>
              <w:rPr>
                <w:b/>
                <w:color w:val="231F20"/>
                <w:w w:val="105"/>
                <w:sz w:val="18"/>
              </w:rPr>
              <w:t>= 27</w:t>
            </w:r>
          </w:p>
        </w:tc>
        <w:tc>
          <w:tcPr>
            <w:tcW w:w="2820" w:type="dxa"/>
            <w:tcBorders>
              <w:top w:val="single" w:sz="8" w:space="0" w:color="2E3092"/>
            </w:tcBorders>
          </w:tcPr>
          <w:p w14:paraId="3B2F6971" w14:textId="77777777" w:rsidR="00593A29" w:rsidRDefault="00000000">
            <w:pPr>
              <w:pStyle w:val="TableParagraph"/>
              <w:spacing w:before="0" w:line="186" w:lineRule="exact"/>
              <w:ind w:right="76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Female;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= 23</w:t>
            </w:r>
          </w:p>
        </w:tc>
        <w:tc>
          <w:tcPr>
            <w:tcW w:w="1365" w:type="dxa"/>
            <w:tcBorders>
              <w:top w:val="single" w:sz="8" w:space="0" w:color="2E3092"/>
            </w:tcBorders>
          </w:tcPr>
          <w:p w14:paraId="24ECFA55" w14:textId="77777777" w:rsidR="00593A29" w:rsidRDefault="00000000">
            <w:pPr>
              <w:pStyle w:val="TableParagraph"/>
              <w:spacing w:before="0" w:line="186" w:lineRule="exact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i/>
                <w:color w:val="231F20"/>
                <w:w w:val="95"/>
                <w:sz w:val="18"/>
              </w:rPr>
              <w:t>P</w:t>
            </w:r>
            <w:r>
              <w:rPr>
                <w:b/>
                <w:color w:val="231F20"/>
                <w:w w:val="95"/>
                <w:sz w:val="18"/>
              </w:rPr>
              <w:t>-value</w:t>
            </w:r>
          </w:p>
        </w:tc>
      </w:tr>
      <w:tr w:rsidR="00593A29" w14:paraId="244BD9A8" w14:textId="77777777">
        <w:trPr>
          <w:trHeight w:val="232"/>
        </w:trPr>
        <w:tc>
          <w:tcPr>
            <w:tcW w:w="3064" w:type="dxa"/>
            <w:tcBorders>
              <w:bottom w:val="single" w:sz="4" w:space="0" w:color="2E3092"/>
            </w:tcBorders>
          </w:tcPr>
          <w:p w14:paraId="33F91EF4" w14:textId="77777777" w:rsidR="00593A29" w:rsidRDefault="00593A29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846" w:type="dxa"/>
            <w:tcBorders>
              <w:bottom w:val="single" w:sz="4" w:space="0" w:color="2E3092"/>
            </w:tcBorders>
          </w:tcPr>
          <w:p w14:paraId="77254BFB" w14:textId="77777777" w:rsidR="00593A29" w:rsidRDefault="00000000">
            <w:pPr>
              <w:pStyle w:val="TableParagraph"/>
              <w:spacing w:before="4" w:line="240" w:lineRule="auto"/>
              <w:ind w:left="892" w:right="898"/>
              <w:rPr>
                <w:b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2820" w:type="dxa"/>
            <w:tcBorders>
              <w:bottom w:val="single" w:sz="4" w:space="0" w:color="2E3092"/>
            </w:tcBorders>
          </w:tcPr>
          <w:p w14:paraId="6CE0D81D" w14:textId="77777777" w:rsidR="00593A29" w:rsidRDefault="00000000">
            <w:pPr>
              <w:pStyle w:val="TableParagraph"/>
              <w:spacing w:before="4" w:line="240" w:lineRule="auto"/>
              <w:ind w:left="1252" w:right="1083"/>
              <w:rPr>
                <w:b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1365" w:type="dxa"/>
            <w:tcBorders>
              <w:bottom w:val="single" w:sz="4" w:space="0" w:color="2E3092"/>
            </w:tcBorders>
          </w:tcPr>
          <w:p w14:paraId="08CFBB29" w14:textId="77777777" w:rsidR="00593A29" w:rsidRDefault="00593A29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593A29" w14:paraId="40F71120" w14:textId="77777777">
        <w:trPr>
          <w:trHeight w:val="213"/>
        </w:trPr>
        <w:tc>
          <w:tcPr>
            <w:tcW w:w="3064" w:type="dxa"/>
            <w:tcBorders>
              <w:top w:val="single" w:sz="4" w:space="0" w:color="2E3092"/>
            </w:tcBorders>
          </w:tcPr>
          <w:p w14:paraId="0CE9B9A2" w14:textId="77777777" w:rsidR="00593A29" w:rsidRDefault="00000000">
            <w:pPr>
              <w:pStyle w:val="TableParagraph"/>
              <w:spacing w:before="0" w:line="188" w:lineRule="exact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Joint effusion</w:t>
            </w:r>
          </w:p>
        </w:tc>
        <w:tc>
          <w:tcPr>
            <w:tcW w:w="2846" w:type="dxa"/>
            <w:tcBorders>
              <w:top w:val="single" w:sz="4" w:space="0" w:color="2E3092"/>
            </w:tcBorders>
          </w:tcPr>
          <w:p w14:paraId="7D8326C8" w14:textId="77777777" w:rsidR="00593A29" w:rsidRDefault="00000000">
            <w:pPr>
              <w:pStyle w:val="TableParagraph"/>
              <w:spacing w:before="0" w:line="188" w:lineRule="exact"/>
              <w:ind w:left="891" w:right="898"/>
              <w:rPr>
                <w:sz w:val="18"/>
              </w:rPr>
            </w:pPr>
            <w:r>
              <w:rPr>
                <w:color w:val="231F20"/>
                <w:sz w:val="18"/>
              </w:rPr>
              <w:t>15 (55.5%)</w:t>
            </w:r>
          </w:p>
        </w:tc>
        <w:tc>
          <w:tcPr>
            <w:tcW w:w="2820" w:type="dxa"/>
            <w:tcBorders>
              <w:top w:val="single" w:sz="4" w:space="0" w:color="2E3092"/>
            </w:tcBorders>
          </w:tcPr>
          <w:p w14:paraId="2B73C9EF" w14:textId="77777777" w:rsidR="00593A29" w:rsidRDefault="00000000">
            <w:pPr>
              <w:pStyle w:val="TableParagraph"/>
              <w:spacing w:before="0" w:line="188" w:lineRule="exact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 (43.5%)</w:t>
            </w:r>
          </w:p>
        </w:tc>
        <w:tc>
          <w:tcPr>
            <w:tcW w:w="1365" w:type="dxa"/>
            <w:tcBorders>
              <w:top w:val="single" w:sz="4" w:space="0" w:color="2E3092"/>
            </w:tcBorders>
          </w:tcPr>
          <w:p w14:paraId="1416924B" w14:textId="77777777" w:rsidR="00593A29" w:rsidRDefault="00000000">
            <w:pPr>
              <w:pStyle w:val="TableParagraph"/>
              <w:spacing w:before="0" w:line="188" w:lineRule="exact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0.395</w:t>
            </w:r>
          </w:p>
        </w:tc>
      </w:tr>
      <w:tr w:rsidR="00593A29" w14:paraId="5450134D" w14:textId="77777777">
        <w:trPr>
          <w:trHeight w:val="229"/>
        </w:trPr>
        <w:tc>
          <w:tcPr>
            <w:tcW w:w="3064" w:type="dxa"/>
          </w:tcPr>
          <w:p w14:paraId="6158D635" w14:textId="77777777" w:rsidR="00593A29" w:rsidRDefault="0000000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Kager fat pad oedema</w:t>
            </w:r>
          </w:p>
        </w:tc>
        <w:tc>
          <w:tcPr>
            <w:tcW w:w="2846" w:type="dxa"/>
          </w:tcPr>
          <w:p w14:paraId="281EAA70" w14:textId="77777777" w:rsidR="00593A29" w:rsidRDefault="00000000">
            <w:pPr>
              <w:pStyle w:val="TableParagraph"/>
              <w:ind w:left="891" w:right="898"/>
              <w:rPr>
                <w:sz w:val="18"/>
              </w:rPr>
            </w:pPr>
            <w:r>
              <w:rPr>
                <w:color w:val="231F20"/>
                <w:sz w:val="18"/>
              </w:rPr>
              <w:t>4 (14.8%)</w:t>
            </w:r>
          </w:p>
        </w:tc>
        <w:tc>
          <w:tcPr>
            <w:tcW w:w="2820" w:type="dxa"/>
          </w:tcPr>
          <w:p w14:paraId="3B7D55D7" w14:textId="77777777" w:rsidR="00593A29" w:rsidRDefault="00000000">
            <w:pPr>
              <w:pStyle w:val="TableParagraph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 (8.7%)</w:t>
            </w:r>
          </w:p>
        </w:tc>
        <w:tc>
          <w:tcPr>
            <w:tcW w:w="1365" w:type="dxa"/>
          </w:tcPr>
          <w:p w14:paraId="5252FA10" w14:textId="77777777" w:rsidR="00593A29" w:rsidRDefault="00000000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0.507</w:t>
            </w:r>
          </w:p>
        </w:tc>
      </w:tr>
      <w:tr w:rsidR="00593A29" w14:paraId="57BEB08D" w14:textId="77777777">
        <w:trPr>
          <w:trHeight w:val="229"/>
        </w:trPr>
        <w:tc>
          <w:tcPr>
            <w:tcW w:w="3064" w:type="dxa"/>
          </w:tcPr>
          <w:p w14:paraId="1F01427F" w14:textId="77777777" w:rsidR="00593A29" w:rsidRDefault="0000000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Tibialis posterior tendinosis</w:t>
            </w:r>
          </w:p>
        </w:tc>
        <w:tc>
          <w:tcPr>
            <w:tcW w:w="2846" w:type="dxa"/>
          </w:tcPr>
          <w:p w14:paraId="0E60CD98" w14:textId="77777777" w:rsidR="00593A29" w:rsidRDefault="00000000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2820" w:type="dxa"/>
          </w:tcPr>
          <w:p w14:paraId="32BBF053" w14:textId="77777777" w:rsidR="00593A29" w:rsidRDefault="00000000">
            <w:pPr>
              <w:pStyle w:val="TableParagraph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 (4.3%)</w:t>
            </w:r>
          </w:p>
        </w:tc>
        <w:tc>
          <w:tcPr>
            <w:tcW w:w="1365" w:type="dxa"/>
          </w:tcPr>
          <w:p w14:paraId="6EFF6B27" w14:textId="77777777" w:rsidR="00593A29" w:rsidRDefault="00000000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0.274</w:t>
            </w:r>
          </w:p>
        </w:tc>
      </w:tr>
      <w:tr w:rsidR="00593A29" w14:paraId="2CD0936A" w14:textId="77777777">
        <w:trPr>
          <w:trHeight w:val="229"/>
        </w:trPr>
        <w:tc>
          <w:tcPr>
            <w:tcW w:w="3064" w:type="dxa"/>
          </w:tcPr>
          <w:p w14:paraId="4987F4F4" w14:textId="77777777" w:rsidR="00593A29" w:rsidRDefault="0000000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Achilles tendinosis</w:t>
            </w:r>
          </w:p>
        </w:tc>
        <w:tc>
          <w:tcPr>
            <w:tcW w:w="2846" w:type="dxa"/>
          </w:tcPr>
          <w:p w14:paraId="7FCD0569" w14:textId="77777777" w:rsidR="00593A29" w:rsidRDefault="00000000">
            <w:pPr>
              <w:pStyle w:val="TableParagraph"/>
              <w:ind w:left="891" w:right="898"/>
              <w:rPr>
                <w:sz w:val="18"/>
              </w:rPr>
            </w:pPr>
            <w:r>
              <w:rPr>
                <w:color w:val="231F20"/>
                <w:sz w:val="18"/>
              </w:rPr>
              <w:t>2 (7.4%)</w:t>
            </w:r>
          </w:p>
        </w:tc>
        <w:tc>
          <w:tcPr>
            <w:tcW w:w="2820" w:type="dxa"/>
          </w:tcPr>
          <w:p w14:paraId="77558600" w14:textId="77777777" w:rsidR="00593A29" w:rsidRDefault="00000000">
            <w:pPr>
              <w:pStyle w:val="TableParagraph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 (8.7%)</w:t>
            </w:r>
          </w:p>
        </w:tc>
        <w:tc>
          <w:tcPr>
            <w:tcW w:w="1365" w:type="dxa"/>
          </w:tcPr>
          <w:p w14:paraId="2702ADC1" w14:textId="77777777" w:rsidR="00593A29" w:rsidRDefault="00000000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0.867</w:t>
            </w:r>
          </w:p>
        </w:tc>
      </w:tr>
      <w:tr w:rsidR="00593A29" w14:paraId="7F8E0D4D" w14:textId="77777777">
        <w:trPr>
          <w:trHeight w:val="229"/>
        </w:trPr>
        <w:tc>
          <w:tcPr>
            <w:tcW w:w="3064" w:type="dxa"/>
          </w:tcPr>
          <w:p w14:paraId="58B41C3A" w14:textId="77777777" w:rsidR="00593A29" w:rsidRDefault="0000000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Plantar fasciopathy</w:t>
            </w:r>
          </w:p>
        </w:tc>
        <w:tc>
          <w:tcPr>
            <w:tcW w:w="2846" w:type="dxa"/>
          </w:tcPr>
          <w:p w14:paraId="10ABCB4B" w14:textId="77777777" w:rsidR="00593A29" w:rsidRDefault="00000000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2820" w:type="dxa"/>
          </w:tcPr>
          <w:p w14:paraId="29A2B724" w14:textId="77777777" w:rsidR="00593A29" w:rsidRDefault="00000000">
            <w:pPr>
              <w:pStyle w:val="TableParagraph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 (4.3%)</w:t>
            </w:r>
          </w:p>
        </w:tc>
        <w:tc>
          <w:tcPr>
            <w:tcW w:w="1365" w:type="dxa"/>
          </w:tcPr>
          <w:p w14:paraId="6258B113" w14:textId="77777777" w:rsidR="00593A29" w:rsidRDefault="00000000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0.274</w:t>
            </w:r>
          </w:p>
        </w:tc>
      </w:tr>
      <w:tr w:rsidR="00593A29" w14:paraId="005EDE2D" w14:textId="77777777">
        <w:trPr>
          <w:trHeight w:val="229"/>
        </w:trPr>
        <w:tc>
          <w:tcPr>
            <w:tcW w:w="3064" w:type="dxa"/>
          </w:tcPr>
          <w:p w14:paraId="07A1364B" w14:textId="77777777" w:rsidR="00593A29" w:rsidRDefault="0000000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Deltoid ligament tear</w:t>
            </w:r>
          </w:p>
        </w:tc>
        <w:tc>
          <w:tcPr>
            <w:tcW w:w="2846" w:type="dxa"/>
          </w:tcPr>
          <w:p w14:paraId="4EAC7D57" w14:textId="77777777" w:rsidR="00593A29" w:rsidRDefault="00000000">
            <w:pPr>
              <w:pStyle w:val="TableParagraph"/>
              <w:ind w:left="891" w:right="898"/>
              <w:rPr>
                <w:sz w:val="18"/>
              </w:rPr>
            </w:pPr>
            <w:r>
              <w:rPr>
                <w:color w:val="231F20"/>
                <w:sz w:val="18"/>
              </w:rPr>
              <w:t>2 (7.4%)</w:t>
            </w:r>
          </w:p>
        </w:tc>
        <w:tc>
          <w:tcPr>
            <w:tcW w:w="2820" w:type="dxa"/>
          </w:tcPr>
          <w:p w14:paraId="4A513EE2" w14:textId="77777777" w:rsidR="00593A29" w:rsidRDefault="00000000">
            <w:pPr>
              <w:pStyle w:val="TableParagraph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 (7.4%)</w:t>
            </w:r>
          </w:p>
        </w:tc>
        <w:tc>
          <w:tcPr>
            <w:tcW w:w="1365" w:type="dxa"/>
          </w:tcPr>
          <w:p w14:paraId="29E63A7F" w14:textId="77777777" w:rsidR="00593A29" w:rsidRDefault="00000000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0.867</w:t>
            </w:r>
          </w:p>
        </w:tc>
      </w:tr>
      <w:tr w:rsidR="00593A29" w14:paraId="26ECC8AF" w14:textId="77777777">
        <w:trPr>
          <w:trHeight w:val="229"/>
        </w:trPr>
        <w:tc>
          <w:tcPr>
            <w:tcW w:w="3064" w:type="dxa"/>
          </w:tcPr>
          <w:p w14:paraId="527E1520" w14:textId="77777777" w:rsidR="00593A29" w:rsidRDefault="0000000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Medial malleolus fracture</w:t>
            </w:r>
          </w:p>
        </w:tc>
        <w:tc>
          <w:tcPr>
            <w:tcW w:w="2846" w:type="dxa"/>
          </w:tcPr>
          <w:p w14:paraId="49FD4FFB" w14:textId="77777777" w:rsidR="00593A29" w:rsidRDefault="00000000">
            <w:pPr>
              <w:pStyle w:val="TableParagraph"/>
              <w:ind w:left="891" w:right="898"/>
              <w:rPr>
                <w:sz w:val="18"/>
              </w:rPr>
            </w:pPr>
            <w:r>
              <w:rPr>
                <w:color w:val="231F20"/>
                <w:sz w:val="18"/>
              </w:rPr>
              <w:t>1 (3.7%)</w:t>
            </w:r>
          </w:p>
        </w:tc>
        <w:tc>
          <w:tcPr>
            <w:tcW w:w="2820" w:type="dxa"/>
          </w:tcPr>
          <w:p w14:paraId="15F232DE" w14:textId="77777777" w:rsidR="00593A29" w:rsidRDefault="00000000">
            <w:pPr>
              <w:pStyle w:val="TableParagraph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 (4.3%)</w:t>
            </w:r>
          </w:p>
        </w:tc>
        <w:tc>
          <w:tcPr>
            <w:tcW w:w="1365" w:type="dxa"/>
          </w:tcPr>
          <w:p w14:paraId="07962A98" w14:textId="77777777" w:rsidR="00593A29" w:rsidRDefault="00000000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0.908</w:t>
            </w:r>
          </w:p>
        </w:tc>
      </w:tr>
      <w:tr w:rsidR="00593A29" w14:paraId="73FF2EE5" w14:textId="77777777">
        <w:trPr>
          <w:trHeight w:val="224"/>
        </w:trPr>
        <w:tc>
          <w:tcPr>
            <w:tcW w:w="3064" w:type="dxa"/>
            <w:tcBorders>
              <w:bottom w:val="single" w:sz="8" w:space="0" w:color="2E3092"/>
            </w:tcBorders>
          </w:tcPr>
          <w:p w14:paraId="64DBB5A4" w14:textId="77777777" w:rsidR="00593A29" w:rsidRDefault="00000000">
            <w:pPr>
              <w:pStyle w:val="TableParagraph"/>
              <w:spacing w:line="197" w:lineRule="exact"/>
              <w:ind w:left="-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Talus contusion</w:t>
            </w:r>
          </w:p>
        </w:tc>
        <w:tc>
          <w:tcPr>
            <w:tcW w:w="2846" w:type="dxa"/>
            <w:tcBorders>
              <w:bottom w:val="single" w:sz="8" w:space="0" w:color="2E3092"/>
            </w:tcBorders>
          </w:tcPr>
          <w:p w14:paraId="5BD44D23" w14:textId="77777777" w:rsidR="00593A29" w:rsidRDefault="00000000">
            <w:pPr>
              <w:pStyle w:val="TableParagraph"/>
              <w:spacing w:line="197" w:lineRule="exact"/>
              <w:ind w:right="7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2820" w:type="dxa"/>
            <w:tcBorders>
              <w:bottom w:val="single" w:sz="8" w:space="0" w:color="2E3092"/>
            </w:tcBorders>
          </w:tcPr>
          <w:p w14:paraId="7AA01B84" w14:textId="77777777" w:rsidR="00593A29" w:rsidRDefault="00000000">
            <w:pPr>
              <w:pStyle w:val="TableParagraph"/>
              <w:spacing w:line="197" w:lineRule="exact"/>
              <w:ind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 (4.3%)</w:t>
            </w:r>
          </w:p>
        </w:tc>
        <w:tc>
          <w:tcPr>
            <w:tcW w:w="1365" w:type="dxa"/>
            <w:tcBorders>
              <w:bottom w:val="single" w:sz="8" w:space="0" w:color="2E3092"/>
            </w:tcBorders>
          </w:tcPr>
          <w:p w14:paraId="6B4C950E" w14:textId="77777777" w:rsidR="00593A29" w:rsidRDefault="00000000">
            <w:pPr>
              <w:pStyle w:val="TableParagraph"/>
              <w:spacing w:line="197" w:lineRule="exact"/>
              <w:ind w:right="1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0.274</w:t>
            </w:r>
          </w:p>
        </w:tc>
      </w:tr>
    </w:tbl>
    <w:p w14:paraId="1FB70E4A" w14:textId="391CDF03" w:rsidR="00593A29" w:rsidRDefault="00DD0AFB">
      <w:pPr>
        <w:pStyle w:val="BodyText"/>
        <w:spacing w:before="4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5F1F8C2" wp14:editId="7A76C2D2">
                <wp:simplePos x="0" y="0"/>
                <wp:positionH relativeFrom="page">
                  <wp:posOffset>692150</wp:posOffset>
                </wp:positionH>
                <wp:positionV relativeFrom="paragraph">
                  <wp:posOffset>238125</wp:posOffset>
                </wp:positionV>
                <wp:extent cx="6400800" cy="1270"/>
                <wp:effectExtent l="0" t="0" r="0" b="0"/>
                <wp:wrapTopAndBottom/>
                <wp:docPr id="1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90 1090"/>
                            <a:gd name="T1" fmla="*/ T0 w 10080"/>
                            <a:gd name="T2" fmla="+- 0 11170 109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40FFF" id="Freeform 3" o:spid="_x0000_s1026" style="position:absolute;margin-left:54.5pt;margin-top:18.75pt;width:7in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4CABF38A" w14:textId="77777777" w:rsidR="00593A29" w:rsidRDefault="00000000">
      <w:pPr>
        <w:spacing w:after="27"/>
        <w:ind w:left="2756" w:right="2736"/>
        <w:jc w:val="center"/>
        <w:rPr>
          <w:b/>
          <w:sz w:val="20"/>
        </w:rPr>
      </w:pPr>
      <w:r>
        <w:rPr>
          <w:b/>
          <w:color w:val="2E3092"/>
          <w:sz w:val="20"/>
        </w:rPr>
        <w:t>Table</w:t>
      </w:r>
      <w:r>
        <w:rPr>
          <w:b/>
          <w:color w:val="2E3092"/>
          <w:spacing w:val="-21"/>
          <w:sz w:val="20"/>
        </w:rPr>
        <w:t xml:space="preserve"> </w:t>
      </w:r>
      <w:r>
        <w:rPr>
          <w:b/>
          <w:color w:val="2E3092"/>
          <w:sz w:val="20"/>
        </w:rPr>
        <w:t>4:</w:t>
      </w:r>
      <w:r>
        <w:rPr>
          <w:b/>
          <w:color w:val="2E3092"/>
          <w:spacing w:val="-20"/>
          <w:sz w:val="20"/>
        </w:rPr>
        <w:t xml:space="preserve"> </w:t>
      </w:r>
      <w:r>
        <w:rPr>
          <w:b/>
          <w:color w:val="2E3092"/>
          <w:sz w:val="20"/>
        </w:rPr>
        <w:t>Ankle</w:t>
      </w:r>
      <w:r>
        <w:rPr>
          <w:b/>
          <w:color w:val="2E3092"/>
          <w:spacing w:val="-20"/>
          <w:sz w:val="20"/>
        </w:rPr>
        <w:t xml:space="preserve"> </w:t>
      </w:r>
      <w:r>
        <w:rPr>
          <w:b/>
          <w:color w:val="2E3092"/>
          <w:sz w:val="20"/>
        </w:rPr>
        <w:t>MRI</w:t>
      </w:r>
      <w:r>
        <w:rPr>
          <w:b/>
          <w:color w:val="2E3092"/>
          <w:spacing w:val="-20"/>
          <w:sz w:val="20"/>
        </w:rPr>
        <w:t xml:space="preserve"> </w:t>
      </w:r>
      <w:r>
        <w:rPr>
          <w:b/>
          <w:color w:val="2E3092"/>
          <w:sz w:val="20"/>
        </w:rPr>
        <w:t>abnormalities</w:t>
      </w:r>
      <w:r>
        <w:rPr>
          <w:b/>
          <w:color w:val="2E3092"/>
          <w:spacing w:val="-20"/>
          <w:sz w:val="20"/>
        </w:rPr>
        <w:t xml:space="preserve"> </w:t>
      </w:r>
      <w:r>
        <w:rPr>
          <w:b/>
          <w:color w:val="2E3092"/>
          <w:sz w:val="20"/>
        </w:rPr>
        <w:t>by</w:t>
      </w:r>
      <w:r>
        <w:rPr>
          <w:b/>
          <w:color w:val="2E3092"/>
          <w:spacing w:val="-20"/>
          <w:sz w:val="20"/>
        </w:rPr>
        <w:t xml:space="preserve"> </w:t>
      </w:r>
      <w:r>
        <w:rPr>
          <w:b/>
          <w:color w:val="2E3092"/>
          <w:sz w:val="20"/>
        </w:rPr>
        <w:t>side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6"/>
        <w:gridCol w:w="3144"/>
        <w:gridCol w:w="2995"/>
        <w:gridCol w:w="1168"/>
      </w:tblGrid>
      <w:tr w:rsidR="00593A29" w14:paraId="404F8C1E" w14:textId="77777777">
        <w:trPr>
          <w:trHeight w:val="210"/>
        </w:trPr>
        <w:tc>
          <w:tcPr>
            <w:tcW w:w="2786" w:type="dxa"/>
            <w:tcBorders>
              <w:top w:val="single" w:sz="8" w:space="0" w:color="2E3092"/>
              <w:bottom w:val="single" w:sz="4" w:space="0" w:color="2E3092"/>
            </w:tcBorders>
          </w:tcPr>
          <w:p w14:paraId="7BAAD9FC" w14:textId="77777777" w:rsidR="00593A29" w:rsidRDefault="00000000">
            <w:pPr>
              <w:pStyle w:val="TableParagraph"/>
              <w:spacing w:before="0" w:line="198" w:lineRule="exact"/>
              <w:ind w:left="12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Parameters</w:t>
            </w:r>
          </w:p>
        </w:tc>
        <w:tc>
          <w:tcPr>
            <w:tcW w:w="3144" w:type="dxa"/>
            <w:tcBorders>
              <w:top w:val="single" w:sz="8" w:space="0" w:color="2E3092"/>
              <w:bottom w:val="single" w:sz="4" w:space="0" w:color="2E3092"/>
            </w:tcBorders>
          </w:tcPr>
          <w:p w14:paraId="6479851E" w14:textId="77777777" w:rsidR="00593A29" w:rsidRDefault="00000000">
            <w:pPr>
              <w:pStyle w:val="TableParagraph"/>
              <w:spacing w:before="0" w:line="198" w:lineRule="exact"/>
              <w:ind w:left="595" w:right="50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Right ankle;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 xml:space="preserve">= 27,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2995" w:type="dxa"/>
            <w:tcBorders>
              <w:top w:val="single" w:sz="8" w:space="0" w:color="2E3092"/>
              <w:bottom w:val="single" w:sz="4" w:space="0" w:color="2E3092"/>
            </w:tcBorders>
          </w:tcPr>
          <w:p w14:paraId="24F4B162" w14:textId="77777777" w:rsidR="00593A29" w:rsidRDefault="00000000">
            <w:pPr>
              <w:pStyle w:val="TableParagraph"/>
              <w:spacing w:before="0" w:line="198" w:lineRule="exact"/>
              <w:ind w:left="507" w:right="5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Left ankle;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= 23, n (%)</w:t>
            </w:r>
          </w:p>
        </w:tc>
        <w:tc>
          <w:tcPr>
            <w:tcW w:w="1168" w:type="dxa"/>
            <w:tcBorders>
              <w:top w:val="single" w:sz="8" w:space="0" w:color="2E3092"/>
              <w:bottom w:val="single" w:sz="4" w:space="0" w:color="2E3092"/>
            </w:tcBorders>
          </w:tcPr>
          <w:p w14:paraId="5A45BC24" w14:textId="77777777" w:rsidR="00593A29" w:rsidRDefault="00000000">
            <w:pPr>
              <w:pStyle w:val="TableParagraph"/>
              <w:spacing w:before="0" w:line="198" w:lineRule="exact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i/>
                <w:color w:val="231F20"/>
                <w:w w:val="95"/>
                <w:sz w:val="18"/>
              </w:rPr>
              <w:t>P</w:t>
            </w:r>
            <w:r>
              <w:rPr>
                <w:b/>
                <w:color w:val="231F20"/>
                <w:w w:val="95"/>
                <w:sz w:val="18"/>
              </w:rPr>
              <w:t>-value</w:t>
            </w:r>
          </w:p>
        </w:tc>
      </w:tr>
      <w:tr w:rsidR="00593A29" w14:paraId="6E225324" w14:textId="77777777">
        <w:trPr>
          <w:trHeight w:val="221"/>
        </w:trPr>
        <w:tc>
          <w:tcPr>
            <w:tcW w:w="2786" w:type="dxa"/>
            <w:tcBorders>
              <w:top w:val="single" w:sz="4" w:space="0" w:color="2E3092"/>
            </w:tcBorders>
          </w:tcPr>
          <w:p w14:paraId="46BF28F9" w14:textId="77777777" w:rsidR="00593A29" w:rsidRDefault="00000000">
            <w:pPr>
              <w:pStyle w:val="TableParagraph"/>
              <w:spacing w:before="0" w:line="188" w:lineRule="exact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Joint effusion</w:t>
            </w:r>
          </w:p>
        </w:tc>
        <w:tc>
          <w:tcPr>
            <w:tcW w:w="3144" w:type="dxa"/>
            <w:tcBorders>
              <w:top w:val="single" w:sz="4" w:space="0" w:color="2E3092"/>
            </w:tcBorders>
          </w:tcPr>
          <w:p w14:paraId="2E93BCA3" w14:textId="77777777" w:rsidR="00593A29" w:rsidRDefault="00000000">
            <w:pPr>
              <w:pStyle w:val="TableParagraph"/>
              <w:spacing w:before="0" w:line="188" w:lineRule="exact"/>
              <w:ind w:left="595" w:right="500"/>
              <w:rPr>
                <w:sz w:val="18"/>
              </w:rPr>
            </w:pPr>
            <w:r>
              <w:rPr>
                <w:color w:val="231F20"/>
                <w:sz w:val="18"/>
              </w:rPr>
              <w:t>18 (66.7%)</w:t>
            </w:r>
          </w:p>
        </w:tc>
        <w:tc>
          <w:tcPr>
            <w:tcW w:w="2995" w:type="dxa"/>
            <w:tcBorders>
              <w:top w:val="single" w:sz="4" w:space="0" w:color="2E3092"/>
            </w:tcBorders>
          </w:tcPr>
          <w:p w14:paraId="74B88D6E" w14:textId="77777777" w:rsidR="00593A29" w:rsidRDefault="00000000">
            <w:pPr>
              <w:pStyle w:val="TableParagraph"/>
              <w:spacing w:before="0" w:line="188" w:lineRule="exact"/>
              <w:ind w:left="507" w:right="549"/>
              <w:rPr>
                <w:sz w:val="18"/>
              </w:rPr>
            </w:pPr>
            <w:r>
              <w:rPr>
                <w:color w:val="231F20"/>
                <w:sz w:val="18"/>
              </w:rPr>
              <w:t>7 (30.4%)</w:t>
            </w:r>
          </w:p>
        </w:tc>
        <w:tc>
          <w:tcPr>
            <w:tcW w:w="1168" w:type="dxa"/>
            <w:tcBorders>
              <w:top w:val="single" w:sz="4" w:space="0" w:color="2E3092"/>
            </w:tcBorders>
          </w:tcPr>
          <w:p w14:paraId="6716BB75" w14:textId="77777777" w:rsidR="00593A29" w:rsidRDefault="00000000">
            <w:pPr>
              <w:pStyle w:val="TableParagraph"/>
              <w:spacing w:before="0" w:line="188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0.011</w:t>
            </w:r>
          </w:p>
        </w:tc>
      </w:tr>
      <w:tr w:rsidR="00593A29" w14:paraId="78DCC9A1" w14:textId="77777777">
        <w:trPr>
          <w:trHeight w:val="229"/>
        </w:trPr>
        <w:tc>
          <w:tcPr>
            <w:tcW w:w="2786" w:type="dxa"/>
          </w:tcPr>
          <w:p w14:paraId="35DC6B8A" w14:textId="77777777" w:rsidR="00593A29" w:rsidRDefault="00000000">
            <w:pPr>
              <w:pStyle w:val="TableParagraph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Kager fat pad oedema</w:t>
            </w:r>
          </w:p>
        </w:tc>
        <w:tc>
          <w:tcPr>
            <w:tcW w:w="3144" w:type="dxa"/>
          </w:tcPr>
          <w:p w14:paraId="6416507E" w14:textId="77777777" w:rsidR="00593A29" w:rsidRDefault="00000000">
            <w:pPr>
              <w:pStyle w:val="TableParagraph"/>
              <w:ind w:left="595" w:right="500"/>
              <w:rPr>
                <w:sz w:val="18"/>
              </w:rPr>
            </w:pPr>
            <w:r>
              <w:rPr>
                <w:color w:val="231F20"/>
                <w:sz w:val="18"/>
              </w:rPr>
              <w:t>5 (18.5%)</w:t>
            </w:r>
          </w:p>
        </w:tc>
        <w:tc>
          <w:tcPr>
            <w:tcW w:w="2995" w:type="dxa"/>
          </w:tcPr>
          <w:p w14:paraId="471AD6ED" w14:textId="77777777" w:rsidR="00593A29" w:rsidRDefault="00000000">
            <w:pPr>
              <w:pStyle w:val="TableParagraph"/>
              <w:ind w:left="507" w:right="549"/>
              <w:rPr>
                <w:sz w:val="18"/>
              </w:rPr>
            </w:pPr>
            <w:r>
              <w:rPr>
                <w:color w:val="231F20"/>
                <w:sz w:val="18"/>
              </w:rPr>
              <w:t>1 (4.3%)</w:t>
            </w:r>
          </w:p>
        </w:tc>
        <w:tc>
          <w:tcPr>
            <w:tcW w:w="1168" w:type="dxa"/>
          </w:tcPr>
          <w:p w14:paraId="6BB4242D" w14:textId="77777777" w:rsidR="00593A29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0.124</w:t>
            </w:r>
          </w:p>
        </w:tc>
      </w:tr>
      <w:tr w:rsidR="00593A29" w14:paraId="3103A3E1" w14:textId="77777777">
        <w:trPr>
          <w:trHeight w:val="229"/>
        </w:trPr>
        <w:tc>
          <w:tcPr>
            <w:tcW w:w="2786" w:type="dxa"/>
          </w:tcPr>
          <w:p w14:paraId="49302C49" w14:textId="77777777" w:rsidR="00593A29" w:rsidRDefault="00000000">
            <w:pPr>
              <w:pStyle w:val="TableParagraph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Tibialis posterior tendinosis</w:t>
            </w:r>
          </w:p>
        </w:tc>
        <w:tc>
          <w:tcPr>
            <w:tcW w:w="3144" w:type="dxa"/>
          </w:tcPr>
          <w:p w14:paraId="581FBDAA" w14:textId="77777777" w:rsidR="00593A29" w:rsidRDefault="00000000">
            <w:pPr>
              <w:pStyle w:val="TableParagraph"/>
              <w:ind w:left="595" w:right="500"/>
              <w:rPr>
                <w:sz w:val="18"/>
              </w:rPr>
            </w:pPr>
            <w:r>
              <w:rPr>
                <w:color w:val="231F20"/>
                <w:sz w:val="18"/>
              </w:rPr>
              <w:t>1 (3.7%)</w:t>
            </w:r>
          </w:p>
        </w:tc>
        <w:tc>
          <w:tcPr>
            <w:tcW w:w="2995" w:type="dxa"/>
          </w:tcPr>
          <w:p w14:paraId="54BC1818" w14:textId="77777777" w:rsidR="00593A29" w:rsidRDefault="00000000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168" w:type="dxa"/>
          </w:tcPr>
          <w:p w14:paraId="4EF53BCA" w14:textId="77777777" w:rsidR="00593A29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0.351</w:t>
            </w:r>
          </w:p>
        </w:tc>
      </w:tr>
      <w:tr w:rsidR="00593A29" w14:paraId="15D4D785" w14:textId="77777777">
        <w:trPr>
          <w:trHeight w:val="229"/>
        </w:trPr>
        <w:tc>
          <w:tcPr>
            <w:tcW w:w="2786" w:type="dxa"/>
          </w:tcPr>
          <w:p w14:paraId="73B2AD00" w14:textId="77777777" w:rsidR="00593A29" w:rsidRDefault="00000000">
            <w:pPr>
              <w:pStyle w:val="TableParagraph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Achilles tendinosis</w:t>
            </w:r>
          </w:p>
        </w:tc>
        <w:tc>
          <w:tcPr>
            <w:tcW w:w="3144" w:type="dxa"/>
          </w:tcPr>
          <w:p w14:paraId="28A3D708" w14:textId="77777777" w:rsidR="00593A29" w:rsidRDefault="00000000">
            <w:pPr>
              <w:pStyle w:val="TableParagraph"/>
              <w:ind w:left="595" w:right="500"/>
              <w:rPr>
                <w:sz w:val="18"/>
              </w:rPr>
            </w:pPr>
            <w:r>
              <w:rPr>
                <w:color w:val="231F20"/>
                <w:sz w:val="18"/>
              </w:rPr>
              <w:t>3 (11.1%)</w:t>
            </w:r>
          </w:p>
        </w:tc>
        <w:tc>
          <w:tcPr>
            <w:tcW w:w="2995" w:type="dxa"/>
          </w:tcPr>
          <w:p w14:paraId="307D1577" w14:textId="77777777" w:rsidR="00593A29" w:rsidRDefault="00000000">
            <w:pPr>
              <w:pStyle w:val="TableParagraph"/>
              <w:ind w:left="507" w:right="549"/>
              <w:rPr>
                <w:sz w:val="18"/>
              </w:rPr>
            </w:pPr>
            <w:r>
              <w:rPr>
                <w:color w:val="231F20"/>
                <w:sz w:val="18"/>
              </w:rPr>
              <w:t>1 (4.3%)</w:t>
            </w:r>
          </w:p>
        </w:tc>
        <w:tc>
          <w:tcPr>
            <w:tcW w:w="1168" w:type="dxa"/>
          </w:tcPr>
          <w:p w14:paraId="49AD3B9D" w14:textId="77777777" w:rsidR="00593A29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0.380</w:t>
            </w:r>
          </w:p>
        </w:tc>
      </w:tr>
      <w:tr w:rsidR="00593A29" w14:paraId="5F0D4F94" w14:textId="77777777">
        <w:trPr>
          <w:trHeight w:val="229"/>
        </w:trPr>
        <w:tc>
          <w:tcPr>
            <w:tcW w:w="2786" w:type="dxa"/>
          </w:tcPr>
          <w:p w14:paraId="215CC8DC" w14:textId="77777777" w:rsidR="00593A29" w:rsidRDefault="00000000">
            <w:pPr>
              <w:pStyle w:val="TableParagraph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Plantar fasciopathy</w:t>
            </w:r>
          </w:p>
        </w:tc>
        <w:tc>
          <w:tcPr>
            <w:tcW w:w="3144" w:type="dxa"/>
          </w:tcPr>
          <w:p w14:paraId="7F925498" w14:textId="77777777" w:rsidR="00593A29" w:rsidRDefault="00000000">
            <w:pPr>
              <w:pStyle w:val="TableParagraph"/>
              <w:ind w:left="95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2995" w:type="dxa"/>
          </w:tcPr>
          <w:p w14:paraId="2BC43FA9" w14:textId="77777777" w:rsidR="00593A29" w:rsidRDefault="00000000">
            <w:pPr>
              <w:pStyle w:val="TableParagraph"/>
              <w:ind w:left="507" w:right="549"/>
              <w:rPr>
                <w:sz w:val="18"/>
              </w:rPr>
            </w:pPr>
            <w:r>
              <w:rPr>
                <w:color w:val="231F20"/>
                <w:sz w:val="18"/>
              </w:rPr>
              <w:t>1 (4.3%)</w:t>
            </w:r>
          </w:p>
        </w:tc>
        <w:tc>
          <w:tcPr>
            <w:tcW w:w="1168" w:type="dxa"/>
          </w:tcPr>
          <w:p w14:paraId="22CAF45D" w14:textId="77777777" w:rsidR="00593A29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0.274</w:t>
            </w:r>
          </w:p>
        </w:tc>
      </w:tr>
      <w:tr w:rsidR="00593A29" w14:paraId="73DD24A5" w14:textId="77777777">
        <w:trPr>
          <w:trHeight w:val="229"/>
        </w:trPr>
        <w:tc>
          <w:tcPr>
            <w:tcW w:w="2786" w:type="dxa"/>
          </w:tcPr>
          <w:p w14:paraId="1CB2B8A9" w14:textId="77777777" w:rsidR="00593A29" w:rsidRDefault="00000000">
            <w:pPr>
              <w:pStyle w:val="TableParagraph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Deltoid ligament tear</w:t>
            </w:r>
          </w:p>
        </w:tc>
        <w:tc>
          <w:tcPr>
            <w:tcW w:w="3144" w:type="dxa"/>
          </w:tcPr>
          <w:p w14:paraId="0F62E159" w14:textId="77777777" w:rsidR="00593A29" w:rsidRDefault="00000000">
            <w:pPr>
              <w:pStyle w:val="TableParagraph"/>
              <w:ind w:left="595" w:right="500"/>
              <w:rPr>
                <w:sz w:val="18"/>
              </w:rPr>
            </w:pPr>
            <w:r>
              <w:rPr>
                <w:color w:val="231F20"/>
                <w:sz w:val="18"/>
              </w:rPr>
              <w:t>2 (7.4%)</w:t>
            </w:r>
          </w:p>
        </w:tc>
        <w:tc>
          <w:tcPr>
            <w:tcW w:w="2995" w:type="dxa"/>
          </w:tcPr>
          <w:p w14:paraId="5F6BBE6A" w14:textId="77777777" w:rsidR="00593A29" w:rsidRDefault="00000000">
            <w:pPr>
              <w:pStyle w:val="TableParagraph"/>
              <w:ind w:left="507" w:right="549"/>
              <w:rPr>
                <w:sz w:val="18"/>
              </w:rPr>
            </w:pPr>
            <w:r>
              <w:rPr>
                <w:color w:val="231F20"/>
                <w:sz w:val="18"/>
              </w:rPr>
              <w:t>2 (8.6%)</w:t>
            </w:r>
          </w:p>
        </w:tc>
        <w:tc>
          <w:tcPr>
            <w:tcW w:w="1168" w:type="dxa"/>
          </w:tcPr>
          <w:p w14:paraId="4374D35B" w14:textId="77777777" w:rsidR="00593A29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0.867</w:t>
            </w:r>
          </w:p>
        </w:tc>
      </w:tr>
      <w:tr w:rsidR="00593A29" w14:paraId="27C5B600" w14:textId="77777777">
        <w:trPr>
          <w:trHeight w:val="229"/>
        </w:trPr>
        <w:tc>
          <w:tcPr>
            <w:tcW w:w="2786" w:type="dxa"/>
          </w:tcPr>
          <w:p w14:paraId="05D3BEF0" w14:textId="77777777" w:rsidR="00593A29" w:rsidRDefault="00000000">
            <w:pPr>
              <w:pStyle w:val="TableParagraph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Medial malleolus fracture</w:t>
            </w:r>
          </w:p>
        </w:tc>
        <w:tc>
          <w:tcPr>
            <w:tcW w:w="3144" w:type="dxa"/>
          </w:tcPr>
          <w:p w14:paraId="2750AD5E" w14:textId="77777777" w:rsidR="00593A29" w:rsidRDefault="00000000">
            <w:pPr>
              <w:pStyle w:val="TableParagraph"/>
              <w:ind w:left="595" w:right="500"/>
              <w:rPr>
                <w:sz w:val="18"/>
              </w:rPr>
            </w:pPr>
            <w:r>
              <w:rPr>
                <w:color w:val="231F20"/>
                <w:sz w:val="18"/>
              </w:rPr>
              <w:t>2 (7.4%)</w:t>
            </w:r>
          </w:p>
        </w:tc>
        <w:tc>
          <w:tcPr>
            <w:tcW w:w="2995" w:type="dxa"/>
          </w:tcPr>
          <w:p w14:paraId="5D17C11E" w14:textId="77777777" w:rsidR="00593A29" w:rsidRDefault="00000000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168" w:type="dxa"/>
          </w:tcPr>
          <w:p w14:paraId="73589129" w14:textId="77777777" w:rsidR="00593A29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0.183</w:t>
            </w:r>
          </w:p>
        </w:tc>
      </w:tr>
      <w:tr w:rsidR="00593A29" w14:paraId="0DFBD03D" w14:textId="77777777">
        <w:trPr>
          <w:trHeight w:val="224"/>
        </w:trPr>
        <w:tc>
          <w:tcPr>
            <w:tcW w:w="2786" w:type="dxa"/>
            <w:tcBorders>
              <w:bottom w:val="single" w:sz="8" w:space="0" w:color="2E3092"/>
            </w:tcBorders>
          </w:tcPr>
          <w:p w14:paraId="66E3EB40" w14:textId="77777777" w:rsidR="00593A29" w:rsidRDefault="00000000">
            <w:pPr>
              <w:pStyle w:val="TableParagraph"/>
              <w:spacing w:line="197" w:lineRule="exact"/>
              <w:ind w:left="12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Talus contusion</w:t>
            </w:r>
          </w:p>
        </w:tc>
        <w:tc>
          <w:tcPr>
            <w:tcW w:w="3144" w:type="dxa"/>
            <w:tcBorders>
              <w:bottom w:val="single" w:sz="8" w:space="0" w:color="2E3092"/>
            </w:tcBorders>
          </w:tcPr>
          <w:p w14:paraId="50C4DA81" w14:textId="77777777" w:rsidR="00593A29" w:rsidRDefault="00000000">
            <w:pPr>
              <w:pStyle w:val="TableParagraph"/>
              <w:spacing w:line="197" w:lineRule="exact"/>
              <w:ind w:left="595" w:right="500"/>
              <w:rPr>
                <w:sz w:val="18"/>
              </w:rPr>
            </w:pPr>
            <w:r>
              <w:rPr>
                <w:color w:val="231F20"/>
                <w:sz w:val="18"/>
              </w:rPr>
              <w:t>1 (3.7%)</w:t>
            </w:r>
          </w:p>
        </w:tc>
        <w:tc>
          <w:tcPr>
            <w:tcW w:w="2995" w:type="dxa"/>
            <w:tcBorders>
              <w:bottom w:val="single" w:sz="8" w:space="0" w:color="2E3092"/>
            </w:tcBorders>
          </w:tcPr>
          <w:p w14:paraId="2AFF620D" w14:textId="77777777" w:rsidR="00593A29" w:rsidRDefault="00000000">
            <w:pPr>
              <w:pStyle w:val="TableParagraph"/>
              <w:spacing w:line="197" w:lineRule="exact"/>
              <w:ind w:right="42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168" w:type="dxa"/>
            <w:tcBorders>
              <w:bottom w:val="single" w:sz="8" w:space="0" w:color="2E3092"/>
            </w:tcBorders>
          </w:tcPr>
          <w:p w14:paraId="226168BD" w14:textId="77777777" w:rsidR="00593A29" w:rsidRDefault="00000000">
            <w:pPr>
              <w:pStyle w:val="TableParagraph"/>
              <w:spacing w:line="197" w:lineRule="exact"/>
              <w:ind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0.351</w:t>
            </w:r>
          </w:p>
        </w:tc>
      </w:tr>
    </w:tbl>
    <w:p w14:paraId="107062C5" w14:textId="321B33F7" w:rsidR="00593A29" w:rsidRDefault="00DD0AFB">
      <w:pPr>
        <w:pStyle w:val="BodyText"/>
        <w:spacing w:before="5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EE0EDC3" wp14:editId="105BF037">
                <wp:simplePos x="0" y="0"/>
                <wp:positionH relativeFrom="page">
                  <wp:posOffset>684530</wp:posOffset>
                </wp:positionH>
                <wp:positionV relativeFrom="paragraph">
                  <wp:posOffset>231775</wp:posOffset>
                </wp:positionV>
                <wp:extent cx="640080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10080"/>
                            <a:gd name="T2" fmla="+- 0 11158 107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1554" id="Freeform 2" o:spid="_x0000_s1026" style="position:absolute;margin-left:53.9pt;margin-top:18.25pt;width:7in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4289D24B" w14:textId="77777777" w:rsidR="00593A29" w:rsidRDefault="00000000">
      <w:pPr>
        <w:spacing w:after="27"/>
        <w:ind w:left="2756" w:right="2757"/>
        <w:jc w:val="center"/>
        <w:rPr>
          <w:b/>
          <w:sz w:val="20"/>
        </w:rPr>
      </w:pPr>
      <w:r>
        <w:rPr>
          <w:b/>
          <w:color w:val="2E3092"/>
          <w:sz w:val="20"/>
        </w:rPr>
        <w:t>Table 5: Ankle MRI abnormalities by history of trauma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6"/>
        <w:gridCol w:w="2962"/>
        <w:gridCol w:w="2724"/>
        <w:gridCol w:w="1360"/>
      </w:tblGrid>
      <w:tr w:rsidR="00593A29" w14:paraId="166BCD20" w14:textId="77777777">
        <w:trPr>
          <w:trHeight w:val="210"/>
        </w:trPr>
        <w:tc>
          <w:tcPr>
            <w:tcW w:w="3046" w:type="dxa"/>
            <w:tcBorders>
              <w:top w:val="single" w:sz="8" w:space="0" w:color="2E3092"/>
              <w:bottom w:val="single" w:sz="4" w:space="0" w:color="2E3092"/>
            </w:tcBorders>
          </w:tcPr>
          <w:p w14:paraId="3C555FF6" w14:textId="77777777" w:rsidR="00593A29" w:rsidRDefault="00000000">
            <w:pPr>
              <w:pStyle w:val="TableParagraph"/>
              <w:spacing w:before="0" w:line="198" w:lineRule="exact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Parameters</w:t>
            </w:r>
          </w:p>
        </w:tc>
        <w:tc>
          <w:tcPr>
            <w:tcW w:w="2962" w:type="dxa"/>
            <w:tcBorders>
              <w:top w:val="single" w:sz="8" w:space="0" w:color="2E3092"/>
              <w:bottom w:val="single" w:sz="4" w:space="0" w:color="2E3092"/>
            </w:tcBorders>
          </w:tcPr>
          <w:p w14:paraId="324F3C9B" w14:textId="77777777" w:rsidR="00593A29" w:rsidRDefault="00000000">
            <w:pPr>
              <w:pStyle w:val="TableParagraph"/>
              <w:spacing w:before="0" w:line="198" w:lineRule="exact"/>
              <w:ind w:left="890" w:right="6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Yes;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 xml:space="preserve">= 40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2724" w:type="dxa"/>
            <w:tcBorders>
              <w:top w:val="single" w:sz="8" w:space="0" w:color="2E3092"/>
              <w:bottom w:val="single" w:sz="4" w:space="0" w:color="2E3092"/>
            </w:tcBorders>
          </w:tcPr>
          <w:p w14:paraId="24D4D0CA" w14:textId="77777777" w:rsidR="00593A29" w:rsidRDefault="00000000">
            <w:pPr>
              <w:pStyle w:val="TableParagraph"/>
              <w:spacing w:before="0" w:line="198" w:lineRule="exact"/>
              <w:ind w:left="698" w:right="6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No;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 xml:space="preserve">= 10 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1360" w:type="dxa"/>
            <w:tcBorders>
              <w:top w:val="single" w:sz="8" w:space="0" w:color="2E3092"/>
              <w:bottom w:val="single" w:sz="4" w:space="0" w:color="2E3092"/>
            </w:tcBorders>
          </w:tcPr>
          <w:p w14:paraId="135A9DFE" w14:textId="77777777" w:rsidR="00593A29" w:rsidRDefault="00000000">
            <w:pPr>
              <w:pStyle w:val="TableParagraph"/>
              <w:spacing w:before="0" w:line="198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i/>
                <w:color w:val="231F20"/>
                <w:w w:val="95"/>
                <w:sz w:val="18"/>
              </w:rPr>
              <w:t>P</w:t>
            </w:r>
            <w:r>
              <w:rPr>
                <w:b/>
                <w:color w:val="231F20"/>
                <w:w w:val="95"/>
                <w:sz w:val="18"/>
              </w:rPr>
              <w:t>-value</w:t>
            </w:r>
          </w:p>
        </w:tc>
      </w:tr>
      <w:tr w:rsidR="00593A29" w14:paraId="1E04D14A" w14:textId="77777777">
        <w:trPr>
          <w:trHeight w:val="221"/>
        </w:trPr>
        <w:tc>
          <w:tcPr>
            <w:tcW w:w="3046" w:type="dxa"/>
            <w:tcBorders>
              <w:top w:val="single" w:sz="4" w:space="0" w:color="2E3092"/>
            </w:tcBorders>
          </w:tcPr>
          <w:p w14:paraId="40A912C7" w14:textId="77777777" w:rsidR="00593A29" w:rsidRDefault="00000000">
            <w:pPr>
              <w:pStyle w:val="TableParagraph"/>
              <w:spacing w:before="0" w:line="188" w:lineRule="exact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Joint effusion</w:t>
            </w:r>
          </w:p>
        </w:tc>
        <w:tc>
          <w:tcPr>
            <w:tcW w:w="2962" w:type="dxa"/>
            <w:tcBorders>
              <w:top w:val="single" w:sz="4" w:space="0" w:color="2E3092"/>
            </w:tcBorders>
          </w:tcPr>
          <w:p w14:paraId="31422114" w14:textId="77777777" w:rsidR="00593A29" w:rsidRDefault="00000000">
            <w:pPr>
              <w:pStyle w:val="TableParagraph"/>
              <w:spacing w:before="0" w:line="188" w:lineRule="exact"/>
              <w:ind w:left="875" w:right="684"/>
              <w:rPr>
                <w:sz w:val="18"/>
              </w:rPr>
            </w:pPr>
            <w:r>
              <w:rPr>
                <w:color w:val="231F20"/>
                <w:sz w:val="18"/>
              </w:rPr>
              <w:t>25 (62.5%)</w:t>
            </w:r>
          </w:p>
        </w:tc>
        <w:tc>
          <w:tcPr>
            <w:tcW w:w="2724" w:type="dxa"/>
            <w:tcBorders>
              <w:top w:val="single" w:sz="4" w:space="0" w:color="2E3092"/>
            </w:tcBorders>
          </w:tcPr>
          <w:p w14:paraId="50FBCC5D" w14:textId="77777777" w:rsidR="00593A29" w:rsidRDefault="00000000">
            <w:pPr>
              <w:pStyle w:val="TableParagraph"/>
              <w:spacing w:before="0" w:line="188" w:lineRule="exact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  <w:tcBorders>
              <w:top w:val="single" w:sz="4" w:space="0" w:color="2E3092"/>
            </w:tcBorders>
          </w:tcPr>
          <w:p w14:paraId="66DBEC4A" w14:textId="77777777" w:rsidR="00593A29" w:rsidRDefault="00000000">
            <w:pPr>
              <w:pStyle w:val="TableParagraph"/>
              <w:spacing w:before="0" w:line="188" w:lineRule="exact"/>
              <w:ind w:right="2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&lt;0.0001</w:t>
            </w:r>
          </w:p>
        </w:tc>
      </w:tr>
      <w:tr w:rsidR="00593A29" w14:paraId="7835429D" w14:textId="77777777">
        <w:trPr>
          <w:trHeight w:val="229"/>
        </w:trPr>
        <w:tc>
          <w:tcPr>
            <w:tcW w:w="3046" w:type="dxa"/>
          </w:tcPr>
          <w:p w14:paraId="39DDC7C5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Kager fat pad oedema</w:t>
            </w:r>
          </w:p>
        </w:tc>
        <w:tc>
          <w:tcPr>
            <w:tcW w:w="2962" w:type="dxa"/>
          </w:tcPr>
          <w:p w14:paraId="0C4599C6" w14:textId="77777777" w:rsidR="00593A29" w:rsidRDefault="00000000">
            <w:pPr>
              <w:pStyle w:val="TableParagraph"/>
              <w:ind w:left="826" w:right="684"/>
              <w:rPr>
                <w:sz w:val="18"/>
              </w:rPr>
            </w:pPr>
            <w:r>
              <w:rPr>
                <w:color w:val="231F20"/>
                <w:sz w:val="18"/>
              </w:rPr>
              <w:t>6 (15%)</w:t>
            </w:r>
          </w:p>
        </w:tc>
        <w:tc>
          <w:tcPr>
            <w:tcW w:w="2724" w:type="dxa"/>
          </w:tcPr>
          <w:p w14:paraId="65290629" w14:textId="77777777" w:rsidR="00593A29" w:rsidRDefault="00000000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</w:tcPr>
          <w:p w14:paraId="71DE4CCD" w14:textId="77777777" w:rsidR="00593A29" w:rsidRDefault="00000000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0.192</w:t>
            </w:r>
          </w:p>
        </w:tc>
      </w:tr>
      <w:tr w:rsidR="00593A29" w14:paraId="33C967A8" w14:textId="77777777">
        <w:trPr>
          <w:trHeight w:val="229"/>
        </w:trPr>
        <w:tc>
          <w:tcPr>
            <w:tcW w:w="3046" w:type="dxa"/>
          </w:tcPr>
          <w:p w14:paraId="2E4981D7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Tibialis posterior tendinosis</w:t>
            </w:r>
          </w:p>
        </w:tc>
        <w:tc>
          <w:tcPr>
            <w:tcW w:w="2962" w:type="dxa"/>
          </w:tcPr>
          <w:p w14:paraId="5506D1DF" w14:textId="77777777" w:rsidR="00593A29" w:rsidRDefault="00000000">
            <w:pPr>
              <w:pStyle w:val="TableParagraph"/>
              <w:ind w:left="875" w:right="684"/>
              <w:rPr>
                <w:sz w:val="18"/>
              </w:rPr>
            </w:pPr>
            <w:r>
              <w:rPr>
                <w:color w:val="231F20"/>
                <w:sz w:val="18"/>
              </w:rPr>
              <w:t>1 (2.5%)</w:t>
            </w:r>
          </w:p>
        </w:tc>
        <w:tc>
          <w:tcPr>
            <w:tcW w:w="2724" w:type="dxa"/>
          </w:tcPr>
          <w:p w14:paraId="01AE3DC5" w14:textId="77777777" w:rsidR="00593A29" w:rsidRDefault="00000000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</w:tcPr>
          <w:p w14:paraId="1484554F" w14:textId="77777777" w:rsidR="00593A29" w:rsidRDefault="00000000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0.614</w:t>
            </w:r>
          </w:p>
        </w:tc>
      </w:tr>
      <w:tr w:rsidR="00593A29" w14:paraId="273B3758" w14:textId="77777777">
        <w:trPr>
          <w:trHeight w:val="229"/>
        </w:trPr>
        <w:tc>
          <w:tcPr>
            <w:tcW w:w="3046" w:type="dxa"/>
          </w:tcPr>
          <w:p w14:paraId="509A6C1A" w14:textId="77777777" w:rsidR="00593A29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Achilles tendinosis</w:t>
            </w:r>
          </w:p>
        </w:tc>
        <w:tc>
          <w:tcPr>
            <w:tcW w:w="2962" w:type="dxa"/>
          </w:tcPr>
          <w:p w14:paraId="4F31F3A4" w14:textId="77777777" w:rsidR="00593A29" w:rsidRDefault="00000000">
            <w:pPr>
              <w:pStyle w:val="TableParagraph"/>
              <w:ind w:left="827" w:right="684"/>
              <w:rPr>
                <w:sz w:val="18"/>
              </w:rPr>
            </w:pPr>
            <w:r>
              <w:rPr>
                <w:color w:val="231F20"/>
                <w:sz w:val="18"/>
              </w:rPr>
              <w:t>4 (10%)</w:t>
            </w:r>
          </w:p>
        </w:tc>
        <w:tc>
          <w:tcPr>
            <w:tcW w:w="2724" w:type="dxa"/>
          </w:tcPr>
          <w:p w14:paraId="4A5CBE62" w14:textId="77777777" w:rsidR="00593A29" w:rsidRDefault="00000000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</w:tcPr>
          <w:p w14:paraId="63008D57" w14:textId="77777777" w:rsidR="00593A29" w:rsidRDefault="00000000"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0.297</w:t>
            </w:r>
          </w:p>
        </w:tc>
      </w:tr>
      <w:tr w:rsidR="00593A29" w14:paraId="66DCD5F4" w14:textId="77777777">
        <w:trPr>
          <w:trHeight w:val="229"/>
        </w:trPr>
        <w:tc>
          <w:tcPr>
            <w:tcW w:w="3046" w:type="dxa"/>
          </w:tcPr>
          <w:p w14:paraId="25C704A9" w14:textId="77777777" w:rsidR="00593A29" w:rsidRDefault="00000000">
            <w:pPr>
              <w:pStyle w:val="TableParagraph"/>
              <w:ind w:left="1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Plantar fasciopathy</w:t>
            </w:r>
          </w:p>
        </w:tc>
        <w:tc>
          <w:tcPr>
            <w:tcW w:w="2962" w:type="dxa"/>
          </w:tcPr>
          <w:p w14:paraId="5F0A8B21" w14:textId="77777777" w:rsidR="00593A29" w:rsidRDefault="00000000">
            <w:pPr>
              <w:pStyle w:val="TableParagraph"/>
              <w:ind w:left="876" w:right="684"/>
              <w:rPr>
                <w:sz w:val="18"/>
              </w:rPr>
            </w:pPr>
            <w:r>
              <w:rPr>
                <w:color w:val="231F20"/>
                <w:sz w:val="18"/>
              </w:rPr>
              <w:t>1 (2.5%)</w:t>
            </w:r>
          </w:p>
        </w:tc>
        <w:tc>
          <w:tcPr>
            <w:tcW w:w="2724" w:type="dxa"/>
          </w:tcPr>
          <w:p w14:paraId="3288529F" w14:textId="77777777" w:rsidR="00593A29" w:rsidRDefault="00000000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</w:tcPr>
          <w:p w14:paraId="32D66B3D" w14:textId="77777777" w:rsidR="00593A29" w:rsidRDefault="00000000"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0.255</w:t>
            </w:r>
          </w:p>
        </w:tc>
      </w:tr>
      <w:tr w:rsidR="00593A29" w14:paraId="6A93FCCC" w14:textId="77777777">
        <w:trPr>
          <w:trHeight w:val="229"/>
        </w:trPr>
        <w:tc>
          <w:tcPr>
            <w:tcW w:w="3046" w:type="dxa"/>
          </w:tcPr>
          <w:p w14:paraId="4108E6D4" w14:textId="77777777" w:rsidR="00593A29" w:rsidRDefault="00000000">
            <w:pPr>
              <w:pStyle w:val="TableParagraph"/>
              <w:ind w:left="1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Deltoid ligament tear</w:t>
            </w:r>
          </w:p>
        </w:tc>
        <w:tc>
          <w:tcPr>
            <w:tcW w:w="2962" w:type="dxa"/>
          </w:tcPr>
          <w:p w14:paraId="0D8C3028" w14:textId="77777777" w:rsidR="00593A29" w:rsidRDefault="00000000">
            <w:pPr>
              <w:pStyle w:val="TableParagraph"/>
              <w:ind w:left="890" w:right="608"/>
              <w:rPr>
                <w:sz w:val="18"/>
              </w:rPr>
            </w:pPr>
            <w:r>
              <w:rPr>
                <w:color w:val="231F20"/>
                <w:sz w:val="18"/>
              </w:rPr>
              <w:t>4 (10.0%)</w:t>
            </w:r>
          </w:p>
        </w:tc>
        <w:tc>
          <w:tcPr>
            <w:tcW w:w="2724" w:type="dxa"/>
          </w:tcPr>
          <w:p w14:paraId="5620198A" w14:textId="77777777" w:rsidR="00593A29" w:rsidRDefault="00000000">
            <w:pPr>
              <w:pStyle w:val="TableParagraph"/>
              <w:ind w:left="21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</w:tcPr>
          <w:p w14:paraId="2880A704" w14:textId="77777777" w:rsidR="00593A29" w:rsidRDefault="00000000"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0.297</w:t>
            </w:r>
          </w:p>
        </w:tc>
      </w:tr>
      <w:tr w:rsidR="00593A29" w14:paraId="06264143" w14:textId="77777777">
        <w:trPr>
          <w:trHeight w:val="229"/>
        </w:trPr>
        <w:tc>
          <w:tcPr>
            <w:tcW w:w="3046" w:type="dxa"/>
          </w:tcPr>
          <w:p w14:paraId="4A560EBA" w14:textId="77777777" w:rsidR="00593A29" w:rsidRDefault="00000000">
            <w:pPr>
              <w:pStyle w:val="TableParagraph"/>
              <w:ind w:left="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Medial malleolus fracture</w:t>
            </w:r>
          </w:p>
        </w:tc>
        <w:tc>
          <w:tcPr>
            <w:tcW w:w="2962" w:type="dxa"/>
          </w:tcPr>
          <w:p w14:paraId="627FCFA2" w14:textId="77777777" w:rsidR="00593A29" w:rsidRDefault="00000000">
            <w:pPr>
              <w:pStyle w:val="TableParagraph"/>
              <w:ind w:left="876" w:right="684"/>
              <w:rPr>
                <w:sz w:val="18"/>
              </w:rPr>
            </w:pPr>
            <w:r>
              <w:rPr>
                <w:color w:val="231F20"/>
                <w:sz w:val="18"/>
              </w:rPr>
              <w:t>2 (5.0%)</w:t>
            </w:r>
          </w:p>
        </w:tc>
        <w:tc>
          <w:tcPr>
            <w:tcW w:w="2724" w:type="dxa"/>
          </w:tcPr>
          <w:p w14:paraId="5C4D606D" w14:textId="77777777" w:rsidR="00593A29" w:rsidRDefault="00000000">
            <w:pPr>
              <w:pStyle w:val="TableParagraph"/>
              <w:ind w:left="21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</w:tcPr>
          <w:p w14:paraId="1F7928FD" w14:textId="77777777" w:rsidR="00593A29" w:rsidRDefault="00000000"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0.470</w:t>
            </w:r>
          </w:p>
        </w:tc>
      </w:tr>
      <w:tr w:rsidR="00593A29" w14:paraId="53047EDA" w14:textId="77777777">
        <w:trPr>
          <w:trHeight w:val="224"/>
        </w:trPr>
        <w:tc>
          <w:tcPr>
            <w:tcW w:w="3046" w:type="dxa"/>
            <w:tcBorders>
              <w:bottom w:val="single" w:sz="8" w:space="0" w:color="2E3092"/>
            </w:tcBorders>
          </w:tcPr>
          <w:p w14:paraId="04A26888" w14:textId="77777777" w:rsidR="00593A29" w:rsidRDefault="00000000">
            <w:pPr>
              <w:pStyle w:val="TableParagraph"/>
              <w:spacing w:line="197" w:lineRule="exact"/>
              <w:ind w:left="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Talus contusion</w:t>
            </w:r>
          </w:p>
        </w:tc>
        <w:tc>
          <w:tcPr>
            <w:tcW w:w="2962" w:type="dxa"/>
            <w:tcBorders>
              <w:bottom w:val="single" w:sz="8" w:space="0" w:color="2E3092"/>
            </w:tcBorders>
          </w:tcPr>
          <w:p w14:paraId="6590DDEE" w14:textId="77777777" w:rsidR="00593A29" w:rsidRDefault="00000000">
            <w:pPr>
              <w:pStyle w:val="TableParagraph"/>
              <w:spacing w:line="197" w:lineRule="exact"/>
              <w:ind w:left="877" w:right="684"/>
              <w:rPr>
                <w:sz w:val="18"/>
              </w:rPr>
            </w:pPr>
            <w:r>
              <w:rPr>
                <w:color w:val="231F20"/>
                <w:sz w:val="18"/>
              </w:rPr>
              <w:t>1 (2.5%)</w:t>
            </w:r>
          </w:p>
        </w:tc>
        <w:tc>
          <w:tcPr>
            <w:tcW w:w="2724" w:type="dxa"/>
            <w:tcBorders>
              <w:bottom w:val="single" w:sz="8" w:space="0" w:color="2E3092"/>
            </w:tcBorders>
          </w:tcPr>
          <w:p w14:paraId="019ED9F8" w14:textId="77777777" w:rsidR="00593A29" w:rsidRDefault="00000000">
            <w:pPr>
              <w:pStyle w:val="TableParagraph"/>
              <w:spacing w:line="197" w:lineRule="exact"/>
              <w:ind w:left="21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2E3092"/>
            </w:tcBorders>
          </w:tcPr>
          <w:p w14:paraId="461C9ECA" w14:textId="77777777" w:rsidR="00593A29" w:rsidRDefault="00000000">
            <w:pPr>
              <w:pStyle w:val="TableParagraph"/>
              <w:spacing w:line="197" w:lineRule="exact"/>
              <w:ind w:right="12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0.614</w:t>
            </w:r>
          </w:p>
        </w:tc>
      </w:tr>
    </w:tbl>
    <w:p w14:paraId="6E8363D5" w14:textId="77777777" w:rsidR="00593A29" w:rsidRDefault="00593A29">
      <w:pPr>
        <w:pStyle w:val="BodyText"/>
        <w:spacing w:before="4"/>
        <w:rPr>
          <w:b/>
        </w:rPr>
      </w:pPr>
    </w:p>
    <w:p w14:paraId="4199DF22" w14:textId="77777777" w:rsidR="00593A29" w:rsidRDefault="00593A29">
      <w:pPr>
        <w:sectPr w:rsidR="00593A29">
          <w:pgSz w:w="12240" w:h="15840"/>
          <w:pgMar w:top="900" w:right="960" w:bottom="280" w:left="960" w:header="215" w:footer="0" w:gutter="0"/>
          <w:cols w:space="720"/>
        </w:sectPr>
      </w:pPr>
    </w:p>
    <w:p w14:paraId="471205D3" w14:textId="77777777" w:rsidR="00593A29" w:rsidRDefault="00000000">
      <w:pPr>
        <w:pStyle w:val="BodyText"/>
        <w:spacing w:before="112" w:line="249" w:lineRule="auto"/>
        <w:ind w:left="117" w:right="38"/>
        <w:jc w:val="both"/>
      </w:pPr>
      <w:r>
        <w:rPr>
          <w:color w:val="231F20"/>
          <w:w w:val="105"/>
        </w:rPr>
        <w:t>abnormalities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female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subjects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[Table </w:t>
      </w:r>
      <w:r>
        <w:rPr>
          <w:color w:val="231F20"/>
          <w:w w:val="105"/>
        </w:rPr>
        <w:t>3]. Only joint effusion was significantly more prevalent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in </w:t>
      </w:r>
      <w:r>
        <w:rPr>
          <w:color w:val="231F20"/>
          <w:w w:val="105"/>
        </w:rPr>
        <w:t xml:space="preserve">right ankles than in left ankles </w:t>
      </w:r>
      <w:r>
        <w:rPr>
          <w:color w:val="231F20"/>
          <w:spacing w:val="-5"/>
          <w:w w:val="105"/>
        </w:rPr>
        <w:t xml:space="preserve">[Table </w:t>
      </w:r>
      <w:r>
        <w:rPr>
          <w:color w:val="231F20"/>
          <w:w w:val="105"/>
        </w:rPr>
        <w:t xml:space="preserve">4] and in the post- </w:t>
      </w:r>
      <w:r>
        <w:rPr>
          <w:color w:val="231F20"/>
          <w:spacing w:val="-3"/>
          <w:w w:val="105"/>
        </w:rPr>
        <w:t>traumatic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ankles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non-traumatic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ankles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7"/>
          <w:w w:val="105"/>
        </w:rPr>
        <w:t>[Table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5]. </w:t>
      </w:r>
      <w:r>
        <w:rPr>
          <w:color w:val="231F20"/>
          <w:w w:val="105"/>
        </w:rPr>
        <w:t xml:space="preserve">All the 25 cases of joint effusion in this study occurred </w:t>
      </w:r>
      <w:r>
        <w:rPr>
          <w:color w:val="231F20"/>
          <w:spacing w:val="-7"/>
          <w:w w:val="105"/>
        </w:rPr>
        <w:t xml:space="preserve">in </w:t>
      </w:r>
      <w:r>
        <w:rPr>
          <w:color w:val="231F20"/>
          <w:w w:val="105"/>
        </w:rPr>
        <w:t xml:space="preserve">those with a history of trauma. Figures 1–4 are </w:t>
      </w:r>
      <w:r>
        <w:rPr>
          <w:color w:val="231F20"/>
          <w:spacing w:val="-3"/>
          <w:w w:val="105"/>
        </w:rPr>
        <w:t xml:space="preserve">exemplary </w:t>
      </w:r>
      <w:r>
        <w:rPr>
          <w:color w:val="231F20"/>
          <w:w w:val="105"/>
        </w:rPr>
        <w:t>cases of the predominant MRI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findings.</w:t>
      </w:r>
    </w:p>
    <w:p w14:paraId="19764DC4" w14:textId="77777777" w:rsidR="00593A29" w:rsidRDefault="00000000">
      <w:pPr>
        <w:pStyle w:val="Heading1"/>
        <w:ind w:left="117"/>
      </w:pPr>
      <w:r>
        <w:rPr>
          <w:b w:val="0"/>
        </w:rPr>
        <w:br w:type="column"/>
      </w:r>
      <w:r>
        <w:rPr>
          <w:color w:val="2E3092"/>
        </w:rPr>
        <w:t>Discussion</w:t>
      </w:r>
    </w:p>
    <w:p w14:paraId="6A921112" w14:textId="77777777" w:rsidR="00593A29" w:rsidRDefault="00000000">
      <w:pPr>
        <w:pStyle w:val="BodyText"/>
        <w:spacing w:before="139" w:line="273" w:lineRule="auto"/>
        <w:ind w:left="117" w:right="115"/>
        <w:jc w:val="both"/>
      </w:pPr>
      <w:r>
        <w:rPr>
          <w:color w:val="231F20"/>
          <w:w w:val="105"/>
        </w:rPr>
        <w:t xml:space="preserve">This study investigated the pattern of abnormalities seen in Nigerian patients presenting </w:t>
      </w:r>
      <w:r>
        <w:rPr>
          <w:color w:val="231F20"/>
          <w:spacing w:val="-3"/>
          <w:w w:val="105"/>
        </w:rPr>
        <w:t xml:space="preserve">for </w:t>
      </w:r>
      <w:r>
        <w:rPr>
          <w:color w:val="231F20"/>
          <w:w w:val="105"/>
        </w:rPr>
        <w:t xml:space="preserve">ankle MRI </w:t>
      </w:r>
      <w:r>
        <w:rPr>
          <w:color w:val="231F20"/>
          <w:spacing w:val="-3"/>
          <w:w w:val="105"/>
        </w:rPr>
        <w:t xml:space="preserve">at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single </w:t>
      </w:r>
      <w:r>
        <w:rPr>
          <w:color w:val="231F20"/>
          <w:w w:val="105"/>
        </w:rPr>
        <w:t xml:space="preserve">health </w:t>
      </w:r>
      <w:r>
        <w:rPr>
          <w:color w:val="231F20"/>
          <w:spacing w:val="-3"/>
          <w:w w:val="105"/>
        </w:rPr>
        <w:t xml:space="preserve">facility. </w:t>
      </w:r>
      <w:r>
        <w:rPr>
          <w:color w:val="231F20"/>
          <w:w w:val="105"/>
        </w:rPr>
        <w:t>Ankle joint effusion was the most common abnormality—seen in 50% of all subjects and in 62.5% of those with antecedent trauma.</w:t>
      </w:r>
    </w:p>
    <w:p w14:paraId="00A5DA93" w14:textId="77777777" w:rsidR="00593A29" w:rsidRDefault="00593A29">
      <w:pPr>
        <w:spacing w:line="273" w:lineRule="auto"/>
        <w:jc w:val="both"/>
        <w:sectPr w:rsidR="00593A29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1" w:space="201"/>
            <w:col w:w="5098"/>
          </w:cols>
        </w:sectPr>
      </w:pPr>
    </w:p>
    <w:p w14:paraId="75BEF69E" w14:textId="77777777" w:rsidR="00593A29" w:rsidRDefault="0000000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87147008" behindDoc="1" locked="0" layoutInCell="1" allowOverlap="1" wp14:anchorId="060E3007" wp14:editId="69553C61">
            <wp:simplePos x="0" y="0"/>
            <wp:positionH relativeFrom="page">
              <wp:posOffset>3200400</wp:posOffset>
            </wp:positionH>
            <wp:positionV relativeFrom="page">
              <wp:posOffset>4406900</wp:posOffset>
            </wp:positionV>
            <wp:extent cx="1371600" cy="13335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7F49A" w14:textId="77777777" w:rsidR="00593A29" w:rsidRDefault="00000000">
      <w:pPr>
        <w:tabs>
          <w:tab w:val="right" w:pos="10201"/>
        </w:tabs>
        <w:spacing w:before="93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 of the West African College of Surgeons | Volume 12 | 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 | April‑June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z w:val="16"/>
        </w:rPr>
        <w:tab/>
        <w:t>83</w:t>
      </w:r>
    </w:p>
    <w:p w14:paraId="5E3F77DC" w14:textId="77777777" w:rsidR="00593A29" w:rsidRDefault="00593A29">
      <w:pPr>
        <w:rPr>
          <w:rFonts w:ascii="BPG Sans Modern GPL&amp;GNU" w:hAnsi="BPG Sans Modern GPL&amp;GNU"/>
          <w:sz w:val="16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43E60A70" w14:textId="77777777" w:rsidR="00593A29" w:rsidRDefault="00000000">
      <w:pPr>
        <w:pStyle w:val="BodyText"/>
        <w:spacing w:before="264" w:line="249" w:lineRule="auto"/>
        <w:ind w:left="118" w:right="38"/>
        <w:jc w:val="both"/>
      </w:pPr>
      <w:r>
        <w:rPr>
          <w:color w:val="231F20"/>
          <w:w w:val="105"/>
        </w:rPr>
        <w:lastRenderedPageBreak/>
        <w:t xml:space="preserve">The ankle joint effusion point prevalence (50%) of the index study </w:t>
      </w:r>
      <w:r>
        <w:rPr>
          <w:color w:val="231F20"/>
          <w:spacing w:val="2"/>
          <w:w w:val="105"/>
        </w:rPr>
        <w:t xml:space="preserve">lies within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2"/>
          <w:w w:val="105"/>
        </w:rPr>
        <w:t xml:space="preserve">range </w:t>
      </w:r>
      <w:r>
        <w:rPr>
          <w:color w:val="231F20"/>
          <w:w w:val="105"/>
        </w:rPr>
        <w:t xml:space="preserve">on MRI </w:t>
      </w:r>
      <w:r>
        <w:rPr>
          <w:color w:val="231F20"/>
          <w:spacing w:val="3"/>
          <w:w w:val="105"/>
        </w:rPr>
        <w:t xml:space="preserve">(20–86.6%) </w:t>
      </w:r>
      <w:r>
        <w:rPr>
          <w:color w:val="231F20"/>
          <w:w w:val="105"/>
        </w:rPr>
        <w:t>reported by previous  researchers.</w:t>
      </w:r>
      <w:r>
        <w:rPr>
          <w:color w:val="231F20"/>
          <w:w w:val="105"/>
          <w:position w:val="7"/>
          <w:sz w:val="11"/>
        </w:rPr>
        <w:t xml:space="preserve">[12,18,21-25]  </w:t>
      </w:r>
      <w:r>
        <w:rPr>
          <w:color w:val="231F20"/>
          <w:w w:val="105"/>
        </w:rPr>
        <w:t xml:space="preserve">Joint  effusion is an excessive increase in the volume of fluid within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w w:val="105"/>
        </w:rPr>
        <w:t xml:space="preserve">synovial compartment of  a joint. The pathophysiology  of joint effusion has yet to be fully elucidated. </w:t>
      </w:r>
      <w:r>
        <w:rPr>
          <w:color w:val="231F20"/>
          <w:spacing w:val="-5"/>
          <w:w w:val="105"/>
        </w:rPr>
        <w:t xml:space="preserve">However, </w:t>
      </w:r>
      <w:r>
        <w:rPr>
          <w:color w:val="231F20"/>
          <w:w w:val="105"/>
        </w:rPr>
        <w:t>suspected contributory mechanisms include differential osmotic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pressure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gradient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surrounding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tissues and the joint </w:t>
      </w:r>
      <w:r>
        <w:rPr>
          <w:color w:val="231F20"/>
          <w:spacing w:val="-5"/>
          <w:w w:val="105"/>
        </w:rPr>
        <w:t xml:space="preserve">cavity, </w:t>
      </w:r>
      <w:r>
        <w:rPr>
          <w:color w:val="231F20"/>
          <w:w w:val="105"/>
        </w:rPr>
        <w:t xml:space="preserve">decreased drainage, and effect of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w w:val="105"/>
        </w:rPr>
        <w:t>pressure of surrounding tissues.</w:t>
      </w:r>
      <w:r>
        <w:rPr>
          <w:color w:val="231F20"/>
          <w:w w:val="105"/>
          <w:position w:val="7"/>
          <w:sz w:val="11"/>
        </w:rPr>
        <w:t xml:space="preserve">[26] </w:t>
      </w:r>
      <w:r>
        <w:rPr>
          <w:color w:val="231F20"/>
          <w:w w:val="105"/>
        </w:rPr>
        <w:t>Ankle joint effusion could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result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causes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(joint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infection,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fractures,</w:t>
      </w:r>
    </w:p>
    <w:p w14:paraId="6B2B4A85" w14:textId="77777777" w:rsidR="00593A29" w:rsidRDefault="00000000">
      <w:pPr>
        <w:pStyle w:val="BodyText"/>
        <w:spacing w:before="264" w:line="249" w:lineRule="auto"/>
        <w:ind w:left="117" w:right="112"/>
        <w:jc w:val="both"/>
        <w:rPr>
          <w:sz w:val="11"/>
        </w:rPr>
      </w:pPr>
      <w:r>
        <w:br w:type="column"/>
      </w:r>
      <w:r>
        <w:rPr>
          <w:color w:val="231F20"/>
          <w:w w:val="105"/>
        </w:rPr>
        <w:t xml:space="preserve">synovitis) or systemic disorders (haemophilia, sickle </w:t>
      </w:r>
      <w:r>
        <w:rPr>
          <w:color w:val="231F20"/>
          <w:spacing w:val="-3"/>
          <w:w w:val="105"/>
        </w:rPr>
        <w:t xml:space="preserve">cell </w:t>
      </w:r>
      <w:r>
        <w:rPr>
          <w:color w:val="231F20"/>
          <w:w w:val="105"/>
        </w:rPr>
        <w:t xml:space="preserve">disease, inflammatory arthritides, and immune </w:t>
      </w:r>
      <w:r>
        <w:rPr>
          <w:color w:val="231F20"/>
          <w:spacing w:val="3"/>
          <w:w w:val="105"/>
        </w:rPr>
        <w:t xml:space="preserve">system </w:t>
      </w:r>
      <w:r>
        <w:rPr>
          <w:color w:val="231F20"/>
          <w:w w:val="105"/>
        </w:rPr>
        <w:t>disorders).</w:t>
      </w:r>
      <w:r>
        <w:rPr>
          <w:color w:val="231F20"/>
          <w:w w:val="105"/>
          <w:position w:val="7"/>
          <w:sz w:val="11"/>
        </w:rPr>
        <w:t xml:space="preserve">[27] </w:t>
      </w:r>
      <w:r>
        <w:rPr>
          <w:color w:val="231F20"/>
          <w:w w:val="105"/>
        </w:rPr>
        <w:t>Pain and swelling are common sequelae of joint effusion. In addition, there is impaired ankle joint function,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decreased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peroneal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muscle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activity,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increased passive stiffness in dorsiflexion and plantarflexion when there 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effusion.</w:t>
      </w:r>
      <w:r>
        <w:rPr>
          <w:color w:val="231F20"/>
          <w:w w:val="105"/>
          <w:position w:val="7"/>
          <w:sz w:val="11"/>
        </w:rPr>
        <w:t>[28]</w:t>
      </w:r>
    </w:p>
    <w:p w14:paraId="76D6B65E" w14:textId="77777777" w:rsidR="00593A29" w:rsidRDefault="00000000">
      <w:pPr>
        <w:pStyle w:val="BodyText"/>
        <w:spacing w:before="126" w:line="249" w:lineRule="auto"/>
        <w:ind w:left="118" w:right="11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relatively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rate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effusion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study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likely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due to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post-traumatic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ankles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sample. All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25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ankles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effusion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history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previous trauma;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6"/>
          <w:w w:val="110"/>
        </w:rPr>
        <w:t>conversely,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3"/>
          <w:w w:val="110"/>
        </w:rPr>
        <w:t>none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3"/>
          <w:w w:val="110"/>
        </w:rPr>
        <w:t>subjects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3"/>
          <w:w w:val="110"/>
        </w:rPr>
        <w:t>without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previous </w:t>
      </w:r>
      <w:r>
        <w:rPr>
          <w:color w:val="231F20"/>
          <w:w w:val="110"/>
        </w:rPr>
        <w:t>trauma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ankle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effusion.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observation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agrees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with</w:t>
      </w:r>
    </w:p>
    <w:p w14:paraId="261F1D46" w14:textId="77777777" w:rsidR="00593A29" w:rsidRDefault="00593A29">
      <w:pPr>
        <w:spacing w:line="249" w:lineRule="auto"/>
        <w:jc w:val="both"/>
        <w:sectPr w:rsidR="00593A29">
          <w:pgSz w:w="12240" w:h="15840"/>
          <w:pgMar w:top="900" w:right="960" w:bottom="280" w:left="960" w:header="215" w:footer="0" w:gutter="0"/>
          <w:cols w:num="2" w:space="720" w:equalWidth="0">
            <w:col w:w="5026" w:space="197"/>
            <w:col w:w="5097"/>
          </w:cols>
        </w:sectPr>
      </w:pPr>
    </w:p>
    <w:p w14:paraId="12B2DA47" w14:textId="77777777" w:rsidR="00593A29" w:rsidRDefault="00593A29">
      <w:pPr>
        <w:pStyle w:val="BodyText"/>
        <w:spacing w:before="10" w:after="1"/>
        <w:rPr>
          <w:sz w:val="8"/>
        </w:rPr>
      </w:pPr>
    </w:p>
    <w:p w14:paraId="726C9315" w14:textId="77777777" w:rsidR="00593A29" w:rsidRDefault="00000000">
      <w:pPr>
        <w:pStyle w:val="BodyText"/>
        <w:ind w:left="120"/>
      </w:pPr>
      <w:r>
        <w:rPr>
          <w:noProof/>
        </w:rPr>
        <w:drawing>
          <wp:inline distT="0" distB="0" distL="0" distR="0" wp14:anchorId="05FA4C27" wp14:editId="6E4831C2">
            <wp:extent cx="3084587" cy="3313176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87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7CCC" w14:textId="77777777" w:rsidR="00593A29" w:rsidRDefault="00000000">
      <w:pPr>
        <w:spacing w:before="92" w:line="268" w:lineRule="auto"/>
        <w:ind w:left="118" w:right="38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148544" behindDoc="1" locked="0" layoutInCell="1" allowOverlap="1" wp14:anchorId="62A9C527" wp14:editId="25FD55BE">
            <wp:simplePos x="0" y="0"/>
            <wp:positionH relativeFrom="page">
              <wp:posOffset>3200400</wp:posOffset>
            </wp:positionH>
            <wp:positionV relativeFrom="paragraph">
              <wp:posOffset>-1624508</wp:posOffset>
            </wp:positionV>
            <wp:extent cx="1371600" cy="13335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 xml:space="preserve">Figure 1: Proton density fat saturated coronal MRI of the ankle showing a full-thickness tear of the deltoid ligament. Abnormal fluid is seen at </w:t>
      </w:r>
      <w:r>
        <w:rPr>
          <w:rFonts w:ascii="Arial"/>
          <w:b/>
          <w:color w:val="231F20"/>
          <w:spacing w:val="-5"/>
          <w:sz w:val="14"/>
        </w:rPr>
        <w:t xml:space="preserve">the </w:t>
      </w:r>
      <w:r>
        <w:rPr>
          <w:rFonts w:ascii="Arial"/>
          <w:b/>
          <w:color w:val="231F20"/>
          <w:sz w:val="14"/>
        </w:rPr>
        <w:t>anatomical location of the ligament (arrow)</w:t>
      </w:r>
    </w:p>
    <w:p w14:paraId="7FE774CC" w14:textId="77777777" w:rsidR="00593A29" w:rsidRDefault="00000000">
      <w:pPr>
        <w:pStyle w:val="BodyText"/>
        <w:rPr>
          <w:rFonts w:ascii="Arial"/>
          <w:b/>
        </w:rPr>
      </w:pPr>
      <w:r>
        <w:br w:type="column"/>
      </w:r>
    </w:p>
    <w:p w14:paraId="6D78BC61" w14:textId="77777777" w:rsidR="00593A29" w:rsidRDefault="00000000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2CF1512" wp14:editId="5D680C1C">
            <wp:simplePos x="0" y="0"/>
            <wp:positionH relativeFrom="page">
              <wp:posOffset>4662068</wp:posOffset>
            </wp:positionH>
            <wp:positionV relativeFrom="paragraph">
              <wp:posOffset>147842</wp:posOffset>
            </wp:positionV>
            <wp:extent cx="1755655" cy="3072383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55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FC242" w14:textId="77777777" w:rsidR="00593A29" w:rsidRDefault="00000000">
      <w:pPr>
        <w:spacing w:before="83" w:line="268" w:lineRule="auto"/>
        <w:ind w:left="118" w:right="113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3: Proton density fat saturated axial MRI of the ankle showing enlarged</w:t>
      </w:r>
      <w:r>
        <w:rPr>
          <w:rFonts w:ascii="Arial"/>
          <w:b/>
          <w:color w:val="231F20"/>
          <w:spacing w:val="-2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2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heterogeneous</w:t>
      </w:r>
      <w:r>
        <w:rPr>
          <w:rFonts w:ascii="Arial"/>
          <w:b/>
          <w:color w:val="231F20"/>
          <w:spacing w:val="-2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Achilles</w:t>
      </w:r>
      <w:r>
        <w:rPr>
          <w:rFonts w:ascii="Arial"/>
          <w:b/>
          <w:color w:val="231F20"/>
          <w:spacing w:val="-2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tendon</w:t>
      </w:r>
      <w:r>
        <w:rPr>
          <w:rFonts w:ascii="Arial"/>
          <w:b/>
          <w:color w:val="231F20"/>
          <w:spacing w:val="-2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2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loss</w:t>
      </w:r>
      <w:r>
        <w:rPr>
          <w:rFonts w:ascii="Arial"/>
          <w:b/>
          <w:color w:val="231F20"/>
          <w:spacing w:val="-2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2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its</w:t>
      </w:r>
      <w:r>
        <w:rPr>
          <w:rFonts w:ascii="Arial"/>
          <w:b/>
          <w:color w:val="231F20"/>
          <w:spacing w:val="-2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normal</w:t>
      </w:r>
      <w:r>
        <w:rPr>
          <w:rFonts w:ascii="Arial"/>
          <w:b/>
          <w:color w:val="231F20"/>
          <w:spacing w:val="-2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anterior concavity (tendinosis)</w:t>
      </w:r>
    </w:p>
    <w:p w14:paraId="622C42E7" w14:textId="77777777" w:rsidR="00593A29" w:rsidRDefault="00593A29">
      <w:pPr>
        <w:spacing w:line="268" w:lineRule="auto"/>
        <w:jc w:val="both"/>
        <w:rPr>
          <w:rFonts w:ascii="Arial"/>
          <w:sz w:val="14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1" w:space="201"/>
            <w:col w:w="5098"/>
          </w:cols>
        </w:sectPr>
      </w:pPr>
    </w:p>
    <w:p w14:paraId="570F8B75" w14:textId="77777777" w:rsidR="00593A29" w:rsidRDefault="00593A29">
      <w:pPr>
        <w:pStyle w:val="BodyText"/>
        <w:rPr>
          <w:rFonts w:ascii="Arial"/>
          <w:b/>
        </w:rPr>
      </w:pPr>
    </w:p>
    <w:p w14:paraId="0A65E4CB" w14:textId="77777777" w:rsidR="00593A29" w:rsidRDefault="00593A29">
      <w:pPr>
        <w:pStyle w:val="BodyText"/>
        <w:rPr>
          <w:rFonts w:ascii="Arial"/>
          <w:b/>
          <w:sz w:val="10"/>
        </w:rPr>
      </w:pPr>
    </w:p>
    <w:p w14:paraId="0206F8B2" w14:textId="77777777" w:rsidR="00593A29" w:rsidRDefault="00000000">
      <w:pPr>
        <w:pStyle w:val="BodyText"/>
        <w:ind w:left="1361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BA56D54" wp14:editId="14603A96">
            <wp:extent cx="4824984" cy="2478024"/>
            <wp:effectExtent l="0" t="0" r="0" b="0"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79F0" w14:textId="77777777" w:rsidR="00593A29" w:rsidRDefault="00000000">
      <w:pPr>
        <w:spacing w:before="92"/>
        <w:ind w:left="118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2: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Proton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density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fat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saturated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sagittal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MRI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ankle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showing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joint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effusion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(arrows)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at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anterior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joint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recess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(a)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posterior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joint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recess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(b)</w:t>
      </w:r>
    </w:p>
    <w:p w14:paraId="1575CBA7" w14:textId="77777777" w:rsidR="00593A29" w:rsidRDefault="00593A29">
      <w:pPr>
        <w:pStyle w:val="BodyText"/>
        <w:spacing w:before="4"/>
        <w:rPr>
          <w:rFonts w:ascii="Arial"/>
          <w:b/>
          <w:sz w:val="14"/>
        </w:rPr>
      </w:pPr>
    </w:p>
    <w:p w14:paraId="63127984" w14:textId="77777777" w:rsidR="00593A29" w:rsidRDefault="00000000">
      <w:pPr>
        <w:tabs>
          <w:tab w:val="left" w:pos="3808"/>
        </w:tabs>
        <w:spacing w:before="94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84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w w:val="95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the</w:t>
      </w:r>
      <w:r>
        <w:rPr>
          <w:rFonts w:ascii="BPG Sans Modern GPL&amp;GNU" w:hAnsi="BPG Sans Modern GPL&amp;GNU"/>
          <w:color w:val="231F20"/>
          <w:spacing w:val="-2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West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2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3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3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2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12</w:t>
      </w:r>
      <w:r>
        <w:rPr>
          <w:rFonts w:ascii="BPG Sans Modern GPL&amp;GNU" w:hAnsi="BPG Sans Modern GPL&amp;GNU"/>
          <w:color w:val="231F20"/>
          <w:spacing w:val="3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4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Issue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2</w:t>
      </w:r>
      <w:r>
        <w:rPr>
          <w:rFonts w:ascii="BPG Sans Modern GPL&amp;GNU" w:hAnsi="BPG Sans Modern GPL&amp;GNU"/>
          <w:color w:val="231F20"/>
          <w:spacing w:val="4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-3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2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2022</w:t>
      </w:r>
    </w:p>
    <w:p w14:paraId="56CCB177" w14:textId="77777777" w:rsidR="00593A29" w:rsidRDefault="00593A29">
      <w:pPr>
        <w:rPr>
          <w:rFonts w:ascii="BPG Sans Modern GPL&amp;GNU" w:hAnsi="BPG Sans Modern GPL&amp;GNU"/>
          <w:sz w:val="16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05C10D62" w14:textId="77777777" w:rsidR="00593A29" w:rsidRDefault="00593A29">
      <w:pPr>
        <w:pStyle w:val="BodyText"/>
        <w:spacing w:before="7"/>
        <w:rPr>
          <w:rFonts w:ascii="BPG Sans Modern GPL&amp;GNU"/>
          <w:sz w:val="25"/>
        </w:rPr>
      </w:pPr>
    </w:p>
    <w:p w14:paraId="5A2B1256" w14:textId="77777777" w:rsidR="00593A29" w:rsidRDefault="00000000">
      <w:pPr>
        <w:pStyle w:val="BodyText"/>
        <w:ind w:left="1363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4AB444C3" wp14:editId="00BED67E">
            <wp:extent cx="4821923" cy="2535935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923" cy="25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4DC0" w14:textId="77777777" w:rsidR="00593A29" w:rsidRDefault="00000000">
      <w:pPr>
        <w:spacing w:before="102" w:line="268" w:lineRule="auto"/>
        <w:ind w:left="118" w:right="8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4: Sagittal MRI of the ankle T1-weighted (a) and proton density fat saturated (b) sequences showing talar oedema as marrow hypointensity on T1WI (a) and hyperintensity on PDFS (b)</w:t>
      </w:r>
    </w:p>
    <w:p w14:paraId="4C9296CA" w14:textId="77777777" w:rsidR="00593A29" w:rsidRDefault="00593A29">
      <w:pPr>
        <w:pStyle w:val="BodyText"/>
        <w:spacing w:before="10"/>
        <w:rPr>
          <w:rFonts w:ascii="Arial"/>
          <w:b/>
          <w:sz w:val="10"/>
        </w:rPr>
      </w:pPr>
    </w:p>
    <w:p w14:paraId="2EAFADA2" w14:textId="77777777" w:rsidR="00593A29" w:rsidRDefault="00593A29">
      <w:pPr>
        <w:rPr>
          <w:rFonts w:ascii="Arial"/>
          <w:sz w:val="10"/>
        </w:rPr>
        <w:sectPr w:rsidR="00593A29">
          <w:pgSz w:w="12240" w:h="15840"/>
          <w:pgMar w:top="900" w:right="960" w:bottom="280" w:left="960" w:header="215" w:footer="0" w:gutter="0"/>
          <w:cols w:space="720"/>
        </w:sectPr>
      </w:pPr>
    </w:p>
    <w:p w14:paraId="24A4E90F" w14:textId="77777777" w:rsidR="00593A29" w:rsidRDefault="00000000">
      <w:pPr>
        <w:pStyle w:val="BodyText"/>
        <w:spacing w:before="97" w:line="249" w:lineRule="auto"/>
        <w:ind w:left="117" w:right="44"/>
        <w:jc w:val="both"/>
        <w:rPr>
          <w:sz w:val="11"/>
        </w:rPr>
      </w:pP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findings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correlation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effusion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trauma </w:t>
      </w:r>
      <w:r>
        <w:rPr>
          <w:color w:val="231F20"/>
          <w:w w:val="110"/>
        </w:rPr>
        <w:t>to 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ankle.</w:t>
      </w:r>
      <w:r>
        <w:rPr>
          <w:color w:val="231F20"/>
          <w:w w:val="110"/>
          <w:position w:val="7"/>
          <w:sz w:val="11"/>
        </w:rPr>
        <w:t>[29,30]</w:t>
      </w:r>
    </w:p>
    <w:p w14:paraId="658DA9AE" w14:textId="77777777" w:rsidR="00593A29" w:rsidRDefault="00000000">
      <w:pPr>
        <w:pStyle w:val="BodyText"/>
        <w:spacing w:before="122" w:line="249" w:lineRule="auto"/>
        <w:ind w:left="117" w:right="43"/>
        <w:jc w:val="both"/>
        <w:rPr>
          <w:sz w:val="11"/>
        </w:rPr>
      </w:pPr>
      <w:r>
        <w:rPr>
          <w:noProof/>
        </w:rPr>
        <w:drawing>
          <wp:anchor distT="0" distB="0" distL="0" distR="0" simplePos="0" relativeHeight="487149056" behindDoc="1" locked="0" layoutInCell="1" allowOverlap="1" wp14:anchorId="34375799" wp14:editId="4A28486C">
            <wp:simplePos x="0" y="0"/>
            <wp:positionH relativeFrom="page">
              <wp:posOffset>3200400</wp:posOffset>
            </wp:positionH>
            <wp:positionV relativeFrom="paragraph">
              <wp:posOffset>354735</wp:posOffset>
            </wp:positionV>
            <wp:extent cx="1371600" cy="1333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 xml:space="preserve">There was a history of prior trauma in the vast majority (80%) of study participants. This proportion of subjects with antecedent trauma is much higher than that of </w:t>
      </w:r>
      <w:r>
        <w:rPr>
          <w:color w:val="231F20"/>
          <w:spacing w:val="-5"/>
          <w:w w:val="105"/>
        </w:rPr>
        <w:t xml:space="preserve">the </w:t>
      </w:r>
      <w:r>
        <w:rPr>
          <w:color w:val="231F20"/>
          <w:w w:val="105"/>
        </w:rPr>
        <w:t>studies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Sharma</w:t>
      </w:r>
      <w:r>
        <w:rPr>
          <w:color w:val="231F20"/>
          <w:spacing w:val="-30"/>
          <w:w w:val="105"/>
        </w:rPr>
        <w:t xml:space="preserve"> </w:t>
      </w:r>
      <w:r>
        <w:rPr>
          <w:i/>
          <w:color w:val="231F20"/>
          <w:w w:val="105"/>
        </w:rPr>
        <w:t>et</w:t>
      </w:r>
      <w:r>
        <w:rPr>
          <w:i/>
          <w:color w:val="231F20"/>
          <w:spacing w:val="-30"/>
          <w:w w:val="105"/>
        </w:rPr>
        <w:t xml:space="preserve"> </w:t>
      </w:r>
      <w:r>
        <w:rPr>
          <w:i/>
          <w:color w:val="231F20"/>
          <w:w w:val="105"/>
        </w:rPr>
        <w:t>al.</w:t>
      </w:r>
      <w:r>
        <w:rPr>
          <w:color w:val="231F20"/>
          <w:w w:val="105"/>
          <w:position w:val="7"/>
          <w:sz w:val="11"/>
        </w:rPr>
        <w:t>[22]</w:t>
      </w:r>
      <w:r>
        <w:rPr>
          <w:color w:val="231F20"/>
          <w:spacing w:val="-7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(20%),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Shashank</w:t>
      </w:r>
      <w:r>
        <w:rPr>
          <w:color w:val="231F20"/>
          <w:spacing w:val="-30"/>
          <w:w w:val="105"/>
        </w:rPr>
        <w:t xml:space="preserve"> </w:t>
      </w:r>
      <w:r>
        <w:rPr>
          <w:i/>
          <w:color w:val="231F20"/>
          <w:w w:val="105"/>
        </w:rPr>
        <w:t>et</w:t>
      </w:r>
      <w:r>
        <w:rPr>
          <w:i/>
          <w:color w:val="231F20"/>
          <w:spacing w:val="-30"/>
          <w:w w:val="105"/>
        </w:rPr>
        <w:t xml:space="preserve"> </w:t>
      </w:r>
      <w:r>
        <w:rPr>
          <w:i/>
          <w:color w:val="231F20"/>
          <w:w w:val="105"/>
        </w:rPr>
        <w:t>al.</w:t>
      </w:r>
      <w:r>
        <w:rPr>
          <w:color w:val="231F20"/>
          <w:w w:val="105"/>
          <w:position w:val="7"/>
          <w:sz w:val="11"/>
        </w:rPr>
        <w:t>[17]</w:t>
      </w:r>
      <w:r>
        <w:rPr>
          <w:color w:val="231F20"/>
          <w:spacing w:val="-7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 xml:space="preserve">(34.2%), </w:t>
      </w:r>
      <w:r>
        <w:rPr>
          <w:color w:val="231F20"/>
          <w:spacing w:val="-5"/>
          <w:w w:val="105"/>
        </w:rPr>
        <w:t xml:space="preserve">Jadhav </w:t>
      </w:r>
      <w:r>
        <w:rPr>
          <w:color w:val="231F20"/>
          <w:w w:val="105"/>
        </w:rPr>
        <w:t>and Kondekar</w:t>
      </w:r>
      <w:r>
        <w:rPr>
          <w:color w:val="231F20"/>
          <w:w w:val="105"/>
          <w:position w:val="7"/>
          <w:sz w:val="11"/>
        </w:rPr>
        <w:t xml:space="preserve">[31] </w:t>
      </w:r>
      <w:r>
        <w:rPr>
          <w:color w:val="231F20"/>
          <w:w w:val="105"/>
        </w:rPr>
        <w:t xml:space="preserve">(38.3%), Bhudiya and </w:t>
      </w:r>
      <w:r>
        <w:rPr>
          <w:color w:val="231F20"/>
          <w:spacing w:val="-2"/>
          <w:w w:val="105"/>
        </w:rPr>
        <w:t>Suthar</w:t>
      </w:r>
      <w:r>
        <w:rPr>
          <w:color w:val="231F20"/>
          <w:spacing w:val="-2"/>
          <w:w w:val="105"/>
          <w:position w:val="7"/>
          <w:sz w:val="11"/>
        </w:rPr>
        <w:t xml:space="preserve">[32] </w:t>
      </w:r>
      <w:r>
        <w:rPr>
          <w:color w:val="231F20"/>
          <w:w w:val="105"/>
        </w:rPr>
        <w:t xml:space="preserve">(38.3%), and Kharat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 xml:space="preserve">[16] </w:t>
      </w:r>
      <w:r>
        <w:rPr>
          <w:color w:val="231F20"/>
          <w:w w:val="105"/>
        </w:rPr>
        <w:t xml:space="preserve">(44%), but close to the </w:t>
      </w:r>
      <w:r>
        <w:rPr>
          <w:color w:val="231F20"/>
          <w:spacing w:val="-4"/>
          <w:w w:val="105"/>
        </w:rPr>
        <w:t xml:space="preserve">74% </w:t>
      </w:r>
      <w:r>
        <w:rPr>
          <w:color w:val="231F20"/>
          <w:w w:val="105"/>
        </w:rPr>
        <w:t xml:space="preserve">reported </w:t>
      </w:r>
      <w:r>
        <w:rPr>
          <w:color w:val="231F20"/>
          <w:spacing w:val="-3"/>
          <w:w w:val="105"/>
        </w:rPr>
        <w:t xml:space="preserve">by </w:t>
      </w:r>
      <w:r>
        <w:rPr>
          <w:color w:val="231F20"/>
          <w:w w:val="105"/>
        </w:rPr>
        <w:t xml:space="preserve">Sayed </w:t>
      </w:r>
      <w:r>
        <w:rPr>
          <w:i/>
          <w:color w:val="231F20"/>
          <w:w w:val="105"/>
        </w:rPr>
        <w:t>et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</w:t>
      </w:r>
      <w:r>
        <w:rPr>
          <w:color w:val="231F20"/>
          <w:w w:val="105"/>
        </w:rPr>
        <w:t>.</w:t>
      </w:r>
      <w:r>
        <w:rPr>
          <w:color w:val="231F20"/>
          <w:w w:val="105"/>
          <w:position w:val="7"/>
          <w:sz w:val="11"/>
        </w:rPr>
        <w:t>[21]</w:t>
      </w:r>
    </w:p>
    <w:p w14:paraId="06B37220" w14:textId="77777777" w:rsidR="00593A29" w:rsidRDefault="00000000">
      <w:pPr>
        <w:pStyle w:val="BodyText"/>
        <w:spacing w:before="125" w:line="249" w:lineRule="auto"/>
        <w:ind w:left="117" w:right="38"/>
        <w:jc w:val="both"/>
      </w:pPr>
      <w:r>
        <w:rPr>
          <w:color w:val="231F20"/>
          <w:w w:val="105"/>
        </w:rPr>
        <w:t>There were four cases (8%) of deltoid ligament tear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 xml:space="preserve">(three partial tear and one complete tear). The deltoid ligament has </w:t>
      </w:r>
      <w:r>
        <w:rPr>
          <w:color w:val="231F20"/>
          <w:spacing w:val="-3"/>
          <w:w w:val="105"/>
        </w:rPr>
        <w:t xml:space="preserve">two </w:t>
      </w:r>
      <w:r>
        <w:rPr>
          <w:color w:val="231F20"/>
          <w:w w:val="105"/>
        </w:rPr>
        <w:t xml:space="preserve">layers: superficial (tibiocalcaneal, </w:t>
      </w:r>
      <w:r>
        <w:rPr>
          <w:color w:val="231F20"/>
          <w:spacing w:val="-3"/>
          <w:w w:val="105"/>
        </w:rPr>
        <w:t xml:space="preserve">tibionavicular, </w:t>
      </w:r>
      <w:r>
        <w:rPr>
          <w:color w:val="231F20"/>
          <w:w w:val="105"/>
        </w:rPr>
        <w:t xml:space="preserve">and tibiospring ligaments) and deep (anterior tibiotalar </w:t>
      </w:r>
      <w:r>
        <w:rPr>
          <w:color w:val="231F20"/>
          <w:spacing w:val="4"/>
          <w:w w:val="105"/>
        </w:rPr>
        <w:t xml:space="preserve">and </w:t>
      </w:r>
      <w:r>
        <w:rPr>
          <w:color w:val="231F20"/>
          <w:spacing w:val="5"/>
          <w:w w:val="105"/>
        </w:rPr>
        <w:t>posterior tibiotalar ligaments).</w:t>
      </w:r>
      <w:r>
        <w:rPr>
          <w:color w:val="231F20"/>
          <w:spacing w:val="5"/>
          <w:w w:val="105"/>
          <w:position w:val="7"/>
          <w:sz w:val="11"/>
        </w:rPr>
        <w:t xml:space="preserve">[33] </w:t>
      </w:r>
      <w:r>
        <w:rPr>
          <w:color w:val="231F20"/>
          <w:spacing w:val="3"/>
          <w:w w:val="105"/>
        </w:rPr>
        <w:t xml:space="preserve">It </w:t>
      </w:r>
      <w:r>
        <w:rPr>
          <w:color w:val="231F20"/>
          <w:spacing w:val="4"/>
          <w:w w:val="105"/>
        </w:rPr>
        <w:t xml:space="preserve">resists </w:t>
      </w:r>
      <w:r>
        <w:rPr>
          <w:color w:val="231F20"/>
          <w:spacing w:val="3"/>
          <w:w w:val="105"/>
        </w:rPr>
        <w:t xml:space="preserve">talar </w:t>
      </w:r>
      <w:r>
        <w:rPr>
          <w:color w:val="231F20"/>
          <w:w w:val="105"/>
        </w:rPr>
        <w:t>abduction, eversion, and lateral displacement within the ankle mortise.</w:t>
      </w:r>
      <w:r>
        <w:rPr>
          <w:color w:val="231F20"/>
          <w:w w:val="105"/>
          <w:position w:val="7"/>
          <w:sz w:val="11"/>
        </w:rPr>
        <w:t xml:space="preserve">[33] </w:t>
      </w:r>
      <w:r>
        <w:rPr>
          <w:color w:val="231F20"/>
          <w:w w:val="105"/>
        </w:rPr>
        <w:t xml:space="preserve">Disrupting the deltoid ligament requires </w:t>
      </w:r>
      <w:r>
        <w:rPr>
          <w:color w:val="231F20"/>
          <w:spacing w:val="2"/>
          <w:w w:val="105"/>
        </w:rPr>
        <w:t xml:space="preserve">considerable </w:t>
      </w:r>
      <w:r>
        <w:rPr>
          <w:color w:val="231F20"/>
          <w:w w:val="105"/>
        </w:rPr>
        <w:t>force.</w:t>
      </w:r>
      <w:r>
        <w:rPr>
          <w:color w:val="231F20"/>
          <w:w w:val="105"/>
          <w:position w:val="7"/>
          <w:sz w:val="11"/>
        </w:rPr>
        <w:t xml:space="preserve">[33] </w:t>
      </w:r>
      <w:r>
        <w:rPr>
          <w:color w:val="231F20"/>
          <w:spacing w:val="2"/>
          <w:w w:val="105"/>
        </w:rPr>
        <w:t xml:space="preserve">Excessive abduction, supination, </w:t>
      </w:r>
      <w:r>
        <w:rPr>
          <w:color w:val="231F20"/>
          <w:spacing w:val="-3"/>
          <w:w w:val="105"/>
        </w:rPr>
        <w:t>external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rotation,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eversion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cause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injury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ligament. Acute injuries of the deltoid ligament may be isolated (rare) or occur in association with ankle fractures.</w:t>
      </w:r>
      <w:r>
        <w:rPr>
          <w:color w:val="231F20"/>
          <w:w w:val="105"/>
          <w:position w:val="7"/>
          <w:sz w:val="11"/>
        </w:rPr>
        <w:t xml:space="preserve">[33] </w:t>
      </w:r>
      <w:r>
        <w:rPr>
          <w:color w:val="231F20"/>
          <w:w w:val="105"/>
        </w:rPr>
        <w:t xml:space="preserve">The prevalence of deltoid ligament tear in this study (8%) is higher than that of Sharma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 xml:space="preserve">[22] </w:t>
      </w:r>
      <w:r>
        <w:rPr>
          <w:color w:val="231F20"/>
          <w:w w:val="105"/>
        </w:rPr>
        <w:t xml:space="preserve">(2%), Kharat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 xml:space="preserve">[16] </w:t>
      </w:r>
      <w:r>
        <w:rPr>
          <w:color w:val="231F20"/>
          <w:w w:val="105"/>
        </w:rPr>
        <w:t xml:space="preserve">(2%), and </w:t>
      </w:r>
      <w:r>
        <w:rPr>
          <w:color w:val="231F20"/>
          <w:spacing w:val="-4"/>
          <w:w w:val="105"/>
        </w:rPr>
        <w:t xml:space="preserve">Chavda </w:t>
      </w:r>
      <w:r>
        <w:rPr>
          <w:color w:val="231F20"/>
          <w:w w:val="105"/>
        </w:rPr>
        <w:t>and Shah</w:t>
      </w:r>
      <w:r>
        <w:rPr>
          <w:color w:val="231F20"/>
          <w:w w:val="105"/>
          <w:position w:val="7"/>
          <w:sz w:val="11"/>
        </w:rPr>
        <w:t xml:space="preserve">[23] </w:t>
      </w:r>
      <w:r>
        <w:rPr>
          <w:color w:val="231F20"/>
          <w:w w:val="105"/>
        </w:rPr>
        <w:t xml:space="preserve">(6%), but lower than that of Sayed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 xml:space="preserve">[21] </w:t>
      </w:r>
      <w:r>
        <w:rPr>
          <w:color w:val="231F20"/>
          <w:w w:val="105"/>
        </w:rPr>
        <w:t>(12%). Differences in the proportion of post-traumatic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ankles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studies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might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responsible </w:t>
      </w:r>
      <w:r>
        <w:rPr>
          <w:color w:val="231F20"/>
          <w:spacing w:val="-3"/>
          <w:w w:val="105"/>
        </w:rPr>
        <w:t xml:space="preserve">for </w:t>
      </w:r>
      <w:r>
        <w:rPr>
          <w:color w:val="231F20"/>
          <w:w w:val="105"/>
        </w:rPr>
        <w:t>the disparity in the prevalence of deltoid ligament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tear.</w:t>
      </w:r>
    </w:p>
    <w:p w14:paraId="2D2DD70B" w14:textId="77777777" w:rsidR="00593A29" w:rsidRDefault="00000000">
      <w:pPr>
        <w:pStyle w:val="BodyText"/>
        <w:spacing w:before="134" w:line="249" w:lineRule="auto"/>
        <w:ind w:left="117" w:right="43"/>
        <w:jc w:val="both"/>
      </w:pPr>
      <w:r>
        <w:rPr>
          <w:color w:val="231F20"/>
          <w:w w:val="105"/>
        </w:rPr>
        <w:t xml:space="preserve">Bony abnormalities were present as </w:t>
      </w:r>
      <w:r>
        <w:rPr>
          <w:color w:val="231F20"/>
          <w:spacing w:val="-3"/>
          <w:w w:val="105"/>
        </w:rPr>
        <w:t xml:space="preserve">two </w:t>
      </w:r>
      <w:r>
        <w:rPr>
          <w:color w:val="231F20"/>
          <w:w w:val="105"/>
        </w:rPr>
        <w:t xml:space="preserve">cases of medial malleolar fracture (4%) and one case of talar contusion (2%). Elgohary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</w:rPr>
        <w:t>,</w:t>
      </w:r>
      <w:r>
        <w:rPr>
          <w:color w:val="231F20"/>
          <w:w w:val="105"/>
          <w:position w:val="7"/>
          <w:sz w:val="11"/>
        </w:rPr>
        <w:t xml:space="preserve">[12] </w:t>
      </w:r>
      <w:r>
        <w:rPr>
          <w:color w:val="231F20"/>
          <w:w w:val="105"/>
        </w:rPr>
        <w:t>Bhudiya and Suthar,</w:t>
      </w:r>
      <w:r>
        <w:rPr>
          <w:color w:val="231F20"/>
          <w:w w:val="105"/>
          <w:position w:val="7"/>
          <w:sz w:val="11"/>
        </w:rPr>
        <w:t xml:space="preserve">[32] </w:t>
      </w:r>
      <w:r>
        <w:rPr>
          <w:color w:val="231F20"/>
          <w:w w:val="105"/>
        </w:rPr>
        <w:t xml:space="preserve">Sharma  </w:t>
      </w:r>
      <w:r>
        <w:rPr>
          <w:i/>
          <w:color w:val="231F20"/>
          <w:w w:val="105"/>
        </w:rPr>
        <w:t>et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al.</w:t>
      </w:r>
      <w:r>
        <w:rPr>
          <w:color w:val="231F20"/>
          <w:w w:val="105"/>
        </w:rPr>
        <w:t>,</w:t>
      </w:r>
      <w:r>
        <w:rPr>
          <w:color w:val="231F20"/>
          <w:w w:val="105"/>
          <w:position w:val="7"/>
          <w:sz w:val="11"/>
        </w:rPr>
        <w:t>[22]</w:t>
      </w:r>
      <w:r>
        <w:rPr>
          <w:color w:val="231F20"/>
          <w:spacing w:val="8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Chavda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Shah</w:t>
      </w:r>
      <w:r>
        <w:rPr>
          <w:color w:val="231F20"/>
          <w:w w:val="105"/>
          <w:position w:val="7"/>
          <w:sz w:val="11"/>
        </w:rPr>
        <w:t>[23]</w:t>
      </w:r>
      <w:r>
        <w:rPr>
          <w:color w:val="231F20"/>
          <w:spacing w:val="8"/>
          <w:w w:val="105"/>
          <w:position w:val="7"/>
          <w:sz w:val="11"/>
        </w:rPr>
        <w:t xml:space="preserve"> </w:t>
      </w:r>
      <w:r>
        <w:rPr>
          <w:color w:val="231F20"/>
          <w:spacing w:val="-3"/>
          <w:w w:val="105"/>
        </w:rPr>
        <w:t>recorded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fractures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7.5%, 8.5%,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9%,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9%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cases,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respectively.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contrast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to the medial malleolar fractures in the index </w:t>
      </w:r>
      <w:r>
        <w:rPr>
          <w:color w:val="231F20"/>
          <w:spacing w:val="-4"/>
          <w:w w:val="105"/>
        </w:rPr>
        <w:t xml:space="preserve">study, </w:t>
      </w:r>
      <w:r>
        <w:rPr>
          <w:color w:val="231F20"/>
          <w:w w:val="105"/>
        </w:rPr>
        <w:t xml:space="preserve">Sharma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 xml:space="preserve">[22] </w:t>
      </w:r>
      <w:r>
        <w:rPr>
          <w:color w:val="231F20"/>
          <w:w w:val="105"/>
        </w:rPr>
        <w:t xml:space="preserve">had cases of talus and calcaneal fractures, </w:t>
      </w:r>
      <w:r>
        <w:rPr>
          <w:color w:val="231F20"/>
          <w:spacing w:val="-4"/>
          <w:w w:val="105"/>
        </w:rPr>
        <w:t xml:space="preserve">whereas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investigators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give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breakdown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affected </w:t>
      </w:r>
      <w:r>
        <w:rPr>
          <w:color w:val="231F20"/>
          <w:w w:val="105"/>
        </w:rPr>
        <w:t>bones.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4%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prevalence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medial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malleolar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fracture</w:t>
      </w:r>
    </w:p>
    <w:p w14:paraId="529F9B49" w14:textId="77777777" w:rsidR="00593A29" w:rsidRDefault="00000000">
      <w:pPr>
        <w:pStyle w:val="BodyText"/>
        <w:spacing w:before="97" w:line="254" w:lineRule="auto"/>
        <w:ind w:left="117" w:right="110"/>
        <w:jc w:val="both"/>
        <w:rPr>
          <w:sz w:val="11"/>
        </w:rPr>
      </w:pPr>
      <w:r>
        <w:br w:type="column"/>
      </w:r>
      <w:r>
        <w:rPr>
          <w:color w:val="231F20"/>
          <w:w w:val="105"/>
        </w:rPr>
        <w:t xml:space="preserve">is slightly higher than the 2.92% reported by Oluwadiya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 xml:space="preserve">[34] </w:t>
      </w:r>
      <w:r>
        <w:rPr>
          <w:color w:val="231F20"/>
          <w:w w:val="105"/>
        </w:rPr>
        <w:t xml:space="preserve">in their analysis of ankle fractures in a similar study population. Oluwadiya </w:t>
      </w:r>
      <w:r>
        <w:rPr>
          <w:i/>
          <w:color w:val="231F20"/>
          <w:w w:val="105"/>
        </w:rPr>
        <w:t xml:space="preserve">et al. </w:t>
      </w:r>
      <w:r>
        <w:rPr>
          <w:color w:val="231F20"/>
          <w:w w:val="105"/>
        </w:rPr>
        <w:t xml:space="preserve">used plain </w:t>
      </w:r>
      <w:r>
        <w:rPr>
          <w:color w:val="231F20"/>
          <w:spacing w:val="-3"/>
          <w:w w:val="105"/>
        </w:rPr>
        <w:t xml:space="preserve">radiography </w:t>
      </w:r>
      <w:r>
        <w:rPr>
          <w:color w:val="231F20"/>
          <w:w w:val="105"/>
        </w:rPr>
        <w:t xml:space="preserve">of the ankle in their </w:t>
      </w:r>
      <w:r>
        <w:rPr>
          <w:color w:val="231F20"/>
          <w:spacing w:val="-4"/>
          <w:w w:val="105"/>
        </w:rPr>
        <w:t xml:space="preserve">study, </w:t>
      </w:r>
      <w:r>
        <w:rPr>
          <w:color w:val="231F20"/>
          <w:w w:val="105"/>
        </w:rPr>
        <w:t xml:space="preserve">which might partly account </w:t>
      </w:r>
      <w:r>
        <w:rPr>
          <w:color w:val="231F20"/>
          <w:spacing w:val="-3"/>
          <w:w w:val="105"/>
        </w:rPr>
        <w:t xml:space="preserve">for </w:t>
      </w:r>
      <w:r>
        <w:rPr>
          <w:color w:val="231F20"/>
          <w:w w:val="105"/>
        </w:rPr>
        <w:t>the disparity in prevalence. The co-existence of medial malleolar fractures and deltoid ligament injuries in this study further buttresses the well-documented association between 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two.</w:t>
      </w:r>
      <w:r>
        <w:rPr>
          <w:color w:val="231F20"/>
          <w:spacing w:val="-3"/>
          <w:w w:val="105"/>
          <w:position w:val="7"/>
          <w:sz w:val="11"/>
        </w:rPr>
        <w:t>[33]</w:t>
      </w:r>
    </w:p>
    <w:p w14:paraId="501514A3" w14:textId="77777777" w:rsidR="00593A29" w:rsidRDefault="00000000">
      <w:pPr>
        <w:pStyle w:val="BodyText"/>
        <w:spacing w:before="120" w:line="254" w:lineRule="auto"/>
        <w:ind w:left="117" w:right="115"/>
        <w:jc w:val="both"/>
        <w:rPr>
          <w:sz w:val="11"/>
        </w:rPr>
      </w:pPr>
      <w:r>
        <w:rPr>
          <w:color w:val="231F20"/>
          <w:w w:val="105"/>
        </w:rPr>
        <w:t xml:space="preserve">There was one case (2%) of talar contusion/bone </w:t>
      </w:r>
      <w:r>
        <w:rPr>
          <w:color w:val="231F20"/>
          <w:spacing w:val="-6"/>
          <w:w w:val="105"/>
        </w:rPr>
        <w:t xml:space="preserve">marrow </w:t>
      </w:r>
      <w:r>
        <w:rPr>
          <w:color w:val="231F20"/>
          <w:w w:val="105"/>
        </w:rPr>
        <w:t xml:space="preserve">oedema. Previous studies documented bone contusion </w:t>
      </w:r>
      <w:r>
        <w:rPr>
          <w:color w:val="231F20"/>
          <w:spacing w:val="-8"/>
          <w:w w:val="105"/>
        </w:rPr>
        <w:t xml:space="preserve">in </w:t>
      </w:r>
      <w:r>
        <w:rPr>
          <w:color w:val="231F20"/>
          <w:w w:val="105"/>
        </w:rPr>
        <w:t>2–32%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study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population.</w:t>
      </w:r>
      <w:r>
        <w:rPr>
          <w:color w:val="231F20"/>
          <w:w w:val="105"/>
          <w:position w:val="7"/>
          <w:sz w:val="11"/>
        </w:rPr>
        <w:t>[12,21,23]</w:t>
      </w:r>
      <w:r>
        <w:rPr>
          <w:color w:val="231F20"/>
          <w:spacing w:val="3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secondary to ankle sprain and resolves without complication within 8–12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weeks.</w:t>
      </w:r>
      <w:r>
        <w:rPr>
          <w:color w:val="231F20"/>
          <w:w w:val="105"/>
          <w:position w:val="7"/>
          <w:sz w:val="11"/>
        </w:rPr>
        <w:t>[35]</w:t>
      </w:r>
    </w:p>
    <w:p w14:paraId="53C5983E" w14:textId="77777777" w:rsidR="00593A29" w:rsidRDefault="00000000">
      <w:pPr>
        <w:pStyle w:val="BodyText"/>
        <w:spacing w:before="120" w:line="254" w:lineRule="auto"/>
        <w:ind w:left="117" w:right="110"/>
        <w:jc w:val="both"/>
        <w:rPr>
          <w:sz w:val="11"/>
        </w:rPr>
      </w:pPr>
      <w:r>
        <w:rPr>
          <w:color w:val="231F20"/>
          <w:w w:val="105"/>
        </w:rPr>
        <w:t>Of all the ankle tendons, only the Achilles and tibialis posterior tendons showed abnormalities in this study. Posterior tibial and Achilles tendinoses were present in 2% and 8% of the participants, respectively. Previous investigators reported Achilles tendinosis in 4–29.3% of their study population.</w:t>
      </w:r>
      <w:r>
        <w:rPr>
          <w:color w:val="231F20"/>
          <w:w w:val="105"/>
          <w:position w:val="7"/>
          <w:sz w:val="11"/>
        </w:rPr>
        <w:t>[7,16,17,21-23,31]</w:t>
      </w:r>
    </w:p>
    <w:p w14:paraId="5E6E52FF" w14:textId="77777777" w:rsidR="00593A29" w:rsidRDefault="00000000">
      <w:pPr>
        <w:pStyle w:val="BodyText"/>
        <w:spacing w:before="120" w:line="254" w:lineRule="auto"/>
        <w:ind w:left="117" w:right="109"/>
        <w:jc w:val="both"/>
      </w:pPr>
      <w:r>
        <w:rPr>
          <w:color w:val="231F20"/>
          <w:spacing w:val="3"/>
          <w:w w:val="105"/>
        </w:rPr>
        <w:t xml:space="preserve">The </w:t>
      </w:r>
      <w:r>
        <w:rPr>
          <w:color w:val="231F20"/>
          <w:spacing w:val="4"/>
          <w:w w:val="105"/>
        </w:rPr>
        <w:t xml:space="preserve">posterior tibial tendon </w:t>
      </w:r>
      <w:r>
        <w:rPr>
          <w:color w:val="231F20"/>
          <w:spacing w:val="2"/>
          <w:w w:val="105"/>
        </w:rPr>
        <w:t xml:space="preserve">is </w:t>
      </w:r>
      <w:r>
        <w:rPr>
          <w:color w:val="231F20"/>
          <w:spacing w:val="3"/>
          <w:w w:val="105"/>
        </w:rPr>
        <w:t xml:space="preserve">the </w:t>
      </w:r>
      <w:r>
        <w:rPr>
          <w:color w:val="231F20"/>
          <w:spacing w:val="4"/>
          <w:w w:val="105"/>
        </w:rPr>
        <w:t xml:space="preserve">principal dynamic </w:t>
      </w:r>
      <w:r>
        <w:rPr>
          <w:color w:val="231F20"/>
          <w:w w:val="105"/>
        </w:rPr>
        <w:t xml:space="preserve">stabilizer of the medial ankle and the </w:t>
      </w:r>
      <w:r>
        <w:rPr>
          <w:color w:val="231F20"/>
          <w:spacing w:val="-5"/>
          <w:w w:val="105"/>
        </w:rPr>
        <w:t xml:space="preserve">foot’s </w:t>
      </w:r>
      <w:r>
        <w:rPr>
          <w:color w:val="231F20"/>
          <w:w w:val="105"/>
        </w:rPr>
        <w:t>longitudinal arch. Previous studies reported posterior tibial tendinosis in 4.3%,</w:t>
      </w:r>
      <w:r>
        <w:rPr>
          <w:color w:val="231F20"/>
          <w:w w:val="105"/>
          <w:position w:val="7"/>
          <w:sz w:val="11"/>
        </w:rPr>
        <w:t xml:space="preserve">[31] </w:t>
      </w:r>
      <w:r>
        <w:rPr>
          <w:color w:val="231F20"/>
          <w:w w:val="105"/>
        </w:rPr>
        <w:t>9%,</w:t>
      </w:r>
      <w:r>
        <w:rPr>
          <w:color w:val="231F20"/>
          <w:w w:val="105"/>
          <w:position w:val="7"/>
          <w:sz w:val="11"/>
        </w:rPr>
        <w:t xml:space="preserve">[22] </w:t>
      </w:r>
      <w:r>
        <w:rPr>
          <w:color w:val="231F20"/>
          <w:w w:val="105"/>
        </w:rPr>
        <w:t>and 15%</w:t>
      </w:r>
      <w:r>
        <w:rPr>
          <w:color w:val="231F20"/>
          <w:w w:val="105"/>
          <w:position w:val="7"/>
          <w:sz w:val="11"/>
        </w:rPr>
        <w:t xml:space="preserve">[36] </w:t>
      </w:r>
      <w:r>
        <w:rPr>
          <w:color w:val="231F20"/>
          <w:w w:val="105"/>
        </w:rPr>
        <w:t xml:space="preserve">of the recruited subjects. </w:t>
      </w:r>
      <w:r>
        <w:rPr>
          <w:color w:val="231F20"/>
          <w:spacing w:val="3"/>
          <w:w w:val="105"/>
        </w:rPr>
        <w:t xml:space="preserve">These </w:t>
      </w:r>
      <w:r>
        <w:rPr>
          <w:color w:val="231F20"/>
          <w:spacing w:val="2"/>
          <w:w w:val="105"/>
        </w:rPr>
        <w:t xml:space="preserve">values </w:t>
      </w:r>
      <w:r>
        <w:rPr>
          <w:color w:val="231F20"/>
          <w:w w:val="105"/>
        </w:rPr>
        <w:t xml:space="preserve">are </w:t>
      </w:r>
      <w:r>
        <w:rPr>
          <w:color w:val="231F20"/>
          <w:spacing w:val="3"/>
          <w:w w:val="105"/>
        </w:rPr>
        <w:t xml:space="preserve">higher than </w:t>
      </w:r>
      <w:r>
        <w:rPr>
          <w:color w:val="231F20"/>
          <w:spacing w:val="2"/>
          <w:w w:val="105"/>
        </w:rPr>
        <w:t xml:space="preserve">the </w:t>
      </w:r>
      <w:r>
        <w:rPr>
          <w:color w:val="231F20"/>
          <w:w w:val="105"/>
        </w:rPr>
        <w:t xml:space="preserve">2% </w:t>
      </w:r>
      <w:r>
        <w:rPr>
          <w:color w:val="231F20"/>
          <w:spacing w:val="2"/>
          <w:w w:val="105"/>
        </w:rPr>
        <w:t xml:space="preserve">recorded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4"/>
          <w:w w:val="105"/>
        </w:rPr>
        <w:t xml:space="preserve">this </w:t>
      </w:r>
      <w:r>
        <w:rPr>
          <w:color w:val="231F20"/>
          <w:spacing w:val="-4"/>
          <w:w w:val="105"/>
        </w:rPr>
        <w:t xml:space="preserve">study.  </w:t>
      </w:r>
      <w:r>
        <w:rPr>
          <w:color w:val="231F20"/>
          <w:w w:val="105"/>
        </w:rPr>
        <w:t>This disparity might be explained by differences  in demographics, underlying pathologies, and diagnostic criteria between the different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studies.</w:t>
      </w:r>
    </w:p>
    <w:p w14:paraId="4972DD9F" w14:textId="77777777" w:rsidR="00593A29" w:rsidRDefault="00000000">
      <w:pPr>
        <w:pStyle w:val="BodyText"/>
        <w:spacing w:before="121" w:line="254" w:lineRule="auto"/>
        <w:ind w:left="117" w:right="115"/>
        <w:jc w:val="both"/>
      </w:pPr>
      <w:r>
        <w:rPr>
          <w:color w:val="231F20"/>
          <w:w w:val="105"/>
        </w:rPr>
        <w:t xml:space="preserve">Plantar fasciopathy/plantar fasciitis was seen in 2% of  the participants—the same prevalence reported by </w:t>
      </w:r>
      <w:r>
        <w:rPr>
          <w:color w:val="231F20"/>
          <w:spacing w:val="-5"/>
          <w:w w:val="105"/>
        </w:rPr>
        <w:t xml:space="preserve">Sayed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</w:rPr>
        <w:t>,</w:t>
      </w:r>
      <w:r>
        <w:rPr>
          <w:color w:val="231F20"/>
          <w:w w:val="105"/>
          <w:position w:val="7"/>
          <w:sz w:val="11"/>
        </w:rPr>
        <w:t xml:space="preserve">[21] </w:t>
      </w:r>
      <w:r>
        <w:rPr>
          <w:color w:val="231F20"/>
          <w:w w:val="105"/>
        </w:rPr>
        <w:t xml:space="preserve">Rafiq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</w:rPr>
        <w:t>,</w:t>
      </w:r>
      <w:r>
        <w:rPr>
          <w:color w:val="231F20"/>
          <w:w w:val="105"/>
          <w:position w:val="7"/>
          <w:sz w:val="11"/>
        </w:rPr>
        <w:t xml:space="preserve">[7] </w:t>
      </w:r>
      <w:r>
        <w:rPr>
          <w:color w:val="231F20"/>
          <w:w w:val="105"/>
        </w:rPr>
        <w:t xml:space="preserve">and Sharma </w:t>
      </w:r>
      <w:r>
        <w:rPr>
          <w:i/>
          <w:color w:val="231F20"/>
          <w:w w:val="105"/>
        </w:rPr>
        <w:t>et al</w:t>
      </w:r>
      <w:r>
        <w:rPr>
          <w:color w:val="231F20"/>
          <w:w w:val="105"/>
        </w:rPr>
        <w:t>.</w:t>
      </w:r>
      <w:r>
        <w:rPr>
          <w:color w:val="231F20"/>
          <w:w w:val="105"/>
          <w:position w:val="7"/>
          <w:sz w:val="11"/>
        </w:rPr>
        <w:t xml:space="preserve">[22] </w:t>
      </w:r>
      <w:r>
        <w:rPr>
          <w:color w:val="231F20"/>
          <w:spacing w:val="-4"/>
          <w:w w:val="105"/>
        </w:rPr>
        <w:t xml:space="preserve">Chavda </w:t>
      </w:r>
      <w:r>
        <w:rPr>
          <w:color w:val="231F20"/>
          <w:w w:val="105"/>
        </w:rPr>
        <w:t>and Shah</w:t>
      </w:r>
      <w:r>
        <w:rPr>
          <w:color w:val="231F20"/>
          <w:w w:val="105"/>
          <w:position w:val="7"/>
          <w:sz w:val="11"/>
        </w:rPr>
        <w:t xml:space="preserve">[23] </w:t>
      </w:r>
      <w:r>
        <w:rPr>
          <w:color w:val="231F20"/>
          <w:w w:val="105"/>
        </w:rPr>
        <w:t xml:space="preserve">(10%) and Abdul-Wahed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 xml:space="preserve">[36] </w:t>
      </w:r>
      <w:r>
        <w:rPr>
          <w:color w:val="231F20"/>
          <w:w w:val="105"/>
        </w:rPr>
        <w:t xml:space="preserve">(15%) recorded higher prevalence rates of plantar </w:t>
      </w:r>
      <w:r>
        <w:rPr>
          <w:color w:val="231F20"/>
          <w:spacing w:val="-4"/>
          <w:w w:val="105"/>
        </w:rPr>
        <w:t xml:space="preserve">fasciopathy. </w:t>
      </w:r>
      <w:r>
        <w:rPr>
          <w:color w:val="231F20"/>
          <w:w w:val="105"/>
        </w:rPr>
        <w:t>The much higher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prevalence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documented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Abdul-Wahed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et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</w:t>
      </w:r>
      <w:r>
        <w:rPr>
          <w:color w:val="231F20"/>
          <w:w w:val="105"/>
        </w:rPr>
        <w:t>.</w:t>
      </w:r>
      <w:r>
        <w:rPr>
          <w:color w:val="231F20"/>
          <w:w w:val="105"/>
          <w:position w:val="7"/>
          <w:sz w:val="11"/>
        </w:rPr>
        <w:t>[36]</w:t>
      </w:r>
      <w:r>
        <w:rPr>
          <w:color w:val="231F20"/>
          <w:spacing w:val="13"/>
          <w:w w:val="105"/>
          <w:position w:val="7"/>
          <w:sz w:val="11"/>
        </w:rPr>
        <w:t xml:space="preserve"> </w:t>
      </w:r>
      <w:r>
        <w:rPr>
          <w:color w:val="231F20"/>
          <w:spacing w:val="-7"/>
          <w:w w:val="105"/>
        </w:rPr>
        <w:t xml:space="preserve">is </w:t>
      </w:r>
      <w:r>
        <w:rPr>
          <w:color w:val="231F20"/>
          <w:w w:val="105"/>
        </w:rPr>
        <w:t>possibly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underlying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rheumatoid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arthritis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their</w:t>
      </w:r>
    </w:p>
    <w:p w14:paraId="56AD068F" w14:textId="77777777" w:rsidR="00593A29" w:rsidRDefault="00593A29">
      <w:pPr>
        <w:spacing w:line="254" w:lineRule="auto"/>
        <w:jc w:val="both"/>
        <w:sectPr w:rsidR="00593A29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6" w:space="196"/>
            <w:col w:w="5098"/>
          </w:cols>
        </w:sectPr>
      </w:pPr>
    </w:p>
    <w:p w14:paraId="46E18812" w14:textId="77777777" w:rsidR="00593A29" w:rsidRDefault="00593A29">
      <w:pPr>
        <w:pStyle w:val="BodyText"/>
        <w:spacing w:before="11"/>
        <w:rPr>
          <w:sz w:val="10"/>
        </w:rPr>
      </w:pPr>
    </w:p>
    <w:p w14:paraId="552DF880" w14:textId="77777777" w:rsidR="00593A29" w:rsidRDefault="00000000">
      <w:pPr>
        <w:tabs>
          <w:tab w:val="right" w:pos="10201"/>
        </w:tabs>
        <w:spacing w:before="93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 of the West African College of Surgeons | Volume 12 | 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 | April‑June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z w:val="16"/>
        </w:rPr>
        <w:tab/>
        <w:t>85</w:t>
      </w:r>
    </w:p>
    <w:p w14:paraId="5FA317CC" w14:textId="77777777" w:rsidR="00593A29" w:rsidRDefault="00593A29">
      <w:pPr>
        <w:rPr>
          <w:rFonts w:ascii="BPG Sans Modern GPL&amp;GNU" w:hAnsi="BPG Sans Modern GPL&amp;GNU"/>
          <w:sz w:val="16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0ED4CA06" w14:textId="77777777" w:rsidR="00593A29" w:rsidRDefault="00593A29">
      <w:pPr>
        <w:pStyle w:val="BodyText"/>
        <w:rPr>
          <w:rFonts w:ascii="BPG Sans Modern GPL&amp;GNU"/>
          <w:sz w:val="22"/>
        </w:rPr>
      </w:pPr>
    </w:p>
    <w:p w14:paraId="145704A6" w14:textId="77777777" w:rsidR="00593A29" w:rsidRDefault="00000000">
      <w:pPr>
        <w:pStyle w:val="BodyText"/>
        <w:spacing w:line="252" w:lineRule="auto"/>
        <w:ind w:left="118" w:right="39"/>
        <w:jc w:val="both"/>
        <w:rPr>
          <w:sz w:val="11"/>
        </w:rPr>
      </w:pPr>
      <w:r>
        <w:rPr>
          <w:color w:val="231F20"/>
          <w:spacing w:val="-3"/>
          <w:w w:val="105"/>
        </w:rPr>
        <w:t>study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population.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plantar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fascia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normal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thickness of 3.22 ± 0.53 mm. When there is plantar </w:t>
      </w:r>
      <w:r>
        <w:rPr>
          <w:color w:val="231F20"/>
          <w:spacing w:val="-3"/>
          <w:w w:val="105"/>
        </w:rPr>
        <w:t xml:space="preserve">fasciopathy, </w:t>
      </w:r>
      <w:r>
        <w:rPr>
          <w:color w:val="231F20"/>
          <w:w w:val="105"/>
        </w:rPr>
        <w:t>it becomes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thickened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(up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7–8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mm)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shows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intermediate signal on T1W and proton density-weighted images and </w:t>
      </w:r>
      <w:r>
        <w:rPr>
          <w:color w:val="231F20"/>
          <w:spacing w:val="3"/>
          <w:w w:val="105"/>
        </w:rPr>
        <w:t xml:space="preserve">high </w:t>
      </w:r>
      <w:r>
        <w:rPr>
          <w:color w:val="231F20"/>
          <w:spacing w:val="4"/>
          <w:w w:val="105"/>
        </w:rPr>
        <w:t xml:space="preserve">signal </w:t>
      </w:r>
      <w:r>
        <w:rPr>
          <w:color w:val="231F20"/>
          <w:spacing w:val="2"/>
          <w:w w:val="105"/>
        </w:rPr>
        <w:t xml:space="preserve">on </w:t>
      </w:r>
      <w:r>
        <w:rPr>
          <w:color w:val="231F20"/>
          <w:spacing w:val="3"/>
          <w:w w:val="105"/>
        </w:rPr>
        <w:t xml:space="preserve">T2W </w:t>
      </w:r>
      <w:r>
        <w:rPr>
          <w:color w:val="231F20"/>
          <w:spacing w:val="2"/>
          <w:w w:val="105"/>
        </w:rPr>
        <w:t>images.</w:t>
      </w:r>
      <w:r>
        <w:rPr>
          <w:color w:val="231F20"/>
          <w:spacing w:val="2"/>
          <w:w w:val="105"/>
          <w:position w:val="7"/>
          <w:sz w:val="11"/>
        </w:rPr>
        <w:t xml:space="preserve">[22] </w:t>
      </w:r>
      <w:r>
        <w:rPr>
          <w:color w:val="231F20"/>
          <w:spacing w:val="4"/>
          <w:w w:val="105"/>
        </w:rPr>
        <w:t xml:space="preserve">Plantar </w:t>
      </w:r>
      <w:r>
        <w:rPr>
          <w:color w:val="231F20"/>
          <w:spacing w:val="3"/>
          <w:w w:val="105"/>
        </w:rPr>
        <w:t xml:space="preserve">fasciopathy </w:t>
      </w:r>
      <w:r>
        <w:rPr>
          <w:color w:val="231F20"/>
          <w:spacing w:val="5"/>
          <w:w w:val="105"/>
        </w:rPr>
        <w:t xml:space="preserve">is </w:t>
      </w:r>
      <w:r>
        <w:rPr>
          <w:color w:val="231F20"/>
          <w:spacing w:val="4"/>
          <w:w w:val="105"/>
        </w:rPr>
        <w:t xml:space="preserve">often secondary </w:t>
      </w:r>
      <w:r>
        <w:rPr>
          <w:color w:val="231F20"/>
          <w:spacing w:val="2"/>
          <w:w w:val="105"/>
        </w:rPr>
        <w:t xml:space="preserve">to </w:t>
      </w:r>
      <w:r>
        <w:rPr>
          <w:color w:val="231F20"/>
          <w:spacing w:val="3"/>
          <w:w w:val="105"/>
        </w:rPr>
        <w:t xml:space="preserve">repetitive trauma and mechanical </w:t>
      </w:r>
      <w:r>
        <w:rPr>
          <w:color w:val="231F20"/>
          <w:w w:val="105"/>
        </w:rPr>
        <w:t>stress leading to microtears and fascial degeneration. It is common in obese patients, runners, and those who wear high-heel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shoes.</w:t>
      </w:r>
      <w:r>
        <w:rPr>
          <w:color w:val="231F20"/>
          <w:w w:val="105"/>
          <w:position w:val="7"/>
          <w:sz w:val="11"/>
        </w:rPr>
        <w:t>[37]</w:t>
      </w:r>
    </w:p>
    <w:p w14:paraId="695A1E2F" w14:textId="77777777" w:rsidR="00593A29" w:rsidRDefault="00000000">
      <w:pPr>
        <w:pStyle w:val="BodyText"/>
        <w:spacing w:before="120" w:line="252" w:lineRule="auto"/>
        <w:ind w:left="118" w:right="43"/>
        <w:jc w:val="both"/>
        <w:rPr>
          <w:sz w:val="11"/>
        </w:rPr>
      </w:pPr>
      <w:r>
        <w:rPr>
          <w:color w:val="231F20"/>
          <w:spacing w:val="-5"/>
          <w:w w:val="105"/>
        </w:rPr>
        <w:t>Kager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(pre-Achilles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precalcaneal)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fat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pad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oedema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was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seen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12%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ankles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evaluated.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Kager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fat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pad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be </w:t>
      </w:r>
      <w:r>
        <w:rPr>
          <w:color w:val="231F20"/>
          <w:spacing w:val="-3"/>
          <w:w w:val="105"/>
        </w:rPr>
        <w:t xml:space="preserve">distorted </w:t>
      </w:r>
      <w:r>
        <w:rPr>
          <w:color w:val="231F20"/>
          <w:spacing w:val="-4"/>
          <w:w w:val="105"/>
        </w:rPr>
        <w:t xml:space="preserve">by </w:t>
      </w:r>
      <w:r>
        <w:rPr>
          <w:color w:val="231F20"/>
          <w:spacing w:val="-3"/>
          <w:w w:val="105"/>
        </w:rPr>
        <w:t xml:space="preserve">oedema, </w:t>
      </w:r>
      <w:r>
        <w:rPr>
          <w:color w:val="231F20"/>
          <w:spacing w:val="-4"/>
          <w:w w:val="105"/>
        </w:rPr>
        <w:t xml:space="preserve">haemorrhage, </w:t>
      </w:r>
      <w:r>
        <w:rPr>
          <w:color w:val="231F20"/>
          <w:spacing w:val="-3"/>
          <w:w w:val="105"/>
        </w:rPr>
        <w:t xml:space="preserve">infection, </w:t>
      </w:r>
      <w:r>
        <w:rPr>
          <w:color w:val="231F20"/>
          <w:spacing w:val="-4"/>
          <w:w w:val="105"/>
        </w:rPr>
        <w:t xml:space="preserve">inflammation, </w:t>
      </w:r>
      <w:r>
        <w:rPr>
          <w:color w:val="231F20"/>
          <w:w w:val="110"/>
        </w:rPr>
        <w:t>thickened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tendons,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accessory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soleus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muscle,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adjacent </w:t>
      </w:r>
      <w:r>
        <w:rPr>
          <w:color w:val="231F20"/>
          <w:w w:val="110"/>
        </w:rPr>
        <w:t>neoplasm.</w:t>
      </w:r>
      <w:r>
        <w:rPr>
          <w:color w:val="231F20"/>
          <w:w w:val="110"/>
          <w:position w:val="7"/>
          <w:sz w:val="11"/>
        </w:rPr>
        <w:t xml:space="preserve">[38] </w:t>
      </w:r>
      <w:r>
        <w:rPr>
          <w:color w:val="231F20"/>
          <w:w w:val="110"/>
        </w:rPr>
        <w:t xml:space="preserve">In the post-traumatic ankle, Kager fat pad oedema </w:t>
      </w:r>
      <w:r>
        <w:rPr>
          <w:color w:val="231F20"/>
          <w:spacing w:val="-4"/>
          <w:w w:val="110"/>
        </w:rPr>
        <w:t xml:space="preserve">may </w:t>
      </w:r>
      <w:r>
        <w:rPr>
          <w:color w:val="231F20"/>
          <w:w w:val="110"/>
        </w:rPr>
        <w:t xml:space="preserve">be an indicator of other </w:t>
      </w:r>
      <w:r>
        <w:rPr>
          <w:color w:val="231F20"/>
          <w:spacing w:val="-3"/>
          <w:w w:val="110"/>
        </w:rPr>
        <w:t xml:space="preserve">bony </w:t>
      </w:r>
      <w:r>
        <w:rPr>
          <w:color w:val="231F20"/>
          <w:w w:val="110"/>
        </w:rPr>
        <w:t xml:space="preserve">or soft </w:t>
      </w:r>
      <w:r>
        <w:rPr>
          <w:color w:val="231F20"/>
          <w:spacing w:val="-3"/>
          <w:w w:val="110"/>
        </w:rPr>
        <w:t xml:space="preserve">tissue </w:t>
      </w:r>
      <w:r>
        <w:rPr>
          <w:color w:val="231F20"/>
          <w:w w:val="110"/>
        </w:rPr>
        <w:t>injuries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posterior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compartment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ankle.</w:t>
      </w:r>
      <w:r>
        <w:rPr>
          <w:color w:val="231F20"/>
          <w:spacing w:val="-3"/>
          <w:w w:val="110"/>
          <w:position w:val="7"/>
          <w:sz w:val="11"/>
        </w:rPr>
        <w:t>[38]</w:t>
      </w:r>
    </w:p>
    <w:p w14:paraId="4144CEA9" w14:textId="77777777" w:rsidR="00593A29" w:rsidRDefault="00000000">
      <w:pPr>
        <w:pStyle w:val="BodyText"/>
        <w:spacing w:before="121" w:line="252" w:lineRule="auto"/>
        <w:ind w:left="118" w:right="45"/>
        <w:jc w:val="both"/>
      </w:pPr>
      <w:r>
        <w:rPr>
          <w:color w:val="231F20"/>
          <w:spacing w:val="3"/>
          <w:w w:val="105"/>
        </w:rPr>
        <w:t xml:space="preserve">The </w:t>
      </w:r>
      <w:r>
        <w:rPr>
          <w:color w:val="231F20"/>
          <w:w w:val="105"/>
        </w:rPr>
        <w:t xml:space="preserve">study’s </w:t>
      </w:r>
      <w:r>
        <w:rPr>
          <w:color w:val="231F20"/>
          <w:spacing w:val="3"/>
          <w:w w:val="105"/>
        </w:rPr>
        <w:t xml:space="preserve">main limitation </w:t>
      </w:r>
      <w:r>
        <w:rPr>
          <w:color w:val="231F20"/>
          <w:w w:val="105"/>
        </w:rPr>
        <w:t xml:space="preserve">was </w:t>
      </w:r>
      <w:r>
        <w:rPr>
          <w:color w:val="231F20"/>
          <w:spacing w:val="2"/>
          <w:w w:val="105"/>
        </w:rPr>
        <w:t xml:space="preserve">the </w:t>
      </w:r>
      <w:r>
        <w:rPr>
          <w:color w:val="231F20"/>
          <w:w w:val="105"/>
        </w:rPr>
        <w:t xml:space="preserve">unavailability of </w:t>
      </w:r>
      <w:r>
        <w:rPr>
          <w:color w:val="231F20"/>
          <w:spacing w:val="7"/>
          <w:w w:val="105"/>
        </w:rPr>
        <w:t xml:space="preserve">arthroscopic/surgical </w:t>
      </w:r>
      <w:r>
        <w:rPr>
          <w:color w:val="231F20"/>
          <w:spacing w:val="6"/>
          <w:w w:val="105"/>
        </w:rPr>
        <w:t xml:space="preserve">reports </w:t>
      </w:r>
      <w:r>
        <w:rPr>
          <w:color w:val="231F20"/>
          <w:spacing w:val="2"/>
          <w:w w:val="105"/>
        </w:rPr>
        <w:t xml:space="preserve">for </w:t>
      </w:r>
      <w:r>
        <w:rPr>
          <w:color w:val="231F20"/>
          <w:spacing w:val="6"/>
          <w:w w:val="105"/>
        </w:rPr>
        <w:t xml:space="preserve">correlation. </w:t>
      </w:r>
      <w:r>
        <w:rPr>
          <w:color w:val="231F20"/>
          <w:spacing w:val="5"/>
          <w:w w:val="105"/>
        </w:rPr>
        <w:t xml:space="preserve">Also, </w:t>
      </w:r>
      <w:r>
        <w:rPr>
          <w:color w:val="231F20"/>
          <w:spacing w:val="3"/>
          <w:w w:val="105"/>
        </w:rPr>
        <w:t xml:space="preserve">retrospectively </w:t>
      </w:r>
      <w:r>
        <w:rPr>
          <w:color w:val="231F20"/>
          <w:spacing w:val="4"/>
          <w:w w:val="105"/>
        </w:rPr>
        <w:t xml:space="preserve">determining </w:t>
      </w:r>
      <w:r>
        <w:rPr>
          <w:color w:val="231F20"/>
          <w:spacing w:val="3"/>
          <w:w w:val="105"/>
        </w:rPr>
        <w:t xml:space="preserve">the </w:t>
      </w:r>
      <w:r>
        <w:rPr>
          <w:color w:val="231F20"/>
          <w:spacing w:val="4"/>
          <w:w w:val="105"/>
        </w:rPr>
        <w:t xml:space="preserve">subjects’ </w:t>
      </w:r>
      <w:r>
        <w:rPr>
          <w:color w:val="231F20"/>
          <w:w w:val="105"/>
        </w:rPr>
        <w:t>occupations, systemic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ailments,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participation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possible </w:t>
      </w:r>
      <w:r>
        <w:rPr>
          <w:color w:val="231F20"/>
          <w:w w:val="105"/>
        </w:rPr>
        <w:t>in this</w:t>
      </w:r>
      <w:r>
        <w:rPr>
          <w:color w:val="231F20"/>
          <w:spacing w:val="-5"/>
          <w:w w:val="105"/>
        </w:rPr>
        <w:t xml:space="preserve"> study.</w:t>
      </w:r>
    </w:p>
    <w:p w14:paraId="07B8FE38" w14:textId="77777777" w:rsidR="00593A29" w:rsidRDefault="00000000">
      <w:pPr>
        <w:pStyle w:val="BodyText"/>
        <w:spacing w:before="121" w:line="252" w:lineRule="auto"/>
        <w:ind w:left="118" w:right="44"/>
        <w:jc w:val="both"/>
      </w:pPr>
      <w:r>
        <w:rPr>
          <w:noProof/>
        </w:rPr>
        <w:drawing>
          <wp:anchor distT="0" distB="0" distL="0" distR="0" simplePos="0" relativeHeight="487149568" behindDoc="1" locked="0" layoutInCell="1" allowOverlap="1" wp14:anchorId="066F334A" wp14:editId="730F43CB">
            <wp:simplePos x="0" y="0"/>
            <wp:positionH relativeFrom="page">
              <wp:posOffset>3200400</wp:posOffset>
            </wp:positionH>
            <wp:positionV relativeFrom="paragraph">
              <wp:posOffset>283844</wp:posOffset>
            </wp:positionV>
            <wp:extent cx="1371600" cy="13335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 xml:space="preserve">In conclusion, joint effusion, deltoid ligament </w:t>
      </w:r>
      <w:r>
        <w:rPr>
          <w:color w:val="231F20"/>
          <w:spacing w:val="-4"/>
          <w:w w:val="105"/>
        </w:rPr>
        <w:t xml:space="preserve">tear, </w:t>
      </w:r>
      <w:r>
        <w:rPr>
          <w:color w:val="231F20"/>
          <w:w w:val="105"/>
        </w:rPr>
        <w:t>and Achilles tendinopathy were the prevalent derangements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in evaluated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ankle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joints.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Trauma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indication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for </w:t>
      </w:r>
      <w:r>
        <w:rPr>
          <w:color w:val="231F20"/>
          <w:w w:val="105"/>
        </w:rPr>
        <w:t>ankle MRI in 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study.</w:t>
      </w:r>
    </w:p>
    <w:p w14:paraId="5EFD4F22" w14:textId="77777777" w:rsidR="00593A29" w:rsidRDefault="00000000">
      <w:pPr>
        <w:pStyle w:val="Heading3"/>
        <w:spacing w:before="120"/>
        <w:jc w:val="both"/>
      </w:pPr>
      <w:r>
        <w:rPr>
          <w:color w:val="2E3092"/>
        </w:rPr>
        <w:t>Financial support and sponsorship</w:t>
      </w:r>
    </w:p>
    <w:p w14:paraId="36D1AC4F" w14:textId="77777777" w:rsidR="00593A29" w:rsidRDefault="00000000">
      <w:pPr>
        <w:pStyle w:val="BodyText"/>
        <w:spacing w:before="118"/>
        <w:ind w:left="118"/>
      </w:pPr>
      <w:r>
        <w:rPr>
          <w:color w:val="231F20"/>
          <w:w w:val="105"/>
        </w:rPr>
        <w:t>Nil.</w:t>
      </w:r>
    </w:p>
    <w:p w14:paraId="24CC2E30" w14:textId="77777777" w:rsidR="00593A29" w:rsidRDefault="00000000">
      <w:pPr>
        <w:pStyle w:val="Heading3"/>
        <w:spacing w:before="131"/>
        <w:jc w:val="left"/>
      </w:pPr>
      <w:r>
        <w:rPr>
          <w:color w:val="2E3092"/>
        </w:rPr>
        <w:t>Conflicts of interest</w:t>
      </w:r>
    </w:p>
    <w:p w14:paraId="4814B8F6" w14:textId="77777777" w:rsidR="00593A29" w:rsidRDefault="00000000">
      <w:pPr>
        <w:pStyle w:val="BodyText"/>
        <w:spacing w:before="118"/>
        <w:ind w:left="118"/>
      </w:pPr>
      <w:r>
        <w:rPr>
          <w:color w:val="231F20"/>
          <w:w w:val="105"/>
        </w:rPr>
        <w:t>There are no conflicts of interest.</w:t>
      </w:r>
    </w:p>
    <w:p w14:paraId="5E0880D2" w14:textId="77777777" w:rsidR="00593A29" w:rsidRDefault="00000000">
      <w:pPr>
        <w:pStyle w:val="Heading3"/>
        <w:spacing w:before="131"/>
        <w:jc w:val="both"/>
      </w:pPr>
      <w:r>
        <w:rPr>
          <w:color w:val="2E3092"/>
        </w:rPr>
        <w:t>Authors’ contribution</w:t>
      </w:r>
    </w:p>
    <w:p w14:paraId="0742CEC3" w14:textId="77777777" w:rsidR="00593A29" w:rsidRDefault="00000000">
      <w:pPr>
        <w:pStyle w:val="BodyText"/>
        <w:spacing w:before="118" w:line="252" w:lineRule="auto"/>
        <w:ind w:left="118" w:right="38"/>
        <w:jc w:val="both"/>
      </w:pPr>
      <w:r>
        <w:rPr>
          <w:color w:val="231F20"/>
          <w:w w:val="105"/>
        </w:rPr>
        <w:t>BMI: Conception, design, literature search, data analysis, statistical analysis, manuscript preparation, manuscript editing, manuscript review, approval of final draft, guarantor.</w:t>
      </w:r>
    </w:p>
    <w:p w14:paraId="2902B37B" w14:textId="77777777" w:rsidR="00593A29" w:rsidRDefault="00000000">
      <w:pPr>
        <w:pStyle w:val="BodyText"/>
        <w:spacing w:before="1" w:line="252" w:lineRule="auto"/>
        <w:ind w:left="118" w:right="45"/>
        <w:jc w:val="both"/>
      </w:pPr>
      <w:r>
        <w:rPr>
          <w:color w:val="231F20"/>
          <w:w w:val="105"/>
        </w:rPr>
        <w:t xml:space="preserve">BIA: Literature search, manuscript editing, manuscript </w:t>
      </w:r>
      <w:r>
        <w:rPr>
          <w:color w:val="231F20"/>
          <w:spacing w:val="-4"/>
          <w:w w:val="105"/>
        </w:rPr>
        <w:t xml:space="preserve">review, </w:t>
      </w:r>
      <w:r>
        <w:rPr>
          <w:color w:val="231F20"/>
          <w:spacing w:val="-3"/>
          <w:w w:val="105"/>
        </w:rPr>
        <w:t xml:space="preserve">approval </w:t>
      </w:r>
      <w:r>
        <w:rPr>
          <w:color w:val="231F20"/>
          <w:w w:val="105"/>
        </w:rPr>
        <w:t>of final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draft.</w:t>
      </w:r>
    </w:p>
    <w:p w14:paraId="67AC48B4" w14:textId="77777777" w:rsidR="00593A29" w:rsidRDefault="00000000">
      <w:pPr>
        <w:pStyle w:val="BodyText"/>
        <w:spacing w:line="252" w:lineRule="auto"/>
        <w:ind w:left="118" w:right="43"/>
        <w:jc w:val="both"/>
      </w:pPr>
      <w:r>
        <w:rPr>
          <w:color w:val="231F20"/>
          <w:w w:val="105"/>
        </w:rPr>
        <w:t xml:space="preserve">SOO: Literature search, statistical analysis, manuscript </w:t>
      </w:r>
      <w:r>
        <w:rPr>
          <w:color w:val="231F20"/>
          <w:spacing w:val="-4"/>
          <w:w w:val="105"/>
        </w:rPr>
        <w:t xml:space="preserve">review, </w:t>
      </w:r>
      <w:r>
        <w:rPr>
          <w:color w:val="231F20"/>
          <w:spacing w:val="-3"/>
          <w:w w:val="105"/>
        </w:rPr>
        <w:t xml:space="preserve">approval </w:t>
      </w:r>
      <w:r>
        <w:rPr>
          <w:color w:val="231F20"/>
          <w:w w:val="105"/>
        </w:rPr>
        <w:t>of final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draft.</w:t>
      </w:r>
    </w:p>
    <w:p w14:paraId="576E051E" w14:textId="77777777" w:rsidR="00593A29" w:rsidRDefault="00000000">
      <w:pPr>
        <w:pStyle w:val="BodyText"/>
        <w:spacing w:line="252" w:lineRule="auto"/>
        <w:ind w:left="118" w:right="40"/>
        <w:jc w:val="both"/>
      </w:pPr>
      <w:r>
        <w:rPr>
          <w:color w:val="231F20"/>
          <w:w w:val="105"/>
        </w:rPr>
        <w:t xml:space="preserve">ODO: Manuscript editing, manuscript </w:t>
      </w:r>
      <w:r>
        <w:rPr>
          <w:color w:val="231F20"/>
          <w:spacing w:val="-3"/>
          <w:w w:val="105"/>
        </w:rPr>
        <w:t xml:space="preserve">review, </w:t>
      </w:r>
      <w:r>
        <w:rPr>
          <w:color w:val="231F20"/>
          <w:w w:val="105"/>
        </w:rPr>
        <w:t>approval  of final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draft.</w:t>
      </w:r>
    </w:p>
    <w:p w14:paraId="32C74709" w14:textId="77777777" w:rsidR="00593A29" w:rsidRDefault="00000000">
      <w:pPr>
        <w:pStyle w:val="BodyText"/>
        <w:spacing w:line="252" w:lineRule="auto"/>
        <w:ind w:left="118" w:right="44"/>
        <w:jc w:val="both"/>
      </w:pPr>
      <w:r>
        <w:rPr>
          <w:color w:val="231F20"/>
          <w:w w:val="105"/>
        </w:rPr>
        <w:t>NNN: Data acquisition, manuscript editing, manuscript review, approval of final draft.</w:t>
      </w:r>
    </w:p>
    <w:p w14:paraId="21FCF6C5" w14:textId="77777777" w:rsidR="00593A29" w:rsidRDefault="00000000">
      <w:pPr>
        <w:pStyle w:val="Heading1"/>
        <w:spacing w:before="165"/>
      </w:pPr>
      <w:r>
        <w:rPr>
          <w:color w:val="2E3092"/>
        </w:rPr>
        <w:t>References</w:t>
      </w:r>
    </w:p>
    <w:p w14:paraId="00939686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7"/>
          <w:tab w:val="left" w:pos="459"/>
        </w:tabs>
        <w:spacing w:before="116" w:line="259" w:lineRule="auto"/>
        <w:ind w:right="44"/>
        <w:rPr>
          <w:sz w:val="17"/>
        </w:rPr>
      </w:pPr>
      <w:r>
        <w:rPr>
          <w:color w:val="231F20"/>
          <w:spacing w:val="-5"/>
          <w:w w:val="105"/>
          <w:sz w:val="17"/>
        </w:rPr>
        <w:t xml:space="preserve">Ryan </w:t>
      </w:r>
      <w:r>
        <w:rPr>
          <w:color w:val="231F20"/>
          <w:spacing w:val="-4"/>
          <w:w w:val="105"/>
          <w:sz w:val="17"/>
        </w:rPr>
        <w:t xml:space="preserve">S, </w:t>
      </w:r>
      <w:r>
        <w:rPr>
          <w:color w:val="231F20"/>
          <w:w w:val="105"/>
          <w:sz w:val="17"/>
        </w:rPr>
        <w:t xml:space="preserve">McNicholas M, Eustace </w:t>
      </w:r>
      <w:r>
        <w:rPr>
          <w:color w:val="231F20"/>
          <w:spacing w:val="-7"/>
          <w:w w:val="105"/>
          <w:sz w:val="17"/>
        </w:rPr>
        <w:t xml:space="preserve">SJ. </w:t>
      </w:r>
      <w:r>
        <w:rPr>
          <w:color w:val="231F20"/>
          <w:w w:val="105"/>
          <w:sz w:val="17"/>
        </w:rPr>
        <w:t xml:space="preserve">Anatomy </w:t>
      </w:r>
      <w:r>
        <w:rPr>
          <w:color w:val="231F20"/>
          <w:spacing w:val="-3"/>
          <w:w w:val="105"/>
          <w:sz w:val="17"/>
        </w:rPr>
        <w:t>for Diagnostic Imaging.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3rd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ed.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Edinburgh;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New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7"/>
          <w:w w:val="105"/>
          <w:sz w:val="17"/>
        </w:rPr>
        <w:t>York: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Saunders/Elsevier;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2011.</w:t>
      </w:r>
    </w:p>
    <w:p w14:paraId="39023393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7"/>
          <w:tab w:val="left" w:pos="459"/>
        </w:tabs>
        <w:spacing w:before="21" w:line="259" w:lineRule="auto"/>
        <w:ind w:right="44"/>
        <w:rPr>
          <w:sz w:val="17"/>
        </w:rPr>
      </w:pPr>
      <w:r>
        <w:rPr>
          <w:color w:val="231F20"/>
          <w:w w:val="105"/>
          <w:sz w:val="17"/>
        </w:rPr>
        <w:t xml:space="preserve">Brockett CL, Chapman </w:t>
      </w:r>
      <w:r>
        <w:rPr>
          <w:color w:val="231F20"/>
          <w:spacing w:val="-7"/>
          <w:w w:val="105"/>
          <w:sz w:val="17"/>
        </w:rPr>
        <w:t xml:space="preserve">GJ. </w:t>
      </w:r>
      <w:r>
        <w:rPr>
          <w:color w:val="231F20"/>
          <w:w w:val="105"/>
          <w:sz w:val="17"/>
        </w:rPr>
        <w:t xml:space="preserve">Biomechanics of the ankle. Orthop </w:t>
      </w:r>
      <w:r>
        <w:rPr>
          <w:color w:val="231F20"/>
          <w:spacing w:val="-3"/>
          <w:w w:val="105"/>
          <w:sz w:val="17"/>
        </w:rPr>
        <w:t xml:space="preserve">Trauma </w:t>
      </w:r>
      <w:r>
        <w:rPr>
          <w:color w:val="231F20"/>
          <w:w w:val="105"/>
          <w:sz w:val="17"/>
        </w:rPr>
        <w:t>2016;30:232-8.</w:t>
      </w:r>
    </w:p>
    <w:p w14:paraId="24815E47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7"/>
          <w:tab w:val="left" w:pos="459"/>
        </w:tabs>
        <w:spacing w:before="21" w:line="259" w:lineRule="auto"/>
        <w:ind w:right="44"/>
        <w:rPr>
          <w:sz w:val="17"/>
        </w:rPr>
      </w:pPr>
      <w:r>
        <w:rPr>
          <w:color w:val="231F20"/>
          <w:w w:val="105"/>
          <w:sz w:val="17"/>
        </w:rPr>
        <w:t xml:space="preserve">Burdett </w:t>
      </w:r>
      <w:r>
        <w:rPr>
          <w:color w:val="231F20"/>
          <w:spacing w:val="-9"/>
          <w:w w:val="105"/>
          <w:sz w:val="17"/>
        </w:rPr>
        <w:t xml:space="preserve">RG. </w:t>
      </w:r>
      <w:r>
        <w:rPr>
          <w:color w:val="231F20"/>
          <w:spacing w:val="-3"/>
          <w:w w:val="105"/>
          <w:sz w:val="17"/>
        </w:rPr>
        <w:t xml:space="preserve">Forces </w:t>
      </w:r>
      <w:r>
        <w:rPr>
          <w:color w:val="231F20"/>
          <w:w w:val="105"/>
          <w:sz w:val="17"/>
        </w:rPr>
        <w:t xml:space="preserve">predicted </w:t>
      </w:r>
      <w:r>
        <w:rPr>
          <w:color w:val="231F20"/>
          <w:spacing w:val="-3"/>
          <w:w w:val="105"/>
          <w:sz w:val="17"/>
        </w:rPr>
        <w:t xml:space="preserve">at </w:t>
      </w:r>
      <w:r>
        <w:rPr>
          <w:color w:val="231F20"/>
          <w:w w:val="105"/>
          <w:sz w:val="17"/>
        </w:rPr>
        <w:t>the ankle during running. Med Sci Sports Exerc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1982;14:308-16.</w:t>
      </w:r>
    </w:p>
    <w:p w14:paraId="120AA0DD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7"/>
          <w:tab w:val="left" w:pos="459"/>
        </w:tabs>
        <w:spacing w:before="21" w:line="259" w:lineRule="auto"/>
        <w:ind w:right="45"/>
        <w:rPr>
          <w:sz w:val="17"/>
        </w:rPr>
      </w:pPr>
      <w:r>
        <w:rPr>
          <w:color w:val="231F20"/>
          <w:spacing w:val="10"/>
          <w:w w:val="110"/>
          <w:sz w:val="17"/>
        </w:rPr>
        <w:t xml:space="preserve">Bashaeb </w:t>
      </w:r>
      <w:r>
        <w:rPr>
          <w:color w:val="231F20"/>
          <w:spacing w:val="6"/>
          <w:w w:val="110"/>
          <w:sz w:val="17"/>
        </w:rPr>
        <w:t xml:space="preserve">MO, </w:t>
      </w:r>
      <w:r>
        <w:rPr>
          <w:color w:val="231F20"/>
          <w:spacing w:val="10"/>
          <w:w w:val="110"/>
          <w:sz w:val="17"/>
        </w:rPr>
        <w:t xml:space="preserve">Mutala </w:t>
      </w:r>
      <w:r>
        <w:rPr>
          <w:color w:val="231F20"/>
          <w:spacing w:val="8"/>
          <w:w w:val="110"/>
          <w:sz w:val="17"/>
        </w:rPr>
        <w:t xml:space="preserve">TM, </w:t>
      </w:r>
      <w:r>
        <w:rPr>
          <w:color w:val="231F20"/>
          <w:spacing w:val="11"/>
          <w:w w:val="110"/>
          <w:sz w:val="17"/>
        </w:rPr>
        <w:t xml:space="preserve">Muriithi </w:t>
      </w:r>
      <w:r>
        <w:rPr>
          <w:color w:val="231F20"/>
          <w:spacing w:val="8"/>
          <w:w w:val="110"/>
          <w:sz w:val="17"/>
        </w:rPr>
        <w:t xml:space="preserve">IM. </w:t>
      </w:r>
      <w:r>
        <w:rPr>
          <w:color w:val="231F20"/>
          <w:spacing w:val="10"/>
          <w:w w:val="110"/>
          <w:sz w:val="17"/>
        </w:rPr>
        <w:t xml:space="preserve">Pattern </w:t>
      </w:r>
      <w:r>
        <w:rPr>
          <w:color w:val="231F20"/>
          <w:spacing w:val="13"/>
          <w:w w:val="110"/>
          <w:sz w:val="17"/>
        </w:rPr>
        <w:t xml:space="preserve">of </w:t>
      </w:r>
      <w:r>
        <w:rPr>
          <w:color w:val="231F20"/>
          <w:spacing w:val="-3"/>
          <w:w w:val="110"/>
          <w:sz w:val="17"/>
        </w:rPr>
        <w:t>ultrasonographic</w:t>
      </w:r>
      <w:r>
        <w:rPr>
          <w:color w:val="231F20"/>
          <w:spacing w:val="-3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findings</w:t>
      </w:r>
      <w:r>
        <w:rPr>
          <w:color w:val="231F20"/>
          <w:spacing w:val="-3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31"/>
          <w:w w:val="110"/>
          <w:sz w:val="17"/>
        </w:rPr>
        <w:t xml:space="preserve"> </w:t>
      </w:r>
      <w:r>
        <w:rPr>
          <w:color w:val="231F20"/>
          <w:spacing w:val="-2"/>
          <w:w w:val="110"/>
          <w:sz w:val="17"/>
        </w:rPr>
        <w:t>disorders</w:t>
      </w:r>
      <w:r>
        <w:rPr>
          <w:color w:val="231F20"/>
          <w:spacing w:val="-3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3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3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ankle</w:t>
      </w:r>
      <w:r>
        <w:rPr>
          <w:color w:val="231F20"/>
          <w:spacing w:val="-3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joint</w:t>
      </w:r>
      <w:r>
        <w:rPr>
          <w:color w:val="231F20"/>
          <w:spacing w:val="-3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complex</w:t>
      </w:r>
    </w:p>
    <w:p w14:paraId="3CC9F44F" w14:textId="77777777" w:rsidR="00593A29" w:rsidRDefault="00000000">
      <w:pPr>
        <w:pStyle w:val="BodyText"/>
        <w:spacing w:before="5"/>
        <w:rPr>
          <w:sz w:val="23"/>
        </w:rPr>
      </w:pPr>
      <w:r>
        <w:br w:type="column"/>
      </w:r>
    </w:p>
    <w:p w14:paraId="2AAE531E" w14:textId="77777777" w:rsidR="00593A29" w:rsidRDefault="00000000">
      <w:pPr>
        <w:spacing w:before="1" w:line="259" w:lineRule="auto"/>
        <w:ind w:left="458" w:right="116"/>
        <w:jc w:val="both"/>
        <w:rPr>
          <w:sz w:val="17"/>
        </w:rPr>
      </w:pPr>
      <w:r>
        <w:rPr>
          <w:color w:val="231F20"/>
          <w:w w:val="105"/>
          <w:sz w:val="17"/>
        </w:rPr>
        <w:t>in patients presenting with ankle pain at the Department of Diagnostic Imaging, University of Nairobi. Pan Afr Med J 2018;31:116.</w:t>
      </w:r>
    </w:p>
    <w:p w14:paraId="7CB76642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06"/>
        <w:jc w:val="both"/>
        <w:rPr>
          <w:sz w:val="17"/>
        </w:rPr>
      </w:pPr>
      <w:r>
        <w:rPr>
          <w:color w:val="231F20"/>
          <w:spacing w:val="-3"/>
          <w:w w:val="105"/>
          <w:sz w:val="17"/>
        </w:rPr>
        <w:t>Afolabi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Ayoola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OO,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Idowu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BM,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Kolawole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BA,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Omisore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 xml:space="preserve">AD. </w:t>
      </w:r>
      <w:r>
        <w:rPr>
          <w:color w:val="231F20"/>
          <w:w w:val="105"/>
          <w:sz w:val="17"/>
        </w:rPr>
        <w:t xml:space="preserve">Sonographic evaluation of the </w:t>
      </w:r>
      <w:r>
        <w:rPr>
          <w:color w:val="231F20"/>
          <w:spacing w:val="2"/>
          <w:w w:val="105"/>
          <w:sz w:val="17"/>
        </w:rPr>
        <w:t xml:space="preserve">achilles tendon </w:t>
      </w:r>
      <w:r>
        <w:rPr>
          <w:color w:val="231F20"/>
          <w:w w:val="105"/>
          <w:sz w:val="17"/>
        </w:rPr>
        <w:t xml:space="preserve">and </w:t>
      </w:r>
      <w:r>
        <w:rPr>
          <w:color w:val="231F20"/>
          <w:spacing w:val="3"/>
          <w:w w:val="105"/>
          <w:sz w:val="17"/>
        </w:rPr>
        <w:t xml:space="preserve">plantar </w:t>
      </w:r>
      <w:r>
        <w:rPr>
          <w:color w:val="231F20"/>
          <w:spacing w:val="5"/>
          <w:w w:val="105"/>
          <w:sz w:val="17"/>
        </w:rPr>
        <w:t xml:space="preserve">fascia </w:t>
      </w:r>
      <w:r>
        <w:rPr>
          <w:color w:val="231F20"/>
          <w:spacing w:val="3"/>
          <w:w w:val="105"/>
          <w:sz w:val="17"/>
        </w:rPr>
        <w:t xml:space="preserve">of </w:t>
      </w:r>
      <w:r>
        <w:rPr>
          <w:color w:val="231F20"/>
          <w:spacing w:val="4"/>
          <w:w w:val="105"/>
          <w:sz w:val="17"/>
        </w:rPr>
        <w:t xml:space="preserve">type </w:t>
      </w:r>
      <w:r>
        <w:rPr>
          <w:color w:val="231F20"/>
          <w:w w:val="105"/>
          <w:sz w:val="17"/>
        </w:rPr>
        <w:t xml:space="preserve">2 </w:t>
      </w:r>
      <w:r>
        <w:rPr>
          <w:color w:val="231F20"/>
          <w:spacing w:val="4"/>
          <w:w w:val="105"/>
          <w:sz w:val="17"/>
        </w:rPr>
        <w:t xml:space="preserve">diabetics </w:t>
      </w:r>
      <w:r>
        <w:rPr>
          <w:color w:val="231F20"/>
          <w:spacing w:val="3"/>
          <w:w w:val="105"/>
          <w:sz w:val="17"/>
        </w:rPr>
        <w:t xml:space="preserve">in </w:t>
      </w:r>
      <w:r>
        <w:rPr>
          <w:color w:val="231F20"/>
          <w:spacing w:val="5"/>
          <w:w w:val="105"/>
          <w:sz w:val="17"/>
        </w:rPr>
        <w:t xml:space="preserve">Nigeria. </w:t>
      </w:r>
      <w:r>
        <w:rPr>
          <w:color w:val="231F20"/>
          <w:w w:val="105"/>
          <w:sz w:val="17"/>
        </w:rPr>
        <w:t xml:space="preserve">J </w:t>
      </w:r>
      <w:r>
        <w:rPr>
          <w:color w:val="231F20"/>
          <w:spacing w:val="4"/>
          <w:w w:val="105"/>
          <w:sz w:val="17"/>
        </w:rPr>
        <w:t xml:space="preserve">Med </w:t>
      </w:r>
      <w:r>
        <w:rPr>
          <w:color w:val="231F20"/>
          <w:spacing w:val="5"/>
          <w:w w:val="105"/>
          <w:sz w:val="17"/>
        </w:rPr>
        <w:t xml:space="preserve">Ultrasound </w:t>
      </w:r>
      <w:r>
        <w:rPr>
          <w:color w:val="231F20"/>
          <w:w w:val="105"/>
          <w:sz w:val="17"/>
        </w:rPr>
        <w:t>2019;27:86-91.</w:t>
      </w:r>
    </w:p>
    <w:p w14:paraId="22DAF34E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07"/>
        <w:jc w:val="both"/>
        <w:rPr>
          <w:sz w:val="17"/>
        </w:rPr>
      </w:pPr>
      <w:r>
        <w:rPr>
          <w:color w:val="231F20"/>
          <w:spacing w:val="4"/>
          <w:w w:val="105"/>
          <w:sz w:val="17"/>
        </w:rPr>
        <w:t xml:space="preserve">Afolabi </w:t>
      </w:r>
      <w:r>
        <w:rPr>
          <w:color w:val="231F20"/>
          <w:spacing w:val="5"/>
          <w:w w:val="105"/>
          <w:sz w:val="17"/>
        </w:rPr>
        <w:t xml:space="preserve">BI, Idowu BM, </w:t>
      </w:r>
      <w:r>
        <w:rPr>
          <w:color w:val="231F20"/>
          <w:spacing w:val="7"/>
          <w:w w:val="105"/>
          <w:sz w:val="17"/>
        </w:rPr>
        <w:t xml:space="preserve">Onigbinde </w:t>
      </w:r>
      <w:r>
        <w:rPr>
          <w:color w:val="231F20"/>
          <w:spacing w:val="2"/>
          <w:w w:val="105"/>
          <w:sz w:val="17"/>
        </w:rPr>
        <w:t xml:space="preserve">SO. </w:t>
      </w:r>
      <w:r>
        <w:rPr>
          <w:color w:val="231F20"/>
          <w:spacing w:val="7"/>
          <w:w w:val="105"/>
          <w:sz w:val="17"/>
        </w:rPr>
        <w:t xml:space="preserve">Achilles </w:t>
      </w:r>
      <w:r>
        <w:rPr>
          <w:color w:val="231F20"/>
          <w:spacing w:val="8"/>
          <w:w w:val="105"/>
          <w:sz w:val="17"/>
        </w:rPr>
        <w:t xml:space="preserve">tendon </w:t>
      </w:r>
      <w:r>
        <w:rPr>
          <w:color w:val="231F20"/>
          <w:spacing w:val="-3"/>
          <w:w w:val="105"/>
          <w:sz w:val="17"/>
        </w:rPr>
        <w:t xml:space="preserve">degeneration </w:t>
      </w:r>
      <w:r>
        <w:rPr>
          <w:color w:val="231F20"/>
          <w:w w:val="105"/>
          <w:sz w:val="17"/>
        </w:rPr>
        <w:t xml:space="preserve">on ultrasound in type 2 </w:t>
      </w:r>
      <w:r>
        <w:rPr>
          <w:color w:val="231F20"/>
          <w:spacing w:val="-3"/>
          <w:w w:val="105"/>
          <w:sz w:val="17"/>
        </w:rPr>
        <w:t xml:space="preserve">diabetic </w:t>
      </w:r>
      <w:r>
        <w:rPr>
          <w:color w:val="231F20"/>
          <w:spacing w:val="-4"/>
          <w:w w:val="105"/>
          <w:sz w:val="17"/>
        </w:rPr>
        <w:t xml:space="preserve">patients. </w:t>
      </w:r>
      <w:r>
        <w:rPr>
          <w:color w:val="231F20"/>
          <w:w w:val="105"/>
          <w:sz w:val="17"/>
        </w:rPr>
        <w:t xml:space="preserve">J </w:t>
      </w:r>
      <w:r>
        <w:rPr>
          <w:color w:val="231F20"/>
          <w:spacing w:val="-3"/>
          <w:w w:val="105"/>
          <w:sz w:val="17"/>
        </w:rPr>
        <w:t xml:space="preserve">Ultrason </w:t>
      </w:r>
      <w:r>
        <w:rPr>
          <w:color w:val="231F20"/>
          <w:w w:val="105"/>
          <w:sz w:val="17"/>
        </w:rPr>
        <w:t>2021;20:e291-9.</w:t>
      </w:r>
    </w:p>
    <w:p w14:paraId="44B4BE98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w w:val="110"/>
          <w:sz w:val="17"/>
        </w:rPr>
        <w:t xml:space="preserve">Rafiq </w:t>
      </w:r>
      <w:r>
        <w:rPr>
          <w:color w:val="231F20"/>
          <w:spacing w:val="-4"/>
          <w:w w:val="110"/>
          <w:sz w:val="17"/>
        </w:rPr>
        <w:t xml:space="preserve">S, </w:t>
      </w:r>
      <w:r>
        <w:rPr>
          <w:color w:val="231F20"/>
          <w:w w:val="110"/>
          <w:sz w:val="17"/>
        </w:rPr>
        <w:t xml:space="preserve">Dar MA, Umer MM, </w:t>
      </w:r>
      <w:r>
        <w:rPr>
          <w:color w:val="231F20"/>
          <w:spacing w:val="-3"/>
          <w:w w:val="110"/>
          <w:sz w:val="17"/>
        </w:rPr>
        <w:t xml:space="preserve">Fatima </w:t>
      </w:r>
      <w:r>
        <w:rPr>
          <w:color w:val="231F20"/>
          <w:w w:val="110"/>
          <w:sz w:val="17"/>
        </w:rPr>
        <w:t xml:space="preserve">SA, Dar SA. </w:t>
      </w:r>
      <w:r>
        <w:rPr>
          <w:color w:val="231F20"/>
          <w:spacing w:val="-4"/>
          <w:w w:val="110"/>
          <w:sz w:val="17"/>
        </w:rPr>
        <w:t xml:space="preserve">Imaging </w:t>
      </w:r>
      <w:r>
        <w:rPr>
          <w:color w:val="231F20"/>
          <w:w w:val="110"/>
          <w:sz w:val="17"/>
        </w:rPr>
        <w:t>spectrum</w:t>
      </w:r>
      <w:r>
        <w:rPr>
          <w:color w:val="231F20"/>
          <w:spacing w:val="-13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12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patients</w:t>
      </w:r>
      <w:r>
        <w:rPr>
          <w:color w:val="231F20"/>
          <w:spacing w:val="-13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with</w:t>
      </w:r>
      <w:r>
        <w:rPr>
          <w:color w:val="231F20"/>
          <w:spacing w:val="-12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nontraumatic</w:t>
      </w:r>
      <w:r>
        <w:rPr>
          <w:color w:val="231F20"/>
          <w:spacing w:val="-12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ankle</w:t>
      </w:r>
      <w:r>
        <w:rPr>
          <w:color w:val="231F20"/>
          <w:spacing w:val="-13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pain.</w:t>
      </w:r>
      <w:r>
        <w:rPr>
          <w:color w:val="231F20"/>
          <w:spacing w:val="-12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Matrix</w:t>
      </w:r>
      <w:r>
        <w:rPr>
          <w:color w:val="231F20"/>
          <w:spacing w:val="-12"/>
          <w:w w:val="110"/>
          <w:sz w:val="17"/>
        </w:rPr>
        <w:t xml:space="preserve"> </w:t>
      </w:r>
      <w:r>
        <w:rPr>
          <w:color w:val="231F20"/>
          <w:spacing w:val="-6"/>
          <w:w w:val="110"/>
          <w:sz w:val="17"/>
        </w:rPr>
        <w:t xml:space="preserve">Sci </w:t>
      </w:r>
      <w:r>
        <w:rPr>
          <w:color w:val="231F20"/>
          <w:w w:val="110"/>
          <w:sz w:val="17"/>
        </w:rPr>
        <w:t>Medica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2020;4:35-40.</w:t>
      </w:r>
    </w:p>
    <w:p w14:paraId="65009D17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spacing w:val="-5"/>
          <w:w w:val="105"/>
          <w:sz w:val="17"/>
        </w:rPr>
        <w:t xml:space="preserve">Jenyo </w:t>
      </w:r>
      <w:r>
        <w:rPr>
          <w:color w:val="231F20"/>
          <w:spacing w:val="-3"/>
          <w:w w:val="105"/>
          <w:sz w:val="17"/>
        </w:rPr>
        <w:t xml:space="preserve">MS, </w:t>
      </w:r>
      <w:r>
        <w:rPr>
          <w:color w:val="231F20"/>
          <w:w w:val="105"/>
          <w:sz w:val="17"/>
        </w:rPr>
        <w:t xml:space="preserve">Bamidele </w:t>
      </w:r>
      <w:r>
        <w:rPr>
          <w:color w:val="231F20"/>
          <w:spacing w:val="-3"/>
          <w:w w:val="105"/>
          <w:sz w:val="17"/>
        </w:rPr>
        <w:t xml:space="preserve">JO, </w:t>
      </w:r>
      <w:r>
        <w:rPr>
          <w:color w:val="231F20"/>
          <w:w w:val="105"/>
          <w:sz w:val="17"/>
        </w:rPr>
        <w:t xml:space="preserve">Adebimpe </w:t>
      </w:r>
      <w:r>
        <w:rPr>
          <w:color w:val="231F20"/>
          <w:spacing w:val="-7"/>
          <w:w w:val="105"/>
          <w:sz w:val="17"/>
        </w:rPr>
        <w:t xml:space="preserve">WO. </w:t>
      </w:r>
      <w:r>
        <w:rPr>
          <w:color w:val="231F20"/>
          <w:w w:val="105"/>
          <w:sz w:val="17"/>
        </w:rPr>
        <w:t xml:space="preserve">Pattern of arthralgia in an urban community in southwestern Nigeria. Ann Afr </w:t>
      </w:r>
      <w:r>
        <w:rPr>
          <w:color w:val="231F20"/>
          <w:spacing w:val="-4"/>
          <w:w w:val="105"/>
          <w:sz w:val="17"/>
        </w:rPr>
        <w:t xml:space="preserve">Med </w:t>
      </w:r>
      <w:r>
        <w:rPr>
          <w:color w:val="231F20"/>
          <w:w w:val="105"/>
          <w:sz w:val="17"/>
        </w:rPr>
        <w:t>2014;13:65-70.</w:t>
      </w:r>
    </w:p>
    <w:p w14:paraId="63976D52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2"/>
        <w:jc w:val="both"/>
        <w:rPr>
          <w:sz w:val="17"/>
        </w:rPr>
      </w:pPr>
      <w:r>
        <w:rPr>
          <w:color w:val="231F20"/>
          <w:spacing w:val="3"/>
          <w:w w:val="105"/>
          <w:sz w:val="17"/>
        </w:rPr>
        <w:t xml:space="preserve">Akinpelu </w:t>
      </w:r>
      <w:r>
        <w:rPr>
          <w:color w:val="231F20"/>
          <w:w w:val="105"/>
          <w:sz w:val="17"/>
        </w:rPr>
        <w:t xml:space="preserve">A, </w:t>
      </w:r>
      <w:r>
        <w:rPr>
          <w:color w:val="231F20"/>
          <w:spacing w:val="3"/>
          <w:w w:val="105"/>
          <w:sz w:val="17"/>
        </w:rPr>
        <w:t xml:space="preserve">Alonge </w:t>
      </w:r>
      <w:r>
        <w:rPr>
          <w:color w:val="231F20"/>
          <w:w w:val="105"/>
          <w:sz w:val="17"/>
        </w:rPr>
        <w:t xml:space="preserve">O, </w:t>
      </w:r>
      <w:r>
        <w:rPr>
          <w:color w:val="231F20"/>
          <w:spacing w:val="3"/>
          <w:w w:val="105"/>
          <w:sz w:val="17"/>
        </w:rPr>
        <w:t xml:space="preserve">Adekanla </w:t>
      </w:r>
      <w:r>
        <w:rPr>
          <w:color w:val="231F20"/>
          <w:w w:val="105"/>
          <w:sz w:val="17"/>
        </w:rPr>
        <w:t xml:space="preserve">B, </w:t>
      </w:r>
      <w:r>
        <w:rPr>
          <w:color w:val="231F20"/>
          <w:spacing w:val="3"/>
          <w:w w:val="105"/>
          <w:sz w:val="17"/>
        </w:rPr>
        <w:t xml:space="preserve">Odole </w:t>
      </w:r>
      <w:r>
        <w:rPr>
          <w:color w:val="231F20"/>
          <w:w w:val="105"/>
          <w:sz w:val="17"/>
        </w:rPr>
        <w:t xml:space="preserve">A. </w:t>
      </w:r>
      <w:r>
        <w:rPr>
          <w:color w:val="231F20"/>
          <w:spacing w:val="2"/>
          <w:w w:val="105"/>
          <w:sz w:val="17"/>
        </w:rPr>
        <w:t xml:space="preserve">Pattern </w:t>
      </w:r>
      <w:r>
        <w:rPr>
          <w:color w:val="231F20"/>
          <w:spacing w:val="4"/>
          <w:w w:val="105"/>
          <w:sz w:val="17"/>
        </w:rPr>
        <w:t xml:space="preserve">of </w:t>
      </w:r>
      <w:r>
        <w:rPr>
          <w:color w:val="231F20"/>
          <w:w w:val="105"/>
          <w:sz w:val="17"/>
        </w:rPr>
        <w:t xml:space="preserve">osteoarthritis seen in physiotherapy facilities in Ibadan </w:t>
      </w:r>
      <w:r>
        <w:rPr>
          <w:color w:val="231F20"/>
          <w:spacing w:val="2"/>
          <w:w w:val="105"/>
          <w:sz w:val="17"/>
        </w:rPr>
        <w:t xml:space="preserve">and </w:t>
      </w:r>
      <w:r>
        <w:rPr>
          <w:color w:val="231F20"/>
          <w:spacing w:val="-3"/>
          <w:w w:val="105"/>
          <w:sz w:val="17"/>
        </w:rPr>
        <w:t xml:space="preserve">Lagos, </w:t>
      </w:r>
      <w:r>
        <w:rPr>
          <w:color w:val="231F20"/>
          <w:w w:val="105"/>
          <w:sz w:val="17"/>
        </w:rPr>
        <w:t xml:space="preserve">Nigeria. Afr J Biomed </w:t>
      </w:r>
      <w:r>
        <w:rPr>
          <w:color w:val="231F20"/>
          <w:spacing w:val="-4"/>
          <w:w w:val="105"/>
          <w:sz w:val="17"/>
        </w:rPr>
        <w:t>Res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2007;10:111-5.</w:t>
      </w:r>
    </w:p>
    <w:p w14:paraId="4349C731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4"/>
        <w:jc w:val="both"/>
        <w:rPr>
          <w:sz w:val="17"/>
        </w:rPr>
      </w:pPr>
      <w:r>
        <w:rPr>
          <w:color w:val="231F20"/>
          <w:w w:val="105"/>
          <w:sz w:val="17"/>
        </w:rPr>
        <w:t>Onyemaechi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NOC,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Nwankwo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OE,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Ezeadawi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RA.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Epidemiology of</w:t>
      </w:r>
      <w:r>
        <w:rPr>
          <w:color w:val="231F20"/>
          <w:spacing w:val="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injuries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seen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Nigerian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tertiary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hospital.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Niger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Clin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Pract 2018;21:752-7.</w:t>
      </w:r>
    </w:p>
    <w:p w14:paraId="006B8BEE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06"/>
        <w:jc w:val="both"/>
        <w:rPr>
          <w:sz w:val="17"/>
        </w:rPr>
      </w:pPr>
      <w:r>
        <w:rPr>
          <w:color w:val="231F20"/>
          <w:spacing w:val="7"/>
          <w:w w:val="105"/>
          <w:sz w:val="17"/>
        </w:rPr>
        <w:t xml:space="preserve">Babalola </w:t>
      </w:r>
      <w:r>
        <w:rPr>
          <w:color w:val="231F20"/>
          <w:spacing w:val="6"/>
          <w:w w:val="105"/>
          <w:sz w:val="17"/>
        </w:rPr>
        <w:t xml:space="preserve">OM, </w:t>
      </w:r>
      <w:r>
        <w:rPr>
          <w:color w:val="231F20"/>
          <w:spacing w:val="5"/>
          <w:w w:val="105"/>
          <w:sz w:val="17"/>
        </w:rPr>
        <w:t xml:space="preserve">Salawu </w:t>
      </w:r>
      <w:r>
        <w:rPr>
          <w:color w:val="231F20"/>
          <w:spacing w:val="2"/>
          <w:w w:val="105"/>
          <w:sz w:val="17"/>
        </w:rPr>
        <w:t xml:space="preserve">ON, </w:t>
      </w:r>
      <w:r>
        <w:rPr>
          <w:color w:val="231F20"/>
          <w:spacing w:val="7"/>
          <w:w w:val="105"/>
          <w:sz w:val="17"/>
        </w:rPr>
        <w:t xml:space="preserve">Ahmed </w:t>
      </w:r>
      <w:r>
        <w:rPr>
          <w:color w:val="231F20"/>
          <w:spacing w:val="5"/>
          <w:w w:val="105"/>
          <w:sz w:val="17"/>
        </w:rPr>
        <w:t xml:space="preserve">BA, </w:t>
      </w:r>
      <w:r>
        <w:rPr>
          <w:color w:val="231F20"/>
          <w:spacing w:val="7"/>
          <w:w w:val="105"/>
          <w:sz w:val="17"/>
        </w:rPr>
        <w:t xml:space="preserve">Ibraheem </w:t>
      </w:r>
      <w:r>
        <w:rPr>
          <w:color w:val="231F20"/>
          <w:spacing w:val="9"/>
          <w:w w:val="105"/>
          <w:sz w:val="17"/>
        </w:rPr>
        <w:t xml:space="preserve">GH, </w:t>
      </w:r>
      <w:r>
        <w:rPr>
          <w:color w:val="231F20"/>
          <w:w w:val="105"/>
          <w:sz w:val="17"/>
        </w:rPr>
        <w:t>Olawepo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A,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Agaja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SB.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Epidemiology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traumatic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fractures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a tertiary health center in Nigeria. J Orthoped </w:t>
      </w:r>
      <w:r>
        <w:rPr>
          <w:color w:val="231F20"/>
          <w:spacing w:val="-3"/>
          <w:w w:val="105"/>
          <w:sz w:val="17"/>
        </w:rPr>
        <w:t xml:space="preserve">Traumatol Rehabil </w:t>
      </w:r>
      <w:r>
        <w:rPr>
          <w:color w:val="231F20"/>
          <w:w w:val="105"/>
          <w:sz w:val="17"/>
        </w:rPr>
        <w:t>2018;10:87-9.</w:t>
      </w:r>
    </w:p>
    <w:p w14:paraId="38E3D6DE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w w:val="110"/>
          <w:sz w:val="17"/>
        </w:rPr>
        <w:t xml:space="preserve">Elgohary MMIA, Abdul Rahim SAA, Ibrahim </w:t>
      </w:r>
      <w:r>
        <w:rPr>
          <w:color w:val="231F20"/>
          <w:spacing w:val="-3"/>
          <w:w w:val="110"/>
          <w:sz w:val="17"/>
        </w:rPr>
        <w:t xml:space="preserve">TAA. </w:t>
      </w:r>
      <w:r>
        <w:rPr>
          <w:color w:val="231F20"/>
          <w:spacing w:val="-4"/>
          <w:w w:val="110"/>
          <w:sz w:val="17"/>
        </w:rPr>
        <w:t xml:space="preserve">Role </w:t>
      </w:r>
      <w:r>
        <w:rPr>
          <w:color w:val="231F20"/>
          <w:w w:val="110"/>
          <w:sz w:val="17"/>
        </w:rPr>
        <w:t xml:space="preserve">of MRI in evaluation of traumatic ankle injuries. Egypt J </w:t>
      </w:r>
      <w:r>
        <w:rPr>
          <w:color w:val="231F20"/>
          <w:spacing w:val="-4"/>
          <w:w w:val="110"/>
          <w:sz w:val="17"/>
        </w:rPr>
        <w:t xml:space="preserve">Hosp </w:t>
      </w:r>
      <w:r>
        <w:rPr>
          <w:color w:val="231F20"/>
          <w:w w:val="110"/>
          <w:sz w:val="17"/>
        </w:rPr>
        <w:t>Med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2017;69:2016-24.</w:t>
      </w:r>
    </w:p>
    <w:p w14:paraId="17B6DF57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9" w:lineRule="auto"/>
        <w:ind w:right="113"/>
        <w:jc w:val="both"/>
        <w:rPr>
          <w:sz w:val="17"/>
        </w:rPr>
      </w:pPr>
      <w:r>
        <w:rPr>
          <w:color w:val="231F20"/>
          <w:w w:val="110"/>
          <w:sz w:val="17"/>
        </w:rPr>
        <w:t>Bearcroft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spacing w:val="-9"/>
          <w:w w:val="110"/>
          <w:sz w:val="17"/>
        </w:rPr>
        <w:t>PW,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Guy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spacing w:val="-5"/>
          <w:w w:val="110"/>
          <w:sz w:val="17"/>
        </w:rPr>
        <w:t>S,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Bradley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M,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spacing w:val="-3"/>
          <w:w w:val="110"/>
          <w:sz w:val="17"/>
        </w:rPr>
        <w:t>Robinson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spacing w:val="-12"/>
          <w:w w:val="110"/>
          <w:sz w:val="17"/>
        </w:rPr>
        <w:t>F.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MRI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1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ankle: Effect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on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diagnostic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confidence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patient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management.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Am</w:t>
      </w:r>
      <w:r>
        <w:rPr>
          <w:color w:val="231F20"/>
          <w:spacing w:val="-2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 Roentgenol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2006;187:1327-31.</w:t>
      </w:r>
    </w:p>
    <w:p w14:paraId="5DA2BFA1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4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Ogenyi </w:t>
      </w:r>
      <w:r>
        <w:rPr>
          <w:color w:val="231F20"/>
          <w:spacing w:val="-6"/>
          <w:w w:val="105"/>
          <w:sz w:val="17"/>
        </w:rPr>
        <w:t xml:space="preserve">PA, </w:t>
      </w:r>
      <w:r>
        <w:rPr>
          <w:color w:val="231F20"/>
          <w:w w:val="105"/>
          <w:sz w:val="17"/>
        </w:rPr>
        <w:t xml:space="preserve">England A, Dlama </w:t>
      </w:r>
      <w:r>
        <w:rPr>
          <w:color w:val="231F20"/>
          <w:spacing w:val="-8"/>
          <w:w w:val="105"/>
          <w:sz w:val="17"/>
        </w:rPr>
        <w:t xml:space="preserve">J, </w:t>
      </w:r>
      <w:r>
        <w:rPr>
          <w:color w:val="231F20"/>
          <w:w w:val="105"/>
          <w:sz w:val="17"/>
        </w:rPr>
        <w:t xml:space="preserve">Malgwi </w:t>
      </w:r>
      <w:r>
        <w:rPr>
          <w:color w:val="231F20"/>
          <w:spacing w:val="-11"/>
          <w:w w:val="105"/>
          <w:sz w:val="17"/>
        </w:rPr>
        <w:t xml:space="preserve">F,  </w:t>
      </w:r>
      <w:r>
        <w:rPr>
          <w:color w:val="231F20"/>
          <w:w w:val="105"/>
          <w:sz w:val="17"/>
        </w:rPr>
        <w:t xml:space="preserve">Umar M, Moi </w:t>
      </w:r>
      <w:r>
        <w:rPr>
          <w:color w:val="231F20"/>
          <w:spacing w:val="-4"/>
          <w:w w:val="105"/>
          <w:sz w:val="17"/>
        </w:rPr>
        <w:t xml:space="preserve">S,  </w:t>
      </w:r>
      <w:r>
        <w:rPr>
          <w:i/>
          <w:color w:val="231F20"/>
          <w:w w:val="105"/>
          <w:sz w:val="17"/>
        </w:rPr>
        <w:t>et</w:t>
      </w:r>
      <w:r>
        <w:rPr>
          <w:i/>
          <w:color w:val="231F20"/>
          <w:spacing w:val="-16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al</w:t>
      </w:r>
      <w:r>
        <w:rPr>
          <w:color w:val="231F20"/>
          <w:w w:val="105"/>
          <w:sz w:val="17"/>
        </w:rPr>
        <w:t>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Appraisal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imaging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requests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findings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from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MRI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scans of patients </w:t>
      </w:r>
      <w:r>
        <w:rPr>
          <w:color w:val="231F20"/>
          <w:spacing w:val="-3"/>
          <w:w w:val="105"/>
          <w:sz w:val="17"/>
        </w:rPr>
        <w:t xml:space="preserve">at </w:t>
      </w:r>
      <w:r>
        <w:rPr>
          <w:color w:val="231F20"/>
          <w:w w:val="105"/>
          <w:sz w:val="17"/>
        </w:rPr>
        <w:t>State Specialists Hospital Bauchi. J Appl Health Sci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2018;4:101-8.</w:t>
      </w:r>
    </w:p>
    <w:p w14:paraId="479E7814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7"/>
        <w:jc w:val="both"/>
        <w:rPr>
          <w:sz w:val="17"/>
        </w:rPr>
      </w:pPr>
      <w:r>
        <w:rPr>
          <w:color w:val="231F20"/>
          <w:w w:val="105"/>
          <w:sz w:val="17"/>
        </w:rPr>
        <w:t>Idowu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B,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Okedere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0"/>
          <w:w w:val="105"/>
          <w:sz w:val="17"/>
        </w:rPr>
        <w:t>T.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Diagnostic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radiology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Nigeria: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country report. J Global Radiol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2020;6:1072.</w:t>
      </w:r>
    </w:p>
    <w:p w14:paraId="25716305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3"/>
        <w:jc w:val="both"/>
        <w:rPr>
          <w:sz w:val="17"/>
        </w:rPr>
      </w:pPr>
      <w:r>
        <w:rPr>
          <w:color w:val="231F20"/>
          <w:w w:val="110"/>
          <w:sz w:val="17"/>
        </w:rPr>
        <w:t>Kharat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A,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Ghosh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A,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Jain</w:t>
      </w:r>
      <w:r>
        <w:rPr>
          <w:color w:val="231F20"/>
          <w:spacing w:val="-1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K,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Karanjule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spacing w:val="-10"/>
          <w:w w:val="110"/>
          <w:sz w:val="17"/>
        </w:rPr>
        <w:t>P,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Gandage</w:t>
      </w:r>
      <w:r>
        <w:rPr>
          <w:color w:val="231F20"/>
          <w:spacing w:val="-18"/>
          <w:w w:val="110"/>
          <w:sz w:val="17"/>
        </w:rPr>
        <w:t xml:space="preserve"> </w:t>
      </w:r>
      <w:r>
        <w:rPr>
          <w:color w:val="231F20"/>
          <w:spacing w:val="-5"/>
          <w:w w:val="110"/>
          <w:sz w:val="17"/>
        </w:rPr>
        <w:t>S.</w:t>
      </w:r>
      <w:r>
        <w:rPr>
          <w:color w:val="231F20"/>
          <w:spacing w:val="-1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Magnetic resonance</w:t>
      </w:r>
      <w:r>
        <w:rPr>
          <w:color w:val="231F20"/>
          <w:spacing w:val="-32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imaging</w:t>
      </w:r>
      <w:r>
        <w:rPr>
          <w:color w:val="231F20"/>
          <w:spacing w:val="-3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3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evaluation</w:t>
      </w:r>
      <w:r>
        <w:rPr>
          <w:color w:val="231F20"/>
          <w:spacing w:val="-3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23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traumatic</w:t>
      </w:r>
      <w:r>
        <w:rPr>
          <w:color w:val="231F20"/>
          <w:spacing w:val="-3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3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 xml:space="preserve">nontraumatic </w:t>
      </w:r>
      <w:r>
        <w:rPr>
          <w:color w:val="231F20"/>
          <w:spacing w:val="3"/>
          <w:w w:val="110"/>
          <w:sz w:val="17"/>
        </w:rPr>
        <w:t xml:space="preserve">ankle joint </w:t>
      </w:r>
      <w:r>
        <w:rPr>
          <w:color w:val="231F20"/>
          <w:spacing w:val="2"/>
          <w:w w:val="110"/>
          <w:sz w:val="17"/>
        </w:rPr>
        <w:t xml:space="preserve">and </w:t>
      </w:r>
      <w:r>
        <w:rPr>
          <w:color w:val="231F20"/>
          <w:w w:val="110"/>
          <w:sz w:val="17"/>
        </w:rPr>
        <w:t xml:space="preserve">foot </w:t>
      </w:r>
      <w:r>
        <w:rPr>
          <w:color w:val="231F20"/>
          <w:spacing w:val="2"/>
          <w:w w:val="110"/>
          <w:sz w:val="17"/>
        </w:rPr>
        <w:t xml:space="preserve">pathologies. </w:t>
      </w:r>
      <w:r>
        <w:rPr>
          <w:color w:val="231F20"/>
          <w:spacing w:val="3"/>
          <w:w w:val="110"/>
          <w:sz w:val="17"/>
        </w:rPr>
        <w:t xml:space="preserve">Medical </w:t>
      </w:r>
      <w:r>
        <w:rPr>
          <w:color w:val="231F20"/>
          <w:w w:val="110"/>
          <w:sz w:val="17"/>
        </w:rPr>
        <w:t xml:space="preserve">J Dr. </w:t>
      </w:r>
      <w:r>
        <w:rPr>
          <w:color w:val="231F20"/>
          <w:spacing w:val="-7"/>
          <w:w w:val="110"/>
          <w:sz w:val="17"/>
        </w:rPr>
        <w:t xml:space="preserve">D.Y. </w:t>
      </w:r>
      <w:r>
        <w:rPr>
          <w:color w:val="231F20"/>
          <w:spacing w:val="2"/>
          <w:w w:val="110"/>
          <w:sz w:val="17"/>
        </w:rPr>
        <w:t xml:space="preserve">Patil </w:t>
      </w:r>
      <w:r>
        <w:rPr>
          <w:color w:val="231F20"/>
          <w:w w:val="110"/>
          <w:sz w:val="17"/>
        </w:rPr>
        <w:t>Vidyapeeth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2019;12:239-49.</w:t>
      </w:r>
    </w:p>
    <w:p w14:paraId="09F082CC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2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Shashank </w:t>
      </w:r>
      <w:r>
        <w:rPr>
          <w:color w:val="231F20"/>
          <w:spacing w:val="-3"/>
          <w:w w:val="105"/>
          <w:sz w:val="17"/>
        </w:rPr>
        <w:t xml:space="preserve">G, </w:t>
      </w:r>
      <w:r>
        <w:rPr>
          <w:color w:val="231F20"/>
          <w:w w:val="105"/>
          <w:sz w:val="17"/>
        </w:rPr>
        <w:t xml:space="preserve">Nandan KL, Abhinay A. </w:t>
      </w:r>
      <w:r>
        <w:rPr>
          <w:color w:val="231F20"/>
          <w:spacing w:val="-3"/>
          <w:w w:val="105"/>
          <w:sz w:val="17"/>
        </w:rPr>
        <w:t xml:space="preserve">Role </w:t>
      </w:r>
      <w:r>
        <w:rPr>
          <w:color w:val="231F20"/>
          <w:w w:val="105"/>
          <w:sz w:val="17"/>
        </w:rPr>
        <w:t xml:space="preserve">of MRI in the evaluation of different ankle and foot pathologies. Int J Health Clin </w:t>
      </w:r>
      <w:r>
        <w:rPr>
          <w:color w:val="231F20"/>
          <w:spacing w:val="-4"/>
          <w:w w:val="105"/>
          <w:sz w:val="17"/>
        </w:rPr>
        <w:t>Res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2021;4:5-8.</w:t>
      </w:r>
    </w:p>
    <w:p w14:paraId="6AD686A0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Kamal </w:t>
      </w:r>
      <w:r>
        <w:rPr>
          <w:color w:val="231F20"/>
          <w:spacing w:val="-3"/>
          <w:w w:val="105"/>
          <w:sz w:val="17"/>
        </w:rPr>
        <w:t xml:space="preserve">OA, </w:t>
      </w:r>
      <w:r>
        <w:rPr>
          <w:color w:val="231F20"/>
          <w:w w:val="105"/>
          <w:sz w:val="17"/>
        </w:rPr>
        <w:t xml:space="preserve">Sakr HM, Alameri AA. </w:t>
      </w:r>
      <w:r>
        <w:rPr>
          <w:color w:val="231F20"/>
          <w:spacing w:val="-4"/>
          <w:w w:val="105"/>
          <w:sz w:val="17"/>
        </w:rPr>
        <w:t xml:space="preserve">Role </w:t>
      </w:r>
      <w:r>
        <w:rPr>
          <w:color w:val="231F20"/>
          <w:w w:val="105"/>
          <w:sz w:val="17"/>
        </w:rPr>
        <w:t>of MRI in evaluation of ankle joint injuries. J Am Sci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2019;15:17-27.</w:t>
      </w:r>
    </w:p>
    <w:p w14:paraId="42F7A302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7"/>
        <w:jc w:val="both"/>
        <w:rPr>
          <w:sz w:val="17"/>
        </w:rPr>
      </w:pPr>
      <w:r>
        <w:rPr>
          <w:color w:val="231F20"/>
          <w:spacing w:val="-5"/>
          <w:w w:val="105"/>
          <w:sz w:val="17"/>
        </w:rPr>
        <w:t>Bellelli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A,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Silvestri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E,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Barile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A,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Albano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7"/>
          <w:w w:val="105"/>
          <w:sz w:val="17"/>
        </w:rPr>
        <w:t>D,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Aliprandi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A,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Caudana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 xml:space="preserve">R, </w:t>
      </w:r>
      <w:r>
        <w:rPr>
          <w:i/>
          <w:color w:val="231F20"/>
          <w:spacing w:val="-3"/>
          <w:w w:val="105"/>
          <w:sz w:val="17"/>
        </w:rPr>
        <w:t>et</w:t>
      </w:r>
      <w:r>
        <w:rPr>
          <w:i/>
          <w:color w:val="231F20"/>
          <w:spacing w:val="-16"/>
          <w:w w:val="105"/>
          <w:sz w:val="17"/>
        </w:rPr>
        <w:t xml:space="preserve"> </w:t>
      </w:r>
      <w:r>
        <w:rPr>
          <w:i/>
          <w:color w:val="231F20"/>
          <w:spacing w:val="-4"/>
          <w:w w:val="105"/>
          <w:sz w:val="17"/>
        </w:rPr>
        <w:t>al</w:t>
      </w:r>
      <w:r>
        <w:rPr>
          <w:color w:val="231F20"/>
          <w:spacing w:val="-4"/>
          <w:w w:val="105"/>
          <w:sz w:val="17"/>
        </w:rPr>
        <w:t>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Position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paper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on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magnetic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resonance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imaging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protocols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in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 xml:space="preserve">the </w:t>
      </w:r>
      <w:r>
        <w:rPr>
          <w:color w:val="231F20"/>
          <w:spacing w:val="-4"/>
          <w:w w:val="105"/>
          <w:sz w:val="17"/>
        </w:rPr>
        <w:t>musculoskeletal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system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(excluding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spine)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by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Italian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 xml:space="preserve">College </w:t>
      </w:r>
      <w:r>
        <w:rPr>
          <w:color w:val="231F20"/>
          <w:w w:val="105"/>
          <w:sz w:val="17"/>
        </w:rPr>
        <w:t xml:space="preserve">of </w:t>
      </w:r>
      <w:r>
        <w:rPr>
          <w:color w:val="231F20"/>
          <w:spacing w:val="-4"/>
          <w:w w:val="105"/>
          <w:sz w:val="17"/>
        </w:rPr>
        <w:t xml:space="preserve">Musculoskeletal </w:t>
      </w:r>
      <w:r>
        <w:rPr>
          <w:color w:val="231F20"/>
          <w:spacing w:val="-6"/>
          <w:w w:val="105"/>
          <w:sz w:val="17"/>
        </w:rPr>
        <w:t xml:space="preserve">Radiology. </w:t>
      </w:r>
      <w:r>
        <w:rPr>
          <w:color w:val="231F20"/>
          <w:spacing w:val="-4"/>
          <w:w w:val="105"/>
          <w:sz w:val="17"/>
        </w:rPr>
        <w:t xml:space="preserve">Radiol </w:t>
      </w:r>
      <w:r>
        <w:rPr>
          <w:color w:val="231F20"/>
          <w:w w:val="105"/>
          <w:sz w:val="17"/>
        </w:rPr>
        <w:t>Med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2019;124:522-38.</w:t>
      </w:r>
    </w:p>
    <w:p w14:paraId="3135595F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Gorbachova </w:t>
      </w:r>
      <w:r>
        <w:rPr>
          <w:color w:val="231F20"/>
          <w:spacing w:val="-10"/>
          <w:w w:val="105"/>
          <w:sz w:val="17"/>
        </w:rPr>
        <w:t xml:space="preserve">T. </w:t>
      </w:r>
      <w:r>
        <w:rPr>
          <w:color w:val="231F20"/>
          <w:w w:val="105"/>
          <w:sz w:val="17"/>
        </w:rPr>
        <w:t xml:space="preserve">Magnetic resonance imaging of the ankle </w:t>
      </w:r>
      <w:r>
        <w:rPr>
          <w:color w:val="231F20"/>
          <w:spacing w:val="-4"/>
          <w:w w:val="105"/>
          <w:sz w:val="17"/>
        </w:rPr>
        <w:t xml:space="preserve">and </w:t>
      </w:r>
      <w:r>
        <w:rPr>
          <w:color w:val="231F20"/>
          <w:w w:val="105"/>
          <w:sz w:val="17"/>
        </w:rPr>
        <w:t xml:space="preserve">foot. </w:t>
      </w:r>
      <w:r>
        <w:rPr>
          <w:color w:val="231F20"/>
          <w:spacing w:val="-3"/>
          <w:w w:val="105"/>
          <w:sz w:val="17"/>
        </w:rPr>
        <w:t xml:space="preserve">Pol </w:t>
      </w:r>
      <w:r>
        <w:rPr>
          <w:color w:val="231F20"/>
          <w:w w:val="105"/>
          <w:sz w:val="17"/>
        </w:rPr>
        <w:t>J Radiol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2020;85:e532-49.</w:t>
      </w:r>
    </w:p>
    <w:p w14:paraId="66B25C96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9" w:lineRule="auto"/>
        <w:jc w:val="both"/>
        <w:rPr>
          <w:sz w:val="17"/>
        </w:rPr>
      </w:pPr>
      <w:r>
        <w:rPr>
          <w:color w:val="231F20"/>
          <w:spacing w:val="-4"/>
          <w:w w:val="105"/>
          <w:sz w:val="17"/>
        </w:rPr>
        <w:t xml:space="preserve">Sayed </w:t>
      </w:r>
      <w:r>
        <w:rPr>
          <w:color w:val="231F20"/>
          <w:spacing w:val="-3"/>
          <w:w w:val="105"/>
          <w:sz w:val="17"/>
        </w:rPr>
        <w:t xml:space="preserve">SAE, </w:t>
      </w:r>
      <w:r>
        <w:rPr>
          <w:color w:val="231F20"/>
          <w:spacing w:val="-4"/>
          <w:w w:val="105"/>
          <w:sz w:val="17"/>
        </w:rPr>
        <w:t xml:space="preserve">Mehany </w:t>
      </w:r>
      <w:r>
        <w:rPr>
          <w:color w:val="231F20"/>
          <w:w w:val="105"/>
          <w:sz w:val="17"/>
        </w:rPr>
        <w:t xml:space="preserve">MA, </w:t>
      </w:r>
      <w:r>
        <w:rPr>
          <w:color w:val="231F20"/>
          <w:spacing w:val="-3"/>
          <w:w w:val="105"/>
          <w:sz w:val="17"/>
        </w:rPr>
        <w:t xml:space="preserve">Mohammed NAA. </w:t>
      </w:r>
      <w:r>
        <w:rPr>
          <w:color w:val="231F20"/>
          <w:spacing w:val="-6"/>
          <w:w w:val="105"/>
          <w:sz w:val="17"/>
        </w:rPr>
        <w:t xml:space="preserve">Role </w:t>
      </w:r>
      <w:r>
        <w:rPr>
          <w:color w:val="231F20"/>
          <w:w w:val="105"/>
          <w:sz w:val="17"/>
        </w:rPr>
        <w:t xml:space="preserve">of MRI in </w:t>
      </w:r>
      <w:r>
        <w:rPr>
          <w:color w:val="231F20"/>
          <w:spacing w:val="-3"/>
          <w:w w:val="105"/>
          <w:sz w:val="17"/>
        </w:rPr>
        <w:t xml:space="preserve">the </w:t>
      </w:r>
      <w:r>
        <w:rPr>
          <w:color w:val="231F20"/>
          <w:w w:val="105"/>
          <w:sz w:val="17"/>
        </w:rPr>
        <w:t>diagnosis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ankle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diseases.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Curr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Med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Res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Pract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2021;6:423-8.</w:t>
      </w:r>
    </w:p>
    <w:p w14:paraId="6396E6D8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Sharma UK, Dhungel K, Pokhrel </w:t>
      </w:r>
      <w:r>
        <w:rPr>
          <w:color w:val="231F20"/>
          <w:spacing w:val="-5"/>
          <w:w w:val="105"/>
          <w:sz w:val="17"/>
        </w:rPr>
        <w:t xml:space="preserve">D, </w:t>
      </w:r>
      <w:r>
        <w:rPr>
          <w:color w:val="231F20"/>
          <w:spacing w:val="-3"/>
          <w:w w:val="105"/>
          <w:sz w:val="17"/>
        </w:rPr>
        <w:t xml:space="preserve">Tamang </w:t>
      </w:r>
      <w:r>
        <w:rPr>
          <w:color w:val="231F20"/>
          <w:spacing w:val="-4"/>
          <w:w w:val="105"/>
          <w:sz w:val="17"/>
        </w:rPr>
        <w:t xml:space="preserve">S, </w:t>
      </w:r>
      <w:r>
        <w:rPr>
          <w:color w:val="231F20"/>
          <w:w w:val="105"/>
          <w:sz w:val="17"/>
        </w:rPr>
        <w:t xml:space="preserve">Parajuli </w:t>
      </w:r>
      <w:r>
        <w:rPr>
          <w:color w:val="231F20"/>
          <w:spacing w:val="-13"/>
          <w:w w:val="105"/>
          <w:sz w:val="17"/>
        </w:rPr>
        <w:t xml:space="preserve">NP. </w:t>
      </w:r>
      <w:r>
        <w:rPr>
          <w:color w:val="231F20"/>
          <w:spacing w:val="2"/>
          <w:w w:val="105"/>
          <w:sz w:val="17"/>
        </w:rPr>
        <w:t xml:space="preserve">Magnetic resonance </w:t>
      </w:r>
      <w:r>
        <w:rPr>
          <w:color w:val="231F20"/>
          <w:w w:val="105"/>
          <w:sz w:val="17"/>
        </w:rPr>
        <w:t xml:space="preserve">imaging evaluation of </w:t>
      </w:r>
      <w:r>
        <w:rPr>
          <w:color w:val="231F20"/>
          <w:spacing w:val="2"/>
          <w:w w:val="105"/>
          <w:sz w:val="17"/>
        </w:rPr>
        <w:t xml:space="preserve">musculoskeletal </w:t>
      </w:r>
      <w:r>
        <w:rPr>
          <w:color w:val="231F20"/>
          <w:w w:val="105"/>
          <w:sz w:val="17"/>
        </w:rPr>
        <w:t>diseases of ankle and foot. Kathmandu Univ Med J (KUMJ) 2018;16:28-34.</w:t>
      </w:r>
    </w:p>
    <w:p w14:paraId="2F22CC14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18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Chavda RS, Shah </w:t>
      </w:r>
      <w:r>
        <w:rPr>
          <w:color w:val="231F20"/>
          <w:spacing w:val="-2"/>
          <w:w w:val="105"/>
          <w:sz w:val="17"/>
        </w:rPr>
        <w:t xml:space="preserve">DA. </w:t>
      </w:r>
      <w:r>
        <w:rPr>
          <w:color w:val="231F20"/>
          <w:w w:val="105"/>
          <w:sz w:val="17"/>
        </w:rPr>
        <w:t>A study of spectrum of findings of magnetic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resonance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imaging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ankle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joint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pathologies.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 xml:space="preserve">IJABMS </w:t>
      </w:r>
      <w:r>
        <w:rPr>
          <w:color w:val="231F20"/>
          <w:w w:val="105"/>
          <w:sz w:val="17"/>
        </w:rPr>
        <w:t>2021;23:143-68.</w:t>
      </w:r>
    </w:p>
    <w:p w14:paraId="64FBEC69" w14:textId="77777777" w:rsidR="00593A29" w:rsidRDefault="00593A29">
      <w:pPr>
        <w:spacing w:line="259" w:lineRule="auto"/>
        <w:jc w:val="both"/>
        <w:rPr>
          <w:sz w:val="17"/>
        </w:rPr>
        <w:sectPr w:rsidR="00593A29">
          <w:pgSz w:w="12240" w:h="15840"/>
          <w:pgMar w:top="900" w:right="960" w:bottom="280" w:left="960" w:header="215" w:footer="0" w:gutter="0"/>
          <w:cols w:num="2" w:space="720" w:equalWidth="0">
            <w:col w:w="5028" w:space="194"/>
            <w:col w:w="5098"/>
          </w:cols>
        </w:sectPr>
      </w:pPr>
    </w:p>
    <w:p w14:paraId="2FA96D7C" w14:textId="77777777" w:rsidR="00593A29" w:rsidRDefault="00593A29">
      <w:pPr>
        <w:pStyle w:val="BodyText"/>
        <w:spacing w:before="10"/>
        <w:rPr>
          <w:sz w:val="11"/>
        </w:rPr>
      </w:pPr>
    </w:p>
    <w:p w14:paraId="11D9F2C2" w14:textId="77777777" w:rsidR="00593A29" w:rsidRDefault="00000000">
      <w:pPr>
        <w:tabs>
          <w:tab w:val="left" w:pos="3808"/>
        </w:tabs>
        <w:spacing w:before="93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86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</w:p>
    <w:p w14:paraId="7142C59B" w14:textId="77777777" w:rsidR="00593A29" w:rsidRDefault="00593A29">
      <w:pPr>
        <w:rPr>
          <w:rFonts w:ascii="BPG Sans Modern GPL&amp;GNU" w:hAnsi="BPG Sans Modern GPL&amp;GNU"/>
          <w:sz w:val="16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29A3AFF0" w14:textId="77777777" w:rsidR="00593A29" w:rsidRDefault="00593A29">
      <w:pPr>
        <w:pStyle w:val="BodyText"/>
        <w:spacing w:before="4"/>
        <w:rPr>
          <w:rFonts w:ascii="BPG Sans Modern GPL&amp;GNU"/>
          <w:sz w:val="14"/>
        </w:rPr>
      </w:pPr>
    </w:p>
    <w:p w14:paraId="07A161EF" w14:textId="77777777" w:rsidR="00593A29" w:rsidRDefault="00593A29">
      <w:pPr>
        <w:rPr>
          <w:rFonts w:ascii="BPG Sans Modern GPL&amp;GNU"/>
          <w:sz w:val="14"/>
        </w:rPr>
        <w:sectPr w:rsidR="00593A29">
          <w:pgSz w:w="12240" w:h="15840"/>
          <w:pgMar w:top="900" w:right="960" w:bottom="280" w:left="960" w:header="215" w:footer="0" w:gutter="0"/>
          <w:cols w:space="720"/>
        </w:sectPr>
      </w:pPr>
    </w:p>
    <w:p w14:paraId="5536B5D6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98" w:line="256" w:lineRule="auto"/>
        <w:ind w:left="457" w:right="49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Elkayal E, Mahmoud MA, Arafa </w:t>
      </w:r>
      <w:r>
        <w:rPr>
          <w:color w:val="231F20"/>
          <w:spacing w:val="-3"/>
          <w:w w:val="105"/>
          <w:sz w:val="17"/>
        </w:rPr>
        <w:t xml:space="preserve">MS, </w:t>
      </w:r>
      <w:r>
        <w:rPr>
          <w:color w:val="231F20"/>
          <w:w w:val="105"/>
          <w:sz w:val="17"/>
        </w:rPr>
        <w:t xml:space="preserve">Mohamed AM. </w:t>
      </w:r>
      <w:r>
        <w:rPr>
          <w:color w:val="231F20"/>
          <w:spacing w:val="-3"/>
          <w:w w:val="105"/>
          <w:sz w:val="17"/>
        </w:rPr>
        <w:t xml:space="preserve">Ankle </w:t>
      </w:r>
      <w:r>
        <w:rPr>
          <w:color w:val="231F20"/>
          <w:w w:val="105"/>
          <w:sz w:val="17"/>
        </w:rPr>
        <w:t>ultrasound: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Could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it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replace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MRI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diagnosis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4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different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causes </w:t>
      </w:r>
      <w:r>
        <w:rPr>
          <w:color w:val="231F20"/>
          <w:w w:val="105"/>
          <w:sz w:val="17"/>
        </w:rPr>
        <w:t>of chronic ankle pain? Med J Cairo Univ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2021;89:355-62.</w:t>
      </w:r>
    </w:p>
    <w:p w14:paraId="2EEAAC6F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48"/>
        <w:jc w:val="both"/>
        <w:rPr>
          <w:sz w:val="17"/>
        </w:rPr>
      </w:pPr>
      <w:r>
        <w:rPr>
          <w:color w:val="231F20"/>
          <w:spacing w:val="-3"/>
          <w:w w:val="105"/>
          <w:sz w:val="17"/>
        </w:rPr>
        <w:t>Margetic</w:t>
      </w:r>
      <w:r>
        <w:rPr>
          <w:color w:val="231F20"/>
          <w:spacing w:val="-11"/>
          <w:w w:val="105"/>
          <w:sz w:val="17"/>
        </w:rPr>
        <w:t xml:space="preserve"> P, </w:t>
      </w:r>
      <w:r>
        <w:rPr>
          <w:color w:val="231F20"/>
          <w:w w:val="105"/>
          <w:sz w:val="17"/>
        </w:rPr>
        <w:t>Salaj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M,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Lubina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IZ.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value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ultrasound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acute ankle injury: Comparison with MR. Eur J </w:t>
      </w:r>
      <w:r>
        <w:rPr>
          <w:color w:val="231F20"/>
          <w:spacing w:val="-3"/>
          <w:w w:val="105"/>
          <w:sz w:val="17"/>
        </w:rPr>
        <w:t xml:space="preserve">Trauma </w:t>
      </w:r>
      <w:r>
        <w:rPr>
          <w:color w:val="231F20"/>
          <w:w w:val="105"/>
          <w:sz w:val="17"/>
        </w:rPr>
        <w:t xml:space="preserve">Emerg </w:t>
      </w:r>
      <w:r>
        <w:rPr>
          <w:color w:val="231F20"/>
          <w:spacing w:val="-5"/>
          <w:w w:val="105"/>
          <w:sz w:val="17"/>
        </w:rPr>
        <w:t xml:space="preserve">Surg </w:t>
      </w:r>
      <w:r>
        <w:rPr>
          <w:color w:val="231F20"/>
          <w:w w:val="105"/>
          <w:sz w:val="17"/>
        </w:rPr>
        <w:t>2009;35:141-6.</w:t>
      </w:r>
    </w:p>
    <w:p w14:paraId="7BE5E20E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38"/>
        <w:jc w:val="both"/>
        <w:rPr>
          <w:sz w:val="17"/>
        </w:rPr>
      </w:pPr>
      <w:r>
        <w:rPr>
          <w:color w:val="231F20"/>
          <w:w w:val="110"/>
          <w:sz w:val="17"/>
        </w:rPr>
        <w:t xml:space="preserve">Damman </w:t>
      </w:r>
      <w:r>
        <w:rPr>
          <w:color w:val="231F20"/>
          <w:spacing w:val="-13"/>
          <w:w w:val="110"/>
          <w:sz w:val="17"/>
        </w:rPr>
        <w:t xml:space="preserve">W, </w:t>
      </w:r>
      <w:r>
        <w:rPr>
          <w:color w:val="231F20"/>
          <w:w w:val="110"/>
          <w:sz w:val="17"/>
        </w:rPr>
        <w:t>Liu R, Reijnierse M, Rosendaal FR, Bloem JL, Kloppenburg</w:t>
      </w:r>
      <w:r>
        <w:rPr>
          <w:color w:val="231F20"/>
          <w:spacing w:val="-1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M.</w:t>
      </w:r>
      <w:r>
        <w:rPr>
          <w:color w:val="231F20"/>
          <w:spacing w:val="-1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Effusion</w:t>
      </w:r>
      <w:r>
        <w:rPr>
          <w:color w:val="231F20"/>
          <w:spacing w:val="-1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attenuates</w:t>
      </w:r>
      <w:r>
        <w:rPr>
          <w:color w:val="231F20"/>
          <w:spacing w:val="-1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1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effect</w:t>
      </w:r>
      <w:r>
        <w:rPr>
          <w:color w:val="231F20"/>
          <w:spacing w:val="-1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synovitis</w:t>
      </w:r>
      <w:r>
        <w:rPr>
          <w:color w:val="231F20"/>
          <w:spacing w:val="-1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on radiographic progression in patients with hand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 xml:space="preserve">osteoarthritis: A </w:t>
      </w:r>
      <w:r>
        <w:rPr>
          <w:color w:val="231F20"/>
          <w:spacing w:val="7"/>
          <w:w w:val="110"/>
          <w:sz w:val="17"/>
        </w:rPr>
        <w:t xml:space="preserve">longitudinal </w:t>
      </w:r>
      <w:r>
        <w:rPr>
          <w:color w:val="231F20"/>
          <w:spacing w:val="6"/>
          <w:w w:val="110"/>
          <w:sz w:val="17"/>
        </w:rPr>
        <w:t xml:space="preserve">magnetic resonance imaging </w:t>
      </w:r>
      <w:r>
        <w:rPr>
          <w:color w:val="231F20"/>
          <w:spacing w:val="2"/>
          <w:w w:val="110"/>
          <w:sz w:val="17"/>
        </w:rPr>
        <w:t xml:space="preserve">study. </w:t>
      </w:r>
      <w:r>
        <w:rPr>
          <w:color w:val="231F20"/>
          <w:spacing w:val="8"/>
          <w:w w:val="110"/>
          <w:sz w:val="17"/>
        </w:rPr>
        <w:t xml:space="preserve">Clin </w:t>
      </w:r>
      <w:r>
        <w:rPr>
          <w:color w:val="231F20"/>
          <w:w w:val="110"/>
          <w:sz w:val="17"/>
        </w:rPr>
        <w:t>Rheumatol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2021;40:315-9.</w:t>
      </w:r>
    </w:p>
    <w:p w14:paraId="3D1E3B15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4" w:line="256" w:lineRule="auto"/>
        <w:ind w:left="457" w:right="45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Jacobson JA, Andresen R, Jaovisidha </w:t>
      </w:r>
      <w:r>
        <w:rPr>
          <w:color w:val="231F20"/>
          <w:spacing w:val="-3"/>
          <w:w w:val="105"/>
          <w:sz w:val="17"/>
        </w:rPr>
        <w:t xml:space="preserve">S, </w:t>
      </w:r>
      <w:r>
        <w:rPr>
          <w:color w:val="231F20"/>
          <w:w w:val="105"/>
          <w:sz w:val="17"/>
        </w:rPr>
        <w:t xml:space="preserve">De Maeseneer M, Foldes K, Trudell DR, </w:t>
      </w:r>
      <w:r>
        <w:rPr>
          <w:i/>
          <w:color w:val="231F20"/>
          <w:w w:val="105"/>
          <w:sz w:val="17"/>
        </w:rPr>
        <w:t>et al</w:t>
      </w:r>
      <w:r>
        <w:rPr>
          <w:color w:val="231F20"/>
          <w:w w:val="105"/>
          <w:sz w:val="17"/>
        </w:rPr>
        <w:t xml:space="preserve">. </w:t>
      </w:r>
      <w:r>
        <w:rPr>
          <w:color w:val="231F20"/>
          <w:spacing w:val="2"/>
          <w:w w:val="105"/>
          <w:sz w:val="17"/>
        </w:rPr>
        <w:t xml:space="preserve">Detection </w:t>
      </w:r>
      <w:r>
        <w:rPr>
          <w:color w:val="231F20"/>
          <w:w w:val="105"/>
          <w:sz w:val="17"/>
        </w:rPr>
        <w:t xml:space="preserve">of </w:t>
      </w:r>
      <w:r>
        <w:rPr>
          <w:color w:val="231F20"/>
          <w:spacing w:val="2"/>
          <w:w w:val="105"/>
          <w:sz w:val="17"/>
        </w:rPr>
        <w:t xml:space="preserve">ankle effusions: </w:t>
      </w:r>
      <w:r>
        <w:rPr>
          <w:color w:val="231F20"/>
          <w:w w:val="105"/>
          <w:sz w:val="17"/>
        </w:rPr>
        <w:t xml:space="preserve">Comparison study in cadavers using </w:t>
      </w:r>
      <w:r>
        <w:rPr>
          <w:color w:val="231F20"/>
          <w:spacing w:val="-4"/>
          <w:w w:val="105"/>
          <w:sz w:val="17"/>
        </w:rPr>
        <w:t xml:space="preserve">radiography, sonography, </w:t>
      </w:r>
      <w:r>
        <w:rPr>
          <w:color w:val="231F20"/>
          <w:w w:val="105"/>
          <w:sz w:val="17"/>
        </w:rPr>
        <w:t>and MR imaging. Am J Roentgenol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1998;170:1231-8.</w:t>
      </w:r>
    </w:p>
    <w:p w14:paraId="4BCD622E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49"/>
        <w:jc w:val="both"/>
        <w:rPr>
          <w:sz w:val="17"/>
        </w:rPr>
      </w:pPr>
      <w:r>
        <w:rPr>
          <w:color w:val="231F20"/>
          <w:w w:val="105"/>
          <w:sz w:val="17"/>
        </w:rPr>
        <w:t>Hopkins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JT,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Palmieri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R.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Effects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ankle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joint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effusion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lower leg function. Clin J Sport Med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2004;14:1-7.</w:t>
      </w:r>
    </w:p>
    <w:p w14:paraId="213C587A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49"/>
        <w:jc w:val="both"/>
        <w:rPr>
          <w:sz w:val="17"/>
        </w:rPr>
      </w:pPr>
      <w:r>
        <w:rPr>
          <w:color w:val="231F20"/>
          <w:w w:val="105"/>
          <w:sz w:val="17"/>
        </w:rPr>
        <w:t>Crema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MD,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Krivokapic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B,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Guermazi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Gravilovic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11"/>
          <w:w w:val="105"/>
          <w:sz w:val="17"/>
        </w:rPr>
        <w:t>P,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Popovic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 xml:space="preserve">N, </w:t>
      </w:r>
      <w:r>
        <w:rPr>
          <w:color w:val="231F20"/>
          <w:spacing w:val="-3"/>
          <w:w w:val="105"/>
          <w:sz w:val="17"/>
        </w:rPr>
        <w:t>D’Hooghe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1"/>
          <w:w w:val="105"/>
          <w:sz w:val="17"/>
        </w:rPr>
        <w:t xml:space="preserve">P, </w:t>
      </w:r>
      <w:r>
        <w:rPr>
          <w:i/>
          <w:color w:val="231F20"/>
          <w:w w:val="105"/>
          <w:sz w:val="17"/>
        </w:rPr>
        <w:t>et</w:t>
      </w:r>
      <w:r>
        <w:rPr>
          <w:i/>
          <w:color w:val="231F20"/>
          <w:spacing w:val="-12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al</w:t>
      </w:r>
      <w:r>
        <w:rPr>
          <w:color w:val="231F20"/>
          <w:w w:val="105"/>
          <w:sz w:val="17"/>
        </w:rPr>
        <w:t>.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MRI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ankle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sprain: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association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 xml:space="preserve">between </w:t>
      </w:r>
      <w:r>
        <w:rPr>
          <w:color w:val="231F20"/>
          <w:w w:val="105"/>
          <w:sz w:val="17"/>
        </w:rPr>
        <w:t>joint effusion and structural injury severity in a large cohort of athletes. Eur Radiol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2019;29:6336-44.</w:t>
      </w:r>
    </w:p>
    <w:p w14:paraId="231B0B07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49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150080" behindDoc="1" locked="0" layoutInCell="1" allowOverlap="1" wp14:anchorId="2BA8BF81" wp14:editId="03C77BFA">
            <wp:simplePos x="0" y="0"/>
            <wp:positionH relativeFrom="page">
              <wp:posOffset>3200400</wp:posOffset>
            </wp:positionH>
            <wp:positionV relativeFrom="paragraph">
              <wp:posOffset>791235</wp:posOffset>
            </wp:positionV>
            <wp:extent cx="1371600" cy="13335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17"/>
        </w:rPr>
        <w:t>Choi</w:t>
      </w:r>
      <w:r>
        <w:rPr>
          <w:color w:val="231F20"/>
          <w:spacing w:val="-12"/>
          <w:w w:val="110"/>
          <w:sz w:val="17"/>
        </w:rPr>
        <w:t xml:space="preserve"> </w:t>
      </w:r>
      <w:r>
        <w:rPr>
          <w:color w:val="231F20"/>
          <w:spacing w:val="-8"/>
          <w:w w:val="110"/>
          <w:sz w:val="17"/>
        </w:rPr>
        <w:t>YG,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Park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spacing w:val="-5"/>
          <w:w w:val="110"/>
          <w:sz w:val="17"/>
        </w:rPr>
        <w:t>HJ,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Kim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spacing w:val="-4"/>
          <w:w w:val="110"/>
          <w:sz w:val="17"/>
        </w:rPr>
        <w:t>JN,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Kim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spacing w:val="-3"/>
          <w:w w:val="110"/>
          <w:sz w:val="17"/>
        </w:rPr>
        <w:t>MS,</w:t>
      </w:r>
      <w:r>
        <w:rPr>
          <w:color w:val="231F20"/>
          <w:spacing w:val="-12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Park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spacing w:val="-5"/>
          <w:w w:val="110"/>
          <w:sz w:val="17"/>
        </w:rPr>
        <w:t>SJ,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Hong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spacing w:val="-9"/>
          <w:w w:val="110"/>
          <w:sz w:val="17"/>
        </w:rPr>
        <w:t>SW,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i/>
          <w:color w:val="231F20"/>
          <w:w w:val="110"/>
          <w:sz w:val="17"/>
        </w:rPr>
        <w:t>et</w:t>
      </w:r>
      <w:r>
        <w:rPr>
          <w:i/>
          <w:color w:val="231F20"/>
          <w:spacing w:val="-11"/>
          <w:w w:val="110"/>
          <w:sz w:val="17"/>
        </w:rPr>
        <w:t xml:space="preserve"> </w:t>
      </w:r>
      <w:r>
        <w:rPr>
          <w:i/>
          <w:color w:val="231F20"/>
          <w:w w:val="110"/>
          <w:sz w:val="17"/>
        </w:rPr>
        <w:t>al</w:t>
      </w:r>
      <w:r>
        <w:rPr>
          <w:color w:val="231F20"/>
          <w:w w:val="110"/>
          <w:sz w:val="17"/>
        </w:rPr>
        <w:t>. Association</w:t>
      </w:r>
      <w:r>
        <w:rPr>
          <w:color w:val="231F20"/>
          <w:spacing w:val="-2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between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joint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effusions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2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concomitant</w:t>
      </w:r>
      <w:r>
        <w:rPr>
          <w:color w:val="231F20"/>
          <w:spacing w:val="-28"/>
          <w:w w:val="110"/>
          <w:sz w:val="17"/>
        </w:rPr>
        <w:t xml:space="preserve"> </w:t>
      </w:r>
      <w:r>
        <w:rPr>
          <w:color w:val="231F20"/>
          <w:spacing w:val="-3"/>
          <w:w w:val="110"/>
          <w:sz w:val="17"/>
        </w:rPr>
        <w:t xml:space="preserve">structural </w:t>
      </w:r>
      <w:r>
        <w:rPr>
          <w:color w:val="231F20"/>
          <w:w w:val="110"/>
          <w:sz w:val="17"/>
        </w:rPr>
        <w:t>injuries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(tendinitis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structural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injury)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on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MRI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ankle</w:t>
      </w:r>
      <w:r>
        <w:rPr>
          <w:color w:val="231F20"/>
          <w:spacing w:val="-34"/>
          <w:w w:val="110"/>
          <w:sz w:val="17"/>
        </w:rPr>
        <w:t xml:space="preserve"> </w:t>
      </w:r>
      <w:r>
        <w:rPr>
          <w:color w:val="231F20"/>
          <w:spacing w:val="-3"/>
          <w:w w:val="110"/>
          <w:sz w:val="17"/>
        </w:rPr>
        <w:t xml:space="preserve">trauma </w:t>
      </w:r>
      <w:r>
        <w:rPr>
          <w:color w:val="231F20"/>
          <w:w w:val="110"/>
          <w:sz w:val="17"/>
        </w:rPr>
        <w:t>without fracture. Acta Radiol</w:t>
      </w:r>
      <w:r>
        <w:rPr>
          <w:color w:val="231F20"/>
          <w:spacing w:val="-3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2022;63:942-7.</w:t>
      </w:r>
    </w:p>
    <w:p w14:paraId="5F82C2B0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97" w:line="256" w:lineRule="auto"/>
        <w:ind w:left="457"/>
        <w:jc w:val="both"/>
        <w:rPr>
          <w:sz w:val="17"/>
        </w:rPr>
      </w:pPr>
      <w:r>
        <w:rPr>
          <w:color w:val="231F20"/>
          <w:spacing w:val="-8"/>
          <w:w w:val="112"/>
          <w:sz w:val="17"/>
        </w:rPr>
        <w:br w:type="column"/>
      </w:r>
      <w:r>
        <w:rPr>
          <w:color w:val="231F20"/>
          <w:spacing w:val="-4"/>
          <w:w w:val="105"/>
          <w:sz w:val="17"/>
        </w:rPr>
        <w:t xml:space="preserve">Jadhav </w:t>
      </w:r>
      <w:r>
        <w:rPr>
          <w:color w:val="231F20"/>
          <w:spacing w:val="-7"/>
          <w:w w:val="105"/>
          <w:sz w:val="17"/>
        </w:rPr>
        <w:t xml:space="preserve">DP, </w:t>
      </w:r>
      <w:r>
        <w:rPr>
          <w:color w:val="231F20"/>
          <w:w w:val="105"/>
          <w:sz w:val="17"/>
        </w:rPr>
        <w:t xml:space="preserve">Kondekar </w:t>
      </w:r>
      <w:r>
        <w:rPr>
          <w:color w:val="231F20"/>
          <w:spacing w:val="-5"/>
          <w:w w:val="105"/>
          <w:sz w:val="17"/>
        </w:rPr>
        <w:t xml:space="preserve">S. </w:t>
      </w:r>
      <w:r>
        <w:rPr>
          <w:color w:val="231F20"/>
          <w:w w:val="105"/>
          <w:sz w:val="17"/>
        </w:rPr>
        <w:t xml:space="preserve">Study of different ankle pathologies </w:t>
      </w:r>
      <w:r>
        <w:rPr>
          <w:color w:val="231F20"/>
          <w:spacing w:val="-6"/>
          <w:w w:val="105"/>
          <w:sz w:val="17"/>
        </w:rPr>
        <w:t xml:space="preserve">on </w:t>
      </w:r>
      <w:r>
        <w:rPr>
          <w:color w:val="231F20"/>
          <w:w w:val="105"/>
          <w:sz w:val="17"/>
        </w:rPr>
        <w:t>MRI. EASJRIT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2021;3:42-8.</w:t>
      </w:r>
    </w:p>
    <w:p w14:paraId="3673CE27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116"/>
        <w:jc w:val="both"/>
        <w:rPr>
          <w:sz w:val="17"/>
        </w:rPr>
      </w:pPr>
      <w:r>
        <w:rPr>
          <w:color w:val="231F20"/>
          <w:w w:val="110"/>
          <w:sz w:val="17"/>
        </w:rPr>
        <w:t xml:space="preserve">Bhudiya </w:t>
      </w:r>
      <w:r>
        <w:rPr>
          <w:color w:val="231F20"/>
          <w:spacing w:val="-8"/>
          <w:w w:val="110"/>
          <w:sz w:val="17"/>
        </w:rPr>
        <w:t xml:space="preserve">J, </w:t>
      </w:r>
      <w:r>
        <w:rPr>
          <w:color w:val="231F20"/>
          <w:w w:val="110"/>
          <w:sz w:val="17"/>
        </w:rPr>
        <w:t xml:space="preserve">Suthar </w:t>
      </w:r>
      <w:r>
        <w:rPr>
          <w:color w:val="231F20"/>
          <w:spacing w:val="-4"/>
          <w:w w:val="110"/>
          <w:sz w:val="17"/>
        </w:rPr>
        <w:t xml:space="preserve">B. </w:t>
      </w:r>
      <w:r>
        <w:rPr>
          <w:color w:val="231F20"/>
          <w:w w:val="110"/>
          <w:sz w:val="17"/>
        </w:rPr>
        <w:t>Study of different ankle pathologies on MRI.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Int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Radiol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Diagn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Imaging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2020;3:129-34.</w:t>
      </w:r>
    </w:p>
    <w:p w14:paraId="13B87D72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Ribbans </w:t>
      </w:r>
      <w:r>
        <w:rPr>
          <w:color w:val="231F20"/>
          <w:spacing w:val="-5"/>
          <w:w w:val="105"/>
          <w:sz w:val="17"/>
        </w:rPr>
        <w:t xml:space="preserve">WJ, </w:t>
      </w:r>
      <w:r>
        <w:rPr>
          <w:color w:val="231F20"/>
          <w:w w:val="105"/>
          <w:sz w:val="17"/>
        </w:rPr>
        <w:t xml:space="preserve">Garde A. Tibialis posterior tendon and deltoid and spring ligament injuries in the elite </w:t>
      </w:r>
      <w:r>
        <w:rPr>
          <w:color w:val="231F20"/>
          <w:spacing w:val="-3"/>
          <w:w w:val="105"/>
          <w:sz w:val="17"/>
        </w:rPr>
        <w:t xml:space="preserve">athlete. </w:t>
      </w:r>
      <w:r>
        <w:rPr>
          <w:color w:val="231F20"/>
          <w:spacing w:val="-5"/>
          <w:w w:val="105"/>
          <w:sz w:val="17"/>
        </w:rPr>
        <w:t xml:space="preserve">Foot </w:t>
      </w:r>
      <w:r>
        <w:rPr>
          <w:color w:val="231F20"/>
          <w:w w:val="105"/>
          <w:sz w:val="17"/>
        </w:rPr>
        <w:t>Ankle Clin 2013;18:255-91.</w:t>
      </w:r>
    </w:p>
    <w:p w14:paraId="27B138A3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Oluwadiya K, Olakulehin </w:t>
      </w:r>
      <w:r>
        <w:rPr>
          <w:color w:val="231F20"/>
          <w:spacing w:val="-4"/>
          <w:w w:val="105"/>
          <w:sz w:val="17"/>
        </w:rPr>
        <w:t xml:space="preserve">O, </w:t>
      </w:r>
      <w:r>
        <w:rPr>
          <w:color w:val="231F20"/>
          <w:w w:val="105"/>
          <w:sz w:val="17"/>
        </w:rPr>
        <w:t xml:space="preserve">Olasinde A, </w:t>
      </w:r>
      <w:r>
        <w:rPr>
          <w:color w:val="231F20"/>
          <w:spacing w:val="-5"/>
          <w:w w:val="105"/>
          <w:sz w:val="17"/>
        </w:rPr>
        <w:t xml:space="preserve">Jenyo </w:t>
      </w:r>
      <w:r>
        <w:rPr>
          <w:color w:val="231F20"/>
          <w:w w:val="105"/>
          <w:sz w:val="17"/>
        </w:rPr>
        <w:t xml:space="preserve">M, Akanbi </w:t>
      </w:r>
      <w:r>
        <w:rPr>
          <w:color w:val="231F20"/>
          <w:spacing w:val="-4"/>
          <w:w w:val="105"/>
          <w:sz w:val="17"/>
        </w:rPr>
        <w:t xml:space="preserve">O, </w:t>
      </w:r>
      <w:r>
        <w:rPr>
          <w:color w:val="231F20"/>
          <w:w w:val="105"/>
          <w:sz w:val="17"/>
        </w:rPr>
        <w:t>Oremakinde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et</w:t>
      </w:r>
      <w:r>
        <w:rPr>
          <w:i/>
          <w:color w:val="231F20"/>
          <w:spacing w:val="-15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al</w:t>
      </w:r>
      <w:r>
        <w:rPr>
          <w:color w:val="231F20"/>
          <w:w w:val="105"/>
          <w:sz w:val="17"/>
        </w:rPr>
        <w:t>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Epidemiology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 ankle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fracture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dislocation in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teaching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hospital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Nigeria.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Foot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Ankle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2008;13:29- 33.</w:t>
      </w:r>
    </w:p>
    <w:p w14:paraId="54D67DDC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114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Weishaupt </w:t>
      </w:r>
      <w:r>
        <w:rPr>
          <w:color w:val="231F20"/>
          <w:spacing w:val="-4"/>
          <w:w w:val="105"/>
          <w:sz w:val="17"/>
        </w:rPr>
        <w:t xml:space="preserve">D, </w:t>
      </w:r>
      <w:r>
        <w:rPr>
          <w:color w:val="231F20"/>
          <w:w w:val="105"/>
          <w:sz w:val="17"/>
        </w:rPr>
        <w:t xml:space="preserve">Schweitzer ME. MR imaging of the foot and ankle: Patterns of bone </w:t>
      </w:r>
      <w:r>
        <w:rPr>
          <w:color w:val="231F20"/>
          <w:spacing w:val="-3"/>
          <w:w w:val="105"/>
          <w:sz w:val="17"/>
        </w:rPr>
        <w:t xml:space="preserve">marrow </w:t>
      </w:r>
      <w:r>
        <w:rPr>
          <w:color w:val="231F20"/>
          <w:w w:val="105"/>
          <w:sz w:val="17"/>
        </w:rPr>
        <w:t xml:space="preserve">signal </w:t>
      </w:r>
      <w:r>
        <w:rPr>
          <w:color w:val="231F20"/>
          <w:spacing w:val="-3"/>
          <w:w w:val="105"/>
          <w:sz w:val="17"/>
        </w:rPr>
        <w:t xml:space="preserve">abnormalities. </w:t>
      </w:r>
      <w:r>
        <w:rPr>
          <w:color w:val="231F20"/>
          <w:w w:val="105"/>
          <w:sz w:val="17"/>
        </w:rPr>
        <w:t xml:space="preserve">Eur </w:t>
      </w:r>
      <w:r>
        <w:rPr>
          <w:color w:val="231F20"/>
          <w:spacing w:val="-3"/>
          <w:w w:val="105"/>
          <w:sz w:val="17"/>
        </w:rPr>
        <w:t xml:space="preserve">Radiol </w:t>
      </w:r>
      <w:r>
        <w:rPr>
          <w:color w:val="231F20"/>
          <w:w w:val="105"/>
          <w:sz w:val="17"/>
        </w:rPr>
        <w:t>2002;12:416-26.</w:t>
      </w:r>
    </w:p>
    <w:p w14:paraId="43A7470D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111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Abdul- </w:t>
      </w:r>
      <w:r>
        <w:rPr>
          <w:color w:val="231F20"/>
          <w:spacing w:val="-3"/>
          <w:w w:val="105"/>
          <w:sz w:val="17"/>
        </w:rPr>
        <w:t xml:space="preserve">Wahed </w:t>
      </w:r>
      <w:r>
        <w:rPr>
          <w:color w:val="231F20"/>
          <w:w w:val="105"/>
          <w:sz w:val="17"/>
        </w:rPr>
        <w:t xml:space="preserve">SR, AbdEl-kareem MI, Nafady MAA, AbdEl- </w:t>
      </w:r>
      <w:r>
        <w:rPr>
          <w:color w:val="231F20"/>
          <w:spacing w:val="-6"/>
          <w:w w:val="105"/>
          <w:sz w:val="17"/>
        </w:rPr>
        <w:t xml:space="preserve">Tawaap </w:t>
      </w:r>
      <w:r>
        <w:rPr>
          <w:color w:val="231F20"/>
          <w:w w:val="105"/>
          <w:sz w:val="17"/>
        </w:rPr>
        <w:t xml:space="preserve">M, Nazeer A. </w:t>
      </w:r>
      <w:r>
        <w:rPr>
          <w:color w:val="231F20"/>
          <w:spacing w:val="-4"/>
          <w:w w:val="105"/>
          <w:sz w:val="17"/>
        </w:rPr>
        <w:t xml:space="preserve">Role </w:t>
      </w:r>
      <w:r>
        <w:rPr>
          <w:color w:val="231F20"/>
          <w:w w:val="105"/>
          <w:sz w:val="17"/>
        </w:rPr>
        <w:t>of MRI in evaluation of painful ankle joints in patients with rheumatoid arthritis. Al-Azhar Assiut Medical J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2009;7:3.</w:t>
      </w:r>
    </w:p>
    <w:p w14:paraId="035D874E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106"/>
        <w:jc w:val="both"/>
        <w:rPr>
          <w:sz w:val="17"/>
        </w:rPr>
      </w:pPr>
      <w:r>
        <w:rPr>
          <w:color w:val="231F20"/>
          <w:w w:val="110"/>
          <w:sz w:val="17"/>
        </w:rPr>
        <w:t xml:space="preserve">Draghi </w:t>
      </w:r>
      <w:r>
        <w:rPr>
          <w:color w:val="231F20"/>
          <w:spacing w:val="-11"/>
          <w:w w:val="110"/>
          <w:sz w:val="17"/>
        </w:rPr>
        <w:t xml:space="preserve">F, </w:t>
      </w:r>
      <w:r>
        <w:rPr>
          <w:color w:val="231F20"/>
          <w:w w:val="110"/>
          <w:sz w:val="17"/>
        </w:rPr>
        <w:t xml:space="preserve">Gitto </w:t>
      </w:r>
      <w:r>
        <w:rPr>
          <w:color w:val="231F20"/>
          <w:spacing w:val="-4"/>
          <w:w w:val="110"/>
          <w:sz w:val="17"/>
        </w:rPr>
        <w:t xml:space="preserve">S, </w:t>
      </w:r>
      <w:r>
        <w:rPr>
          <w:color w:val="231F20"/>
          <w:w w:val="110"/>
          <w:sz w:val="17"/>
        </w:rPr>
        <w:t xml:space="preserve">Bortolotto </w:t>
      </w:r>
      <w:r>
        <w:rPr>
          <w:color w:val="231F20"/>
          <w:spacing w:val="-3"/>
          <w:w w:val="110"/>
          <w:sz w:val="17"/>
        </w:rPr>
        <w:t xml:space="preserve">C, </w:t>
      </w:r>
      <w:r>
        <w:rPr>
          <w:color w:val="231F20"/>
          <w:w w:val="110"/>
          <w:sz w:val="17"/>
        </w:rPr>
        <w:t xml:space="preserve">Draghi </w:t>
      </w:r>
      <w:r>
        <w:rPr>
          <w:color w:val="231F20"/>
          <w:spacing w:val="-6"/>
          <w:w w:val="110"/>
          <w:sz w:val="17"/>
        </w:rPr>
        <w:t xml:space="preserve">AG, </w:t>
      </w:r>
      <w:r>
        <w:rPr>
          <w:color w:val="231F20"/>
          <w:w w:val="110"/>
          <w:sz w:val="17"/>
        </w:rPr>
        <w:t xml:space="preserve">Ori Belometti </w:t>
      </w:r>
      <w:r>
        <w:rPr>
          <w:color w:val="231F20"/>
          <w:spacing w:val="-6"/>
          <w:w w:val="110"/>
          <w:sz w:val="17"/>
        </w:rPr>
        <w:t xml:space="preserve">G. </w:t>
      </w:r>
      <w:r>
        <w:rPr>
          <w:color w:val="231F20"/>
          <w:spacing w:val="7"/>
          <w:w w:val="110"/>
          <w:sz w:val="17"/>
        </w:rPr>
        <w:t xml:space="preserve">Imaging </w:t>
      </w:r>
      <w:r>
        <w:rPr>
          <w:color w:val="231F20"/>
          <w:spacing w:val="4"/>
          <w:w w:val="110"/>
          <w:sz w:val="17"/>
        </w:rPr>
        <w:t xml:space="preserve">of </w:t>
      </w:r>
      <w:r>
        <w:rPr>
          <w:color w:val="231F20"/>
          <w:spacing w:val="7"/>
          <w:w w:val="110"/>
          <w:sz w:val="17"/>
        </w:rPr>
        <w:t xml:space="preserve">plantar fascia disorders: Findings </w:t>
      </w:r>
      <w:r>
        <w:rPr>
          <w:color w:val="231F20"/>
          <w:spacing w:val="4"/>
          <w:w w:val="110"/>
          <w:sz w:val="17"/>
        </w:rPr>
        <w:t xml:space="preserve">on </w:t>
      </w:r>
      <w:r>
        <w:rPr>
          <w:color w:val="231F20"/>
          <w:spacing w:val="6"/>
          <w:w w:val="110"/>
          <w:sz w:val="17"/>
        </w:rPr>
        <w:t xml:space="preserve">plain </w:t>
      </w:r>
      <w:r>
        <w:rPr>
          <w:color w:val="231F20"/>
          <w:w w:val="110"/>
          <w:sz w:val="17"/>
        </w:rPr>
        <w:t xml:space="preserve">radiography, </w:t>
      </w:r>
      <w:r>
        <w:rPr>
          <w:color w:val="231F20"/>
          <w:spacing w:val="3"/>
          <w:w w:val="110"/>
          <w:sz w:val="17"/>
        </w:rPr>
        <w:t xml:space="preserve">ultrasound </w:t>
      </w:r>
      <w:r>
        <w:rPr>
          <w:color w:val="231F20"/>
          <w:spacing w:val="2"/>
          <w:w w:val="110"/>
          <w:sz w:val="17"/>
        </w:rPr>
        <w:t xml:space="preserve">and </w:t>
      </w:r>
      <w:r>
        <w:rPr>
          <w:color w:val="231F20"/>
          <w:spacing w:val="3"/>
          <w:w w:val="110"/>
          <w:sz w:val="17"/>
        </w:rPr>
        <w:t xml:space="preserve">magnetic resonance imaging. </w:t>
      </w:r>
      <w:r>
        <w:rPr>
          <w:color w:val="231F20"/>
          <w:w w:val="110"/>
          <w:sz w:val="17"/>
        </w:rPr>
        <w:t>Insights Imaging</w:t>
      </w:r>
      <w:r>
        <w:rPr>
          <w:color w:val="231F20"/>
          <w:spacing w:val="-1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2017;8:69-78.</w:t>
      </w:r>
    </w:p>
    <w:p w14:paraId="361C7D0D" w14:textId="77777777" w:rsidR="00593A29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112"/>
        <w:jc w:val="both"/>
        <w:rPr>
          <w:sz w:val="17"/>
        </w:rPr>
      </w:pPr>
      <w:r>
        <w:rPr>
          <w:color w:val="231F20"/>
          <w:spacing w:val="-5"/>
          <w:w w:val="105"/>
          <w:sz w:val="17"/>
        </w:rPr>
        <w:t xml:space="preserve">Weerakkody </w:t>
      </w:r>
      <w:r>
        <w:rPr>
          <w:color w:val="231F20"/>
          <w:spacing w:val="-16"/>
          <w:w w:val="105"/>
          <w:sz w:val="17"/>
        </w:rPr>
        <w:t xml:space="preserve">Y. </w:t>
      </w:r>
      <w:r>
        <w:rPr>
          <w:color w:val="231F20"/>
          <w:spacing w:val="-3"/>
          <w:w w:val="105"/>
          <w:sz w:val="17"/>
        </w:rPr>
        <w:t xml:space="preserve">Kager </w:t>
      </w:r>
      <w:r>
        <w:rPr>
          <w:color w:val="231F20"/>
          <w:spacing w:val="-6"/>
          <w:w w:val="105"/>
          <w:sz w:val="17"/>
        </w:rPr>
        <w:t xml:space="preserve">Fat </w:t>
      </w:r>
      <w:r>
        <w:rPr>
          <w:color w:val="231F20"/>
          <w:w w:val="105"/>
          <w:sz w:val="17"/>
        </w:rPr>
        <w:t xml:space="preserve">Pad [Internet]. Radiopaedia. </w:t>
      </w:r>
      <w:r>
        <w:rPr>
          <w:color w:val="231F20"/>
          <w:spacing w:val="-5"/>
          <w:w w:val="105"/>
          <w:sz w:val="17"/>
        </w:rPr>
        <w:t xml:space="preserve">Available </w:t>
      </w:r>
      <w:r>
        <w:rPr>
          <w:color w:val="231F20"/>
          <w:w w:val="105"/>
          <w:sz w:val="17"/>
        </w:rPr>
        <w:t xml:space="preserve">from: </w:t>
      </w:r>
      <w:r>
        <w:rPr>
          <w:color w:val="231F20"/>
          <w:spacing w:val="2"/>
          <w:w w:val="105"/>
          <w:sz w:val="17"/>
        </w:rPr>
        <w:t xml:space="preserve">https://radiopaedia.org/articles/kager-fat-pad-1. </w:t>
      </w:r>
      <w:r>
        <w:rPr>
          <w:color w:val="231F20"/>
          <w:spacing w:val="3"/>
          <w:w w:val="105"/>
          <w:sz w:val="17"/>
        </w:rPr>
        <w:t xml:space="preserve">[Last </w:t>
      </w:r>
      <w:r>
        <w:rPr>
          <w:color w:val="231F20"/>
          <w:w w:val="105"/>
          <w:sz w:val="17"/>
        </w:rPr>
        <w:t xml:space="preserve">accessed on </w:t>
      </w:r>
      <w:r>
        <w:rPr>
          <w:color w:val="231F20"/>
          <w:spacing w:val="-3"/>
          <w:w w:val="105"/>
          <w:sz w:val="17"/>
        </w:rPr>
        <w:t xml:space="preserve">May </w:t>
      </w:r>
      <w:r>
        <w:rPr>
          <w:color w:val="231F20"/>
          <w:w w:val="105"/>
          <w:sz w:val="17"/>
        </w:rPr>
        <w:t>20,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2022].</w:t>
      </w:r>
    </w:p>
    <w:p w14:paraId="7DF61AA9" w14:textId="77777777" w:rsidR="00593A29" w:rsidRDefault="00593A29">
      <w:pPr>
        <w:spacing w:line="256" w:lineRule="auto"/>
        <w:jc w:val="both"/>
        <w:rPr>
          <w:sz w:val="17"/>
        </w:rPr>
        <w:sectPr w:rsidR="00593A29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32" w:space="190"/>
            <w:col w:w="5098"/>
          </w:cols>
        </w:sectPr>
      </w:pPr>
    </w:p>
    <w:p w14:paraId="6569B569" w14:textId="77777777" w:rsidR="00593A29" w:rsidRDefault="00593A29">
      <w:pPr>
        <w:pStyle w:val="BodyText"/>
      </w:pPr>
    </w:p>
    <w:p w14:paraId="23616C44" w14:textId="77777777" w:rsidR="00593A29" w:rsidRDefault="00593A29">
      <w:pPr>
        <w:pStyle w:val="BodyText"/>
      </w:pPr>
    </w:p>
    <w:p w14:paraId="6B832E7D" w14:textId="77777777" w:rsidR="00593A29" w:rsidRDefault="00593A29">
      <w:pPr>
        <w:pStyle w:val="BodyText"/>
      </w:pPr>
    </w:p>
    <w:p w14:paraId="229B5DAF" w14:textId="77777777" w:rsidR="00593A29" w:rsidRDefault="00593A29">
      <w:pPr>
        <w:pStyle w:val="BodyText"/>
      </w:pPr>
    </w:p>
    <w:p w14:paraId="3D65C82F" w14:textId="77777777" w:rsidR="00593A29" w:rsidRDefault="00593A29">
      <w:pPr>
        <w:pStyle w:val="BodyText"/>
      </w:pPr>
    </w:p>
    <w:p w14:paraId="04BD831A" w14:textId="77777777" w:rsidR="00593A29" w:rsidRDefault="00593A29">
      <w:pPr>
        <w:pStyle w:val="BodyText"/>
      </w:pPr>
    </w:p>
    <w:p w14:paraId="755B2F9E" w14:textId="77777777" w:rsidR="00593A29" w:rsidRDefault="00593A29">
      <w:pPr>
        <w:pStyle w:val="BodyText"/>
      </w:pPr>
    </w:p>
    <w:p w14:paraId="463EC2EC" w14:textId="77777777" w:rsidR="00593A29" w:rsidRDefault="00593A29">
      <w:pPr>
        <w:pStyle w:val="BodyText"/>
      </w:pPr>
    </w:p>
    <w:p w14:paraId="70C8C1C1" w14:textId="77777777" w:rsidR="00593A29" w:rsidRDefault="00593A29">
      <w:pPr>
        <w:pStyle w:val="BodyText"/>
      </w:pPr>
    </w:p>
    <w:p w14:paraId="60BE0A23" w14:textId="77777777" w:rsidR="00593A29" w:rsidRDefault="00593A29">
      <w:pPr>
        <w:pStyle w:val="BodyText"/>
      </w:pPr>
    </w:p>
    <w:p w14:paraId="7597D8D2" w14:textId="77777777" w:rsidR="00593A29" w:rsidRDefault="00593A29">
      <w:pPr>
        <w:pStyle w:val="BodyText"/>
      </w:pPr>
    </w:p>
    <w:p w14:paraId="5D65F702" w14:textId="77777777" w:rsidR="00593A29" w:rsidRDefault="00593A29">
      <w:pPr>
        <w:pStyle w:val="BodyText"/>
      </w:pPr>
    </w:p>
    <w:p w14:paraId="2BC1F858" w14:textId="77777777" w:rsidR="00593A29" w:rsidRDefault="00593A29">
      <w:pPr>
        <w:pStyle w:val="BodyText"/>
      </w:pPr>
    </w:p>
    <w:p w14:paraId="4B612208" w14:textId="77777777" w:rsidR="00593A29" w:rsidRDefault="00593A29">
      <w:pPr>
        <w:pStyle w:val="BodyText"/>
      </w:pPr>
    </w:p>
    <w:p w14:paraId="6863737B" w14:textId="77777777" w:rsidR="00593A29" w:rsidRDefault="00593A29">
      <w:pPr>
        <w:pStyle w:val="BodyText"/>
      </w:pPr>
    </w:p>
    <w:p w14:paraId="4A522913" w14:textId="77777777" w:rsidR="00593A29" w:rsidRDefault="00593A29">
      <w:pPr>
        <w:pStyle w:val="BodyText"/>
      </w:pPr>
    </w:p>
    <w:p w14:paraId="4CFE8D40" w14:textId="77777777" w:rsidR="00593A29" w:rsidRDefault="00593A29">
      <w:pPr>
        <w:pStyle w:val="BodyText"/>
      </w:pPr>
    </w:p>
    <w:p w14:paraId="5C7DB7CD" w14:textId="77777777" w:rsidR="00593A29" w:rsidRDefault="00593A29">
      <w:pPr>
        <w:pStyle w:val="BodyText"/>
      </w:pPr>
    </w:p>
    <w:p w14:paraId="5E010E5C" w14:textId="77777777" w:rsidR="00593A29" w:rsidRDefault="00593A29">
      <w:pPr>
        <w:pStyle w:val="BodyText"/>
      </w:pPr>
    </w:p>
    <w:p w14:paraId="6990C5EC" w14:textId="77777777" w:rsidR="00593A29" w:rsidRDefault="00593A29">
      <w:pPr>
        <w:pStyle w:val="BodyText"/>
      </w:pPr>
    </w:p>
    <w:p w14:paraId="7205DB27" w14:textId="77777777" w:rsidR="00593A29" w:rsidRDefault="00593A29">
      <w:pPr>
        <w:pStyle w:val="BodyText"/>
      </w:pPr>
    </w:p>
    <w:p w14:paraId="65B56100" w14:textId="77777777" w:rsidR="00593A29" w:rsidRDefault="00593A29">
      <w:pPr>
        <w:pStyle w:val="BodyText"/>
      </w:pPr>
    </w:p>
    <w:p w14:paraId="7A572453" w14:textId="77777777" w:rsidR="00593A29" w:rsidRDefault="00593A29">
      <w:pPr>
        <w:pStyle w:val="BodyText"/>
      </w:pPr>
    </w:p>
    <w:p w14:paraId="7C19707F" w14:textId="77777777" w:rsidR="00593A29" w:rsidRDefault="00593A29">
      <w:pPr>
        <w:pStyle w:val="BodyText"/>
      </w:pPr>
    </w:p>
    <w:p w14:paraId="76FDAB26" w14:textId="77777777" w:rsidR="00593A29" w:rsidRDefault="00593A29">
      <w:pPr>
        <w:pStyle w:val="BodyText"/>
      </w:pPr>
    </w:p>
    <w:p w14:paraId="7C9BCA1C" w14:textId="77777777" w:rsidR="00593A29" w:rsidRDefault="00593A29">
      <w:pPr>
        <w:pStyle w:val="BodyText"/>
      </w:pPr>
    </w:p>
    <w:p w14:paraId="7FA5975E" w14:textId="77777777" w:rsidR="00593A29" w:rsidRDefault="00593A29">
      <w:pPr>
        <w:pStyle w:val="BodyText"/>
      </w:pPr>
    </w:p>
    <w:p w14:paraId="0EACF374" w14:textId="77777777" w:rsidR="00593A29" w:rsidRDefault="00593A29">
      <w:pPr>
        <w:pStyle w:val="BodyText"/>
      </w:pPr>
    </w:p>
    <w:p w14:paraId="1C0457D3" w14:textId="77777777" w:rsidR="00593A29" w:rsidRDefault="00593A29">
      <w:pPr>
        <w:pStyle w:val="BodyText"/>
      </w:pPr>
    </w:p>
    <w:p w14:paraId="6DA9F358" w14:textId="77777777" w:rsidR="00593A29" w:rsidRDefault="00593A29">
      <w:pPr>
        <w:pStyle w:val="BodyText"/>
      </w:pPr>
    </w:p>
    <w:p w14:paraId="2BE971ED" w14:textId="77777777" w:rsidR="00593A29" w:rsidRDefault="00593A29">
      <w:pPr>
        <w:pStyle w:val="BodyText"/>
      </w:pPr>
    </w:p>
    <w:p w14:paraId="35C46DC9" w14:textId="77777777" w:rsidR="00593A29" w:rsidRDefault="00593A29">
      <w:pPr>
        <w:pStyle w:val="BodyText"/>
      </w:pPr>
    </w:p>
    <w:p w14:paraId="4BB485F2" w14:textId="77777777" w:rsidR="00593A29" w:rsidRDefault="00593A29">
      <w:pPr>
        <w:pStyle w:val="BodyText"/>
      </w:pPr>
    </w:p>
    <w:p w14:paraId="67836B28" w14:textId="77777777" w:rsidR="00593A29" w:rsidRDefault="00593A29">
      <w:pPr>
        <w:pStyle w:val="BodyText"/>
      </w:pPr>
    </w:p>
    <w:p w14:paraId="37B2B9FE" w14:textId="77777777" w:rsidR="00593A29" w:rsidRDefault="00593A29">
      <w:pPr>
        <w:pStyle w:val="BodyText"/>
      </w:pPr>
    </w:p>
    <w:p w14:paraId="5E9624A8" w14:textId="77777777" w:rsidR="00593A29" w:rsidRDefault="00000000">
      <w:pPr>
        <w:tabs>
          <w:tab w:val="right" w:pos="10201"/>
        </w:tabs>
        <w:spacing w:before="269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 of the West African College of Surgeons | Volume 12 | 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 | April‑June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z w:val="16"/>
        </w:rPr>
        <w:tab/>
        <w:t>87</w:t>
      </w:r>
    </w:p>
    <w:sectPr w:rsidR="00593A29">
      <w:type w:val="continuous"/>
      <w:pgSz w:w="12240" w:h="15840"/>
      <w:pgMar w:top="900" w:right="9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F9C8E" w14:textId="77777777" w:rsidR="0000409E" w:rsidRDefault="0000409E">
      <w:r>
        <w:separator/>
      </w:r>
    </w:p>
  </w:endnote>
  <w:endnote w:type="continuationSeparator" w:id="0">
    <w:p w14:paraId="0D7E1577" w14:textId="77777777" w:rsidR="0000409E" w:rsidRDefault="0000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PG Sans Modern GPL&amp;GNU">
    <w:altName w:val="Calibri"/>
    <w:charset w:val="00"/>
    <w:family w:val="swiss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289BE" w14:textId="77777777" w:rsidR="0000409E" w:rsidRDefault="0000409E">
      <w:r>
        <w:separator/>
      </w:r>
    </w:p>
  </w:footnote>
  <w:footnote w:type="continuationSeparator" w:id="0">
    <w:p w14:paraId="47F95FB5" w14:textId="77777777" w:rsidR="0000409E" w:rsidRDefault="00004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6DDFE" w14:textId="5BF42994" w:rsidR="00593A29" w:rsidRDefault="00DD0AF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40352" behindDoc="1" locked="0" layoutInCell="1" allowOverlap="1" wp14:anchorId="21EDDC44" wp14:editId="56281D2D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85335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3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C9FF4" w14:textId="77777777" w:rsidR="00593A29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Sunday, September 25, 2022, IP: 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DDC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9pt;margin-top:9.75pt;width:361.05pt;height:10.95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" filled="f" stroked="f">
              <v:textbox inset="0,0,0,0">
                <w:txbxContent>
                  <w:p w14:paraId="5B0C9FF4" w14:textId="77777777" w:rsidR="00593A29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Sunday, September 25, 2022, IP: 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689C7" w14:textId="18638BF3" w:rsidR="00593A29" w:rsidRDefault="00DD0AF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40864" behindDoc="1" locked="0" layoutInCell="1" allowOverlap="1" wp14:anchorId="3D27EAB4" wp14:editId="6BC8FB74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9740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4109E" w14:textId="77777777" w:rsidR="00593A29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m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Sunday, September 25, 2022, IP: 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7EA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pt;margin-top:9.75pt;width:362pt;height:10.95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" filled="f" stroked="f">
              <v:textbox inset="0,0,0,0">
                <w:txbxContent>
                  <w:p w14:paraId="44A4109E" w14:textId="77777777" w:rsidR="00593A29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m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Sunday, September 25, 2022, IP: 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41376" behindDoc="1" locked="0" layoutInCell="1" allowOverlap="1" wp14:anchorId="3F63D89A" wp14:editId="3273367A">
              <wp:simplePos x="0" y="0"/>
              <wp:positionH relativeFrom="page">
                <wp:posOffset>3108325</wp:posOffset>
              </wp:positionH>
              <wp:positionV relativeFrom="page">
                <wp:posOffset>427990</wp:posOffset>
              </wp:positionV>
              <wp:extent cx="1555750" cy="1352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2E6DF" w14:textId="77777777" w:rsidR="00593A29" w:rsidRDefault="00000000">
                          <w:pPr>
                            <w:spacing w:before="15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Idowu,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5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5"/>
                              <w:sz w:val="15"/>
                            </w:rPr>
                            <w:t>al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.: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Ankle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MRI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in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Nigerians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3D89A" id="Text Box 1" o:spid="_x0000_s1034" type="#_x0000_t202" style="position:absolute;margin-left:244.75pt;margin-top:33.7pt;width:122.5pt;height:10.65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" filled="f" stroked="f">
              <v:textbox inset="0,0,0,0">
                <w:txbxContent>
                  <w:p w14:paraId="58E2E6DF" w14:textId="77777777" w:rsidR="00593A29" w:rsidRDefault="00000000">
                    <w:pPr>
                      <w:spacing w:before="15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Idowu,</w:t>
                    </w:r>
                    <w:r>
                      <w:rPr>
                        <w:rFonts w:ascii="BPG Sans Modern GPL&amp;GNU"/>
                        <w:color w:val="231F20"/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5"/>
                      </w:rPr>
                      <w:t>al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.:</w:t>
                    </w:r>
                    <w:r>
                      <w:rPr>
                        <w:rFonts w:ascii="BPG Sans Modern GPL&amp;GNU"/>
                        <w:color w:val="231F20"/>
                        <w:spacing w:val="-2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Ankle</w:t>
                    </w:r>
                    <w:r>
                      <w:rPr>
                        <w:rFonts w:ascii="BPG Sans Modern GPL&amp;GNU"/>
                        <w:color w:val="231F20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MRI</w:t>
                    </w:r>
                    <w:r>
                      <w:rPr>
                        <w:rFonts w:ascii="BPG Sans Modern GPL&amp;GNU"/>
                        <w:color w:val="231F20"/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in</w:t>
                    </w:r>
                    <w:r>
                      <w:rPr>
                        <w:rFonts w:ascii="BPG Sans Modern GPL&amp;GNU"/>
                        <w:color w:val="231F20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Nigerians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6270DC"/>
    <w:multiLevelType w:val="hybridMultilevel"/>
    <w:tmpl w:val="D8D8929E"/>
    <w:lvl w:ilvl="0" w:tplc="3550908C">
      <w:start w:val="1"/>
      <w:numFmt w:val="decimal"/>
      <w:lvlText w:val="%1."/>
      <w:lvlJc w:val="left"/>
      <w:pPr>
        <w:ind w:left="458" w:hanging="340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17"/>
        <w:szCs w:val="17"/>
        <w:lang w:val="en-US" w:eastAsia="en-US" w:bidi="ar-SA"/>
      </w:rPr>
    </w:lvl>
    <w:lvl w:ilvl="1" w:tplc="D74AC83E">
      <w:numFmt w:val="bullet"/>
      <w:lvlText w:val="•"/>
      <w:lvlJc w:val="left"/>
      <w:pPr>
        <w:ind w:left="916" w:hanging="340"/>
      </w:pPr>
      <w:rPr>
        <w:rFonts w:hint="default"/>
        <w:lang w:val="en-US" w:eastAsia="en-US" w:bidi="ar-SA"/>
      </w:rPr>
    </w:lvl>
    <w:lvl w:ilvl="2" w:tplc="97CCEFD2">
      <w:numFmt w:val="bullet"/>
      <w:lvlText w:val="•"/>
      <w:lvlJc w:val="left"/>
      <w:pPr>
        <w:ind w:left="1373" w:hanging="340"/>
      </w:pPr>
      <w:rPr>
        <w:rFonts w:hint="default"/>
        <w:lang w:val="en-US" w:eastAsia="en-US" w:bidi="ar-SA"/>
      </w:rPr>
    </w:lvl>
    <w:lvl w:ilvl="3" w:tplc="CC44F186">
      <w:numFmt w:val="bullet"/>
      <w:lvlText w:val="•"/>
      <w:lvlJc w:val="left"/>
      <w:pPr>
        <w:ind w:left="1830" w:hanging="340"/>
      </w:pPr>
      <w:rPr>
        <w:rFonts w:hint="default"/>
        <w:lang w:val="en-US" w:eastAsia="en-US" w:bidi="ar-SA"/>
      </w:rPr>
    </w:lvl>
    <w:lvl w:ilvl="4" w:tplc="6C18421E">
      <w:numFmt w:val="bullet"/>
      <w:lvlText w:val="•"/>
      <w:lvlJc w:val="left"/>
      <w:pPr>
        <w:ind w:left="2287" w:hanging="340"/>
      </w:pPr>
      <w:rPr>
        <w:rFonts w:hint="default"/>
        <w:lang w:val="en-US" w:eastAsia="en-US" w:bidi="ar-SA"/>
      </w:rPr>
    </w:lvl>
    <w:lvl w:ilvl="5" w:tplc="F7C853AE">
      <w:numFmt w:val="bullet"/>
      <w:lvlText w:val="•"/>
      <w:lvlJc w:val="left"/>
      <w:pPr>
        <w:ind w:left="2743" w:hanging="340"/>
      </w:pPr>
      <w:rPr>
        <w:rFonts w:hint="default"/>
        <w:lang w:val="en-US" w:eastAsia="en-US" w:bidi="ar-SA"/>
      </w:rPr>
    </w:lvl>
    <w:lvl w:ilvl="6" w:tplc="9556AC52">
      <w:numFmt w:val="bullet"/>
      <w:lvlText w:val="•"/>
      <w:lvlJc w:val="left"/>
      <w:pPr>
        <w:ind w:left="3200" w:hanging="340"/>
      </w:pPr>
      <w:rPr>
        <w:rFonts w:hint="default"/>
        <w:lang w:val="en-US" w:eastAsia="en-US" w:bidi="ar-SA"/>
      </w:rPr>
    </w:lvl>
    <w:lvl w:ilvl="7" w:tplc="39CEF414">
      <w:numFmt w:val="bullet"/>
      <w:lvlText w:val="•"/>
      <w:lvlJc w:val="left"/>
      <w:pPr>
        <w:ind w:left="3657" w:hanging="340"/>
      </w:pPr>
      <w:rPr>
        <w:rFonts w:hint="default"/>
        <w:lang w:val="en-US" w:eastAsia="en-US" w:bidi="ar-SA"/>
      </w:rPr>
    </w:lvl>
    <w:lvl w:ilvl="8" w:tplc="31BE8DD8">
      <w:numFmt w:val="bullet"/>
      <w:lvlText w:val="•"/>
      <w:lvlJc w:val="left"/>
      <w:pPr>
        <w:ind w:left="4114" w:hanging="340"/>
      </w:pPr>
      <w:rPr>
        <w:rFonts w:hint="default"/>
        <w:lang w:val="en-US" w:eastAsia="en-US" w:bidi="ar-SA"/>
      </w:rPr>
    </w:lvl>
  </w:abstractNum>
  <w:num w:numId="1" w16cid:durableId="1486359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29"/>
    <w:rsid w:val="0000409E"/>
    <w:rsid w:val="00593A29"/>
    <w:rsid w:val="00DD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BA446"/>
  <w15:docId w15:val="{DAB44D01-4833-44FD-9A7B-4FB4F738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06"/>
      <w:ind w:left="118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13" w:right="197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118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 w:right="984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0"/>
      <w:ind w:left="458" w:right="115" w:hanging="34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" w:line="202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rints@medknow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wacs-jcoac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ibmcontacts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3836</Words>
  <Characters>21871</Characters>
  <Application>Microsoft Office Word</Application>
  <DocSecurity>0</DocSecurity>
  <Lines>182</Lines>
  <Paragraphs>51</Paragraphs>
  <ScaleCrop>false</ScaleCrop>
  <Company/>
  <LinksUpToDate>false</LinksUpToDate>
  <CharactersWithSpaces>25656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2022-09-25T16:52:00Z</dcterms:created>
  <dcterms:modified xsi:type="dcterms:W3CDTF">2022-09-25T16:52:00Z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2022-09-25T00:00:00Z</vt:filetime>
  </property>
</Properties>
</file>