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26" w:rsidRPr="00B7090D" w:rsidRDefault="00C93326" w:rsidP="00C93326">
      <w:pPr>
        <w:spacing w:after="160" w:line="360" w:lineRule="auto"/>
        <w:rPr>
          <w:rFonts w:ascii="Times New Roman" w:eastAsia="Calibri" w:hAnsi="Times New Roman" w:cs="Times New Roman"/>
          <w:sz w:val="28"/>
          <w:szCs w:val="28"/>
          <w:lang w:val="fr-FR"/>
        </w:rPr>
      </w:pPr>
      <w:r w:rsidRPr="00B7090D">
        <w:rPr>
          <w:rFonts w:ascii="Times New Roman" w:eastAsia="Calibri" w:hAnsi="Times New Roman" w:cs="Times New Roman"/>
          <w:b/>
          <w:sz w:val="28"/>
          <w:szCs w:val="28"/>
          <w:lang w:val="fr-FR"/>
        </w:rPr>
        <w:t>MODÈLES DE DOPPLER   D’ARTÈRE OPHTHALMIQUE ET ARTÈRE RETINAL CENTRAL  CHEZ LES PATIENTS DE GLAUCOME D’ANGLE OUVERT PRIMAIRE À L’HÔPITAL DES ENSEIGNEMENTS UNIVERSITAIRES DE LAGOS, NIGERIA</w:t>
      </w:r>
    </w:p>
    <w:p w:rsidR="00C93326" w:rsidRPr="0050249B" w:rsidRDefault="00C93326" w:rsidP="00C93326">
      <w:pPr>
        <w:spacing w:before="240" w:after="160" w:line="480" w:lineRule="auto"/>
        <w:rPr>
          <w:rFonts w:ascii="Times New Roman" w:eastAsia="Calibri" w:hAnsi="Times New Roman" w:cs="Times New Roman"/>
          <w:sz w:val="24"/>
          <w:szCs w:val="24"/>
          <w:lang w:val="fr-FR"/>
        </w:rPr>
      </w:pPr>
      <w:proofErr w:type="spellStart"/>
      <w:r w:rsidRPr="00B7090D">
        <w:rPr>
          <w:rFonts w:ascii="Times New Roman" w:eastAsia="Calibri" w:hAnsi="Times New Roman" w:cs="Times New Roman"/>
          <w:b/>
          <w:sz w:val="24"/>
          <w:szCs w:val="24"/>
          <w:lang w:val="fr-FR"/>
        </w:rPr>
        <w:t>Eniola</w:t>
      </w:r>
      <w:proofErr w:type="spellEnd"/>
      <w:r w:rsidRPr="00B7090D">
        <w:rPr>
          <w:rFonts w:ascii="Times New Roman" w:eastAsia="Calibri" w:hAnsi="Times New Roman" w:cs="Times New Roman"/>
          <w:b/>
          <w:sz w:val="24"/>
          <w:szCs w:val="24"/>
          <w:lang w:val="fr-FR"/>
        </w:rPr>
        <w:t xml:space="preserve"> M.A</w:t>
      </w:r>
      <w:r w:rsidRPr="00B7090D">
        <w:rPr>
          <w:rFonts w:ascii="Times New Roman" w:eastAsia="Calibri" w:hAnsi="Times New Roman" w:cs="Times New Roman"/>
          <w:sz w:val="24"/>
          <w:szCs w:val="24"/>
          <w:vertAlign w:val="superscript"/>
          <w:lang w:val="fr-FR"/>
        </w:rPr>
        <w:t>1</w:t>
      </w:r>
      <w:r w:rsidRPr="00B7090D">
        <w:rPr>
          <w:rFonts w:ascii="Times New Roman" w:eastAsia="Calibri" w:hAnsi="Times New Roman" w:cs="Times New Roman"/>
          <w:sz w:val="24"/>
          <w:szCs w:val="24"/>
          <w:lang w:val="fr-FR"/>
        </w:rPr>
        <w:t xml:space="preserve">*, </w:t>
      </w:r>
      <w:proofErr w:type="spellStart"/>
      <w:r w:rsidRPr="00B7090D">
        <w:rPr>
          <w:rFonts w:ascii="Times New Roman" w:eastAsia="Calibri" w:hAnsi="Times New Roman" w:cs="Times New Roman"/>
          <w:b/>
          <w:sz w:val="24"/>
          <w:szCs w:val="24"/>
          <w:lang w:val="fr-FR"/>
        </w:rPr>
        <w:t>Adeyomoye</w:t>
      </w:r>
      <w:proofErr w:type="spellEnd"/>
      <w:r w:rsidRPr="00B7090D">
        <w:rPr>
          <w:rFonts w:ascii="Times New Roman" w:eastAsia="Calibri" w:hAnsi="Times New Roman" w:cs="Times New Roman"/>
          <w:b/>
          <w:sz w:val="24"/>
          <w:szCs w:val="24"/>
          <w:lang w:val="fr-FR"/>
        </w:rPr>
        <w:t xml:space="preserve"> A.A.O</w:t>
      </w:r>
      <w:r w:rsidRPr="00B7090D">
        <w:rPr>
          <w:rFonts w:ascii="Times New Roman" w:eastAsia="Calibri" w:hAnsi="Times New Roman" w:cs="Times New Roman"/>
          <w:sz w:val="24"/>
          <w:szCs w:val="24"/>
          <w:vertAlign w:val="superscript"/>
          <w:lang w:val="fr-FR"/>
        </w:rPr>
        <w:t>2</w:t>
      </w:r>
      <w:r w:rsidRPr="00B7090D">
        <w:rPr>
          <w:rFonts w:ascii="Times New Roman" w:eastAsia="Calibri" w:hAnsi="Times New Roman" w:cs="Times New Roman"/>
          <w:sz w:val="24"/>
          <w:szCs w:val="24"/>
          <w:lang w:val="fr-FR"/>
        </w:rPr>
        <w:t xml:space="preserve">, </w:t>
      </w:r>
      <w:r w:rsidRPr="00B7090D">
        <w:rPr>
          <w:rFonts w:ascii="Times New Roman" w:eastAsia="Calibri" w:hAnsi="Times New Roman" w:cs="Times New Roman"/>
          <w:b/>
          <w:sz w:val="24"/>
          <w:szCs w:val="24"/>
          <w:lang w:val="fr-FR"/>
        </w:rPr>
        <w:t>Musa K.O</w:t>
      </w:r>
      <w:r w:rsidRPr="00B7090D">
        <w:rPr>
          <w:rFonts w:ascii="Times New Roman" w:eastAsia="Calibri" w:hAnsi="Times New Roman" w:cs="Times New Roman"/>
          <w:sz w:val="24"/>
          <w:szCs w:val="24"/>
          <w:vertAlign w:val="superscript"/>
          <w:lang w:val="fr-FR"/>
        </w:rPr>
        <w:t>3</w:t>
      </w:r>
      <w:r w:rsidRPr="00B7090D">
        <w:rPr>
          <w:rFonts w:ascii="Times New Roman" w:eastAsia="Calibri" w:hAnsi="Times New Roman" w:cs="Times New Roman"/>
          <w:b/>
          <w:sz w:val="24"/>
          <w:szCs w:val="24"/>
          <w:lang w:val="fr-FR"/>
        </w:rPr>
        <w:t xml:space="preserve">, </w:t>
      </w:r>
      <w:proofErr w:type="spellStart"/>
      <w:r w:rsidRPr="00B7090D">
        <w:rPr>
          <w:rFonts w:ascii="Times New Roman" w:eastAsia="Calibri" w:hAnsi="Times New Roman" w:cs="Times New Roman"/>
          <w:b/>
          <w:sz w:val="24"/>
          <w:szCs w:val="24"/>
          <w:lang w:val="fr-FR"/>
        </w:rPr>
        <w:t>Ishola</w:t>
      </w:r>
      <w:proofErr w:type="spellEnd"/>
      <w:r w:rsidRPr="00B7090D">
        <w:rPr>
          <w:rFonts w:ascii="Times New Roman" w:eastAsia="Calibri" w:hAnsi="Times New Roman" w:cs="Times New Roman"/>
          <w:b/>
          <w:sz w:val="24"/>
          <w:szCs w:val="24"/>
          <w:lang w:val="fr-FR"/>
        </w:rPr>
        <w:t xml:space="preserve"> A.A.S</w:t>
      </w:r>
      <w:r w:rsidRPr="00B7090D">
        <w:rPr>
          <w:rFonts w:ascii="Times New Roman" w:eastAsia="Calibri" w:hAnsi="Times New Roman" w:cs="Times New Roman"/>
          <w:sz w:val="24"/>
          <w:szCs w:val="24"/>
          <w:vertAlign w:val="superscript"/>
          <w:lang w:val="fr-FR"/>
        </w:rPr>
        <w:t>4</w:t>
      </w:r>
      <w:r w:rsidRPr="0050249B">
        <w:rPr>
          <w:rFonts w:ascii="Times New Roman" w:eastAsia="Calibri" w:hAnsi="Times New Roman" w:cs="Times New Roman"/>
          <w:b/>
          <w:sz w:val="24"/>
          <w:szCs w:val="24"/>
          <w:lang w:val="fr-FR"/>
        </w:rPr>
        <w:t xml:space="preserve">, </w:t>
      </w:r>
      <w:proofErr w:type="spellStart"/>
      <w:r w:rsidRPr="0050249B">
        <w:rPr>
          <w:rFonts w:ascii="Times New Roman" w:eastAsia="Calibri" w:hAnsi="Times New Roman" w:cs="Times New Roman"/>
          <w:b/>
          <w:sz w:val="24"/>
          <w:szCs w:val="24"/>
          <w:lang w:val="fr-FR"/>
        </w:rPr>
        <w:t>Olatunji</w:t>
      </w:r>
      <w:proofErr w:type="spellEnd"/>
      <w:r w:rsidRPr="0050249B">
        <w:rPr>
          <w:rFonts w:ascii="Times New Roman" w:eastAsia="Calibri" w:hAnsi="Times New Roman" w:cs="Times New Roman"/>
          <w:b/>
          <w:sz w:val="24"/>
          <w:szCs w:val="24"/>
          <w:lang w:val="fr-FR"/>
        </w:rPr>
        <w:t xml:space="preserve"> </w:t>
      </w:r>
      <w:r w:rsidRPr="00B7090D">
        <w:rPr>
          <w:rFonts w:ascii="Times New Roman" w:eastAsia="Calibri" w:hAnsi="Times New Roman" w:cs="Times New Roman"/>
          <w:b/>
          <w:sz w:val="24"/>
          <w:szCs w:val="24"/>
          <w:lang w:val="fr-FR"/>
        </w:rPr>
        <w:t>O.O.</w:t>
      </w:r>
      <w:r w:rsidRPr="00B7090D">
        <w:rPr>
          <w:rFonts w:ascii="Times New Roman" w:eastAsia="Calibri" w:hAnsi="Times New Roman" w:cs="Times New Roman"/>
          <w:sz w:val="24"/>
          <w:szCs w:val="24"/>
          <w:vertAlign w:val="superscript"/>
          <w:lang w:val="fr-FR"/>
        </w:rPr>
        <w:t>5</w:t>
      </w:r>
      <w:r w:rsidRPr="00B7090D">
        <w:rPr>
          <w:rFonts w:ascii="Times New Roman" w:eastAsia="Calibri" w:hAnsi="Times New Roman" w:cs="Times New Roman"/>
          <w:b/>
          <w:sz w:val="24"/>
          <w:szCs w:val="24"/>
          <w:lang w:val="fr-FR"/>
        </w:rPr>
        <w:tab/>
        <w:t xml:space="preserve"> </w:t>
      </w:r>
      <w:r w:rsidRPr="00B7090D">
        <w:rPr>
          <w:rFonts w:ascii="Times New Roman" w:eastAsia="Calibri" w:hAnsi="Times New Roman" w:cs="Times New Roman"/>
          <w:sz w:val="24"/>
          <w:szCs w:val="24"/>
          <w:lang w:val="fr-FR"/>
        </w:rPr>
        <w:t xml:space="preserve">  </w:t>
      </w:r>
    </w:p>
    <w:p w:rsidR="00C93326" w:rsidRPr="00E62EAD" w:rsidRDefault="00C93326" w:rsidP="00C93326">
      <w:pPr>
        <w:spacing w:before="240" w:after="160" w:line="360" w:lineRule="auto"/>
        <w:jc w:val="both"/>
        <w:rPr>
          <w:rFonts w:ascii="Times New Roman" w:eastAsia="Calibri" w:hAnsi="Times New Roman" w:cs="Times New Roman"/>
          <w:color w:val="000000"/>
          <w:sz w:val="24"/>
          <w:szCs w:val="24"/>
          <w:shd w:val="clear" w:color="auto" w:fill="FFFFFF"/>
          <w:lang w:val="fr-FR"/>
        </w:rPr>
      </w:pPr>
      <w:r w:rsidRPr="00E62EAD">
        <w:rPr>
          <w:rFonts w:ascii="Times New Roman" w:eastAsia="Calibri" w:hAnsi="Times New Roman" w:cs="Times New Roman"/>
          <w:sz w:val="24"/>
          <w:szCs w:val="24"/>
          <w:vertAlign w:val="superscript"/>
          <w:lang w:val="en-US"/>
        </w:rPr>
        <w:t>1</w:t>
      </w:r>
      <w:r w:rsidRPr="00E62EAD">
        <w:rPr>
          <w:rFonts w:ascii="Times New Roman" w:eastAsia="Calibri" w:hAnsi="Times New Roman" w:cs="Times New Roman"/>
          <w:sz w:val="24"/>
          <w:szCs w:val="24"/>
          <w:lang w:val="en-US"/>
        </w:rPr>
        <w:t>Clinix Healthcare, Lagos, Nigeria</w:t>
      </w:r>
    </w:p>
    <w:p w:rsidR="00C93326" w:rsidRPr="00E62EAD" w:rsidRDefault="00C93326" w:rsidP="00C93326">
      <w:pPr>
        <w:spacing w:after="120" w:line="360" w:lineRule="auto"/>
        <w:contextualSpacing/>
        <w:rPr>
          <w:rFonts w:ascii="Times New Roman" w:eastAsia="Calibri" w:hAnsi="Times New Roman" w:cs="Times New Roman"/>
          <w:sz w:val="24"/>
          <w:szCs w:val="24"/>
          <w:lang w:val="fr-FR"/>
        </w:rPr>
      </w:pPr>
      <w:r w:rsidRPr="00E62EAD">
        <w:rPr>
          <w:rFonts w:ascii="Times New Roman" w:eastAsia="Calibri" w:hAnsi="Times New Roman" w:cs="Times New Roman"/>
          <w:sz w:val="24"/>
          <w:szCs w:val="24"/>
          <w:vertAlign w:val="superscript"/>
          <w:lang w:val="fr-FR"/>
        </w:rPr>
        <w:t>2</w:t>
      </w:r>
      <w:r w:rsidRPr="00E62EAD">
        <w:rPr>
          <w:rFonts w:ascii="Times New Roman" w:eastAsia="Calibri" w:hAnsi="Times New Roman" w:cs="Times New Roman"/>
          <w:sz w:val="24"/>
          <w:szCs w:val="24"/>
          <w:lang w:val="fr-FR"/>
        </w:rPr>
        <w:t xml:space="preserve">Département de la </w:t>
      </w:r>
      <w:proofErr w:type="spellStart"/>
      <w:r w:rsidRPr="00E62EAD">
        <w:rPr>
          <w:rFonts w:ascii="Times New Roman" w:eastAsia="Calibri" w:hAnsi="Times New Roman" w:cs="Times New Roman"/>
          <w:sz w:val="24"/>
          <w:szCs w:val="24"/>
          <w:lang w:val="fr-FR"/>
        </w:rPr>
        <w:t>Radiodiagnose</w:t>
      </w:r>
      <w:proofErr w:type="spellEnd"/>
      <w:r w:rsidRPr="00E62EAD">
        <w:rPr>
          <w:rFonts w:ascii="Times New Roman" w:eastAsia="Calibri" w:hAnsi="Times New Roman" w:cs="Times New Roman"/>
          <w:sz w:val="24"/>
          <w:szCs w:val="24"/>
          <w:lang w:val="fr-FR"/>
        </w:rPr>
        <w:t xml:space="preserve">, Hôpital d’Enseignements Universitaires de Lagos (LUTH), Lagos, Nigeria. </w:t>
      </w:r>
    </w:p>
    <w:p w:rsidR="00C93326" w:rsidRPr="00E62EAD" w:rsidRDefault="00C93326" w:rsidP="00C93326">
      <w:pPr>
        <w:spacing w:after="120" w:line="360" w:lineRule="auto"/>
        <w:contextualSpacing/>
        <w:rPr>
          <w:rFonts w:ascii="Times New Roman" w:eastAsia="Calibri" w:hAnsi="Times New Roman" w:cs="Times New Roman"/>
          <w:sz w:val="24"/>
          <w:szCs w:val="24"/>
          <w:lang w:val="fr-FR"/>
        </w:rPr>
      </w:pPr>
      <w:r w:rsidRPr="00E62EAD">
        <w:rPr>
          <w:rFonts w:ascii="Times New Roman" w:eastAsia="Calibri" w:hAnsi="Times New Roman" w:cs="Times New Roman"/>
          <w:sz w:val="24"/>
          <w:szCs w:val="24"/>
          <w:vertAlign w:val="superscript"/>
          <w:lang w:val="fr-FR"/>
        </w:rPr>
        <w:t>3</w:t>
      </w:r>
      <w:r w:rsidRPr="00E62EAD">
        <w:rPr>
          <w:rFonts w:ascii="Times New Roman" w:eastAsia="Calibri" w:hAnsi="Times New Roman" w:cs="Times New Roman"/>
          <w:sz w:val="24"/>
          <w:szCs w:val="24"/>
          <w:lang w:val="fr-FR"/>
        </w:rPr>
        <w:t>D</w:t>
      </w:r>
      <w:r w:rsidRPr="00E62EAD">
        <w:rPr>
          <w:rFonts w:ascii="Times New Roman" w:eastAsia="Calibri" w:hAnsi="Times New Roman" w:cs="Arial"/>
          <w:sz w:val="24"/>
          <w:szCs w:val="24"/>
          <w:lang w:val="fr-FR"/>
        </w:rPr>
        <w:t>é</w:t>
      </w:r>
      <w:r w:rsidRPr="00E62EAD">
        <w:rPr>
          <w:rFonts w:ascii="Times New Roman" w:eastAsia="Calibri" w:hAnsi="Times New Roman" w:cs="Times New Roman"/>
          <w:sz w:val="24"/>
          <w:szCs w:val="24"/>
          <w:lang w:val="fr-FR"/>
        </w:rPr>
        <w:t xml:space="preserve">partement de </w:t>
      </w:r>
      <w:proofErr w:type="gramStart"/>
      <w:r w:rsidRPr="00E62EAD">
        <w:rPr>
          <w:rFonts w:ascii="Times New Roman" w:eastAsia="Calibri" w:hAnsi="Times New Roman" w:cs="Times New Roman"/>
          <w:sz w:val="24"/>
          <w:szCs w:val="24"/>
          <w:lang w:val="fr-FR"/>
        </w:rPr>
        <w:t xml:space="preserve">l’ </w:t>
      </w:r>
      <w:proofErr w:type="spellStart"/>
      <w:r w:rsidRPr="00E62EAD">
        <w:rPr>
          <w:rFonts w:ascii="Times New Roman" w:eastAsia="Calibri" w:hAnsi="Times New Roman" w:cs="Times New Roman"/>
          <w:sz w:val="24"/>
          <w:szCs w:val="24"/>
          <w:lang w:val="fr-FR"/>
        </w:rPr>
        <w:t>Ophthalmologie</w:t>
      </w:r>
      <w:proofErr w:type="spellEnd"/>
      <w:proofErr w:type="gramEnd"/>
      <w:r w:rsidRPr="00E62EAD">
        <w:rPr>
          <w:rFonts w:ascii="Times New Roman" w:eastAsia="Calibri" w:hAnsi="Times New Roman" w:cs="Times New Roman"/>
          <w:sz w:val="24"/>
          <w:szCs w:val="24"/>
          <w:lang w:val="fr-FR"/>
        </w:rPr>
        <w:t xml:space="preserve"> (Centre pour les yeux de Guinness), Hôpital d’Enseignements Universitaire de Lagos (LUTH)/ Collège de la Médicine de l’Université de Lagos, Lagos, Nigeria.   </w:t>
      </w:r>
    </w:p>
    <w:p w:rsidR="00C93326" w:rsidRPr="00E62EAD" w:rsidRDefault="00C93326" w:rsidP="00C93326">
      <w:pPr>
        <w:spacing w:after="120" w:line="360" w:lineRule="auto"/>
        <w:contextualSpacing/>
        <w:rPr>
          <w:rFonts w:ascii="Times New Roman" w:eastAsia="Calibri" w:hAnsi="Times New Roman" w:cs="Times New Roman"/>
          <w:sz w:val="24"/>
          <w:szCs w:val="24"/>
          <w:lang w:val="fr-FR"/>
        </w:rPr>
      </w:pPr>
      <w:r w:rsidRPr="00E62EAD">
        <w:rPr>
          <w:rFonts w:ascii="Times New Roman" w:eastAsia="Calibri" w:hAnsi="Times New Roman" w:cs="Times New Roman"/>
          <w:sz w:val="24"/>
          <w:szCs w:val="24"/>
          <w:vertAlign w:val="superscript"/>
          <w:lang w:val="fr-FR"/>
        </w:rPr>
        <w:t xml:space="preserve">4 </w:t>
      </w:r>
      <w:r w:rsidRPr="00E62EAD">
        <w:rPr>
          <w:rFonts w:ascii="Times New Roman" w:eastAsia="Calibri" w:hAnsi="Times New Roman" w:cs="Times New Roman"/>
          <w:sz w:val="24"/>
          <w:szCs w:val="24"/>
          <w:lang w:val="fr-FR"/>
        </w:rPr>
        <w:t>Centre Médical Fédéral, Abeokuta, Nigeria.</w:t>
      </w:r>
    </w:p>
    <w:p w:rsidR="00C93326" w:rsidRPr="00E62EAD" w:rsidRDefault="00C93326" w:rsidP="00C93326">
      <w:pPr>
        <w:spacing w:after="120" w:line="360" w:lineRule="auto"/>
        <w:contextualSpacing/>
        <w:rPr>
          <w:rFonts w:ascii="Times New Roman" w:eastAsia="Calibri" w:hAnsi="Times New Roman" w:cs="Times New Roman"/>
          <w:sz w:val="24"/>
          <w:szCs w:val="24"/>
          <w:lang w:val="fr-FR"/>
        </w:rPr>
      </w:pPr>
      <w:r w:rsidRPr="00E62EAD">
        <w:rPr>
          <w:rFonts w:ascii="Times New Roman" w:eastAsia="Calibri" w:hAnsi="Times New Roman" w:cs="Times New Roman"/>
          <w:sz w:val="24"/>
          <w:szCs w:val="24"/>
          <w:vertAlign w:val="superscript"/>
          <w:lang w:val="en-US"/>
        </w:rPr>
        <w:t>5</w:t>
      </w:r>
      <w:r w:rsidRPr="00E62EAD">
        <w:rPr>
          <w:rFonts w:ascii="Times New Roman" w:eastAsia="Calibri" w:hAnsi="Times New Roman" w:cs="Times New Roman"/>
          <w:sz w:val="24"/>
          <w:szCs w:val="24"/>
          <w:lang w:val="en-US"/>
        </w:rPr>
        <w:t xml:space="preserve">Hôpital </w:t>
      </w:r>
      <w:proofErr w:type="gramStart"/>
      <w:r w:rsidRPr="00E62EAD">
        <w:rPr>
          <w:rFonts w:ascii="Times New Roman" w:eastAsia="Calibri" w:hAnsi="Times New Roman" w:cs="Times New Roman"/>
          <w:sz w:val="24"/>
          <w:szCs w:val="24"/>
          <w:lang w:val="en-US"/>
        </w:rPr>
        <w:t>National ,</w:t>
      </w:r>
      <w:proofErr w:type="gramEnd"/>
      <w:r w:rsidRPr="00E62EAD">
        <w:rPr>
          <w:rFonts w:ascii="Times New Roman" w:eastAsia="Calibri" w:hAnsi="Times New Roman" w:cs="Times New Roman"/>
          <w:sz w:val="24"/>
          <w:szCs w:val="24"/>
          <w:lang w:val="en-US"/>
        </w:rPr>
        <w:t xml:space="preserve"> Abuja, Nigeria</w:t>
      </w:r>
    </w:p>
    <w:p w:rsidR="00C93326" w:rsidRPr="00E62EAD" w:rsidRDefault="00C93326" w:rsidP="00C93326">
      <w:pPr>
        <w:spacing w:before="240" w:after="160" w:line="360" w:lineRule="auto"/>
        <w:jc w:val="both"/>
        <w:rPr>
          <w:rFonts w:ascii="Times New Roman" w:eastAsia="Calibri" w:hAnsi="Times New Roman" w:cs="Times New Roman"/>
          <w:sz w:val="24"/>
          <w:szCs w:val="24"/>
          <w:lang w:val="de-DE"/>
        </w:rPr>
      </w:pPr>
      <w:r w:rsidRPr="00E62EAD">
        <w:rPr>
          <w:rFonts w:ascii="Times New Roman" w:eastAsia="Calibri" w:hAnsi="Times New Roman" w:cs="Times New Roman"/>
          <w:b/>
          <w:sz w:val="24"/>
          <w:szCs w:val="24"/>
          <w:lang w:val="en-US"/>
        </w:rPr>
        <w:t xml:space="preserve">*Correspondence: </w:t>
      </w:r>
      <w:r w:rsidRPr="00E62EAD">
        <w:rPr>
          <w:rFonts w:ascii="Times New Roman" w:eastAsia="Times New Roman" w:hAnsi="Times New Roman" w:cs="Times New Roman"/>
          <w:bCs/>
          <w:iCs/>
          <w:color w:val="000000"/>
          <w:sz w:val="24"/>
          <w:szCs w:val="24"/>
          <w:lang w:val="en-US"/>
        </w:rPr>
        <w:t xml:space="preserve">Dr. K.O Musa.  </w:t>
      </w:r>
      <w:r w:rsidRPr="00E62EAD">
        <w:rPr>
          <w:rFonts w:ascii="Times New Roman" w:eastAsia="Calibri" w:hAnsi="Times New Roman" w:cs="Times New Roman"/>
          <w:b/>
          <w:sz w:val="24"/>
          <w:szCs w:val="24"/>
          <w:lang w:val="de-DE"/>
        </w:rPr>
        <w:t>E-mail</w:t>
      </w:r>
      <w:r w:rsidRPr="00E62EAD">
        <w:rPr>
          <w:rFonts w:ascii="Times New Roman" w:eastAsia="Calibri" w:hAnsi="Times New Roman" w:cs="Times New Roman"/>
          <w:sz w:val="24"/>
          <w:szCs w:val="24"/>
          <w:lang w:val="de-DE"/>
        </w:rPr>
        <w:t>:</w:t>
      </w:r>
      <w:r w:rsidRPr="00E62EAD">
        <w:rPr>
          <w:rFonts w:ascii="Calibri" w:eastAsia="Calibri" w:hAnsi="Calibri" w:cs="Times New Roman"/>
          <w:sz w:val="24"/>
          <w:szCs w:val="24"/>
          <w:lang w:val="de-DE"/>
        </w:rPr>
        <w:t xml:space="preserve"> </w:t>
      </w:r>
      <w:hyperlink r:id="rId5" w:history="1">
        <w:r w:rsidRPr="00E62EAD">
          <w:rPr>
            <w:rFonts w:ascii="Times New Roman" w:eastAsia="Calibri" w:hAnsi="Times New Roman" w:cs="Times New Roman"/>
            <w:color w:val="0563C1"/>
            <w:sz w:val="24"/>
            <w:szCs w:val="24"/>
            <w:u w:val="single"/>
            <w:lang w:val="de-DE"/>
          </w:rPr>
          <w:t>musa_kareem@yahoo.com</w:t>
        </w:r>
      </w:hyperlink>
      <w:r w:rsidRPr="00E62EAD">
        <w:rPr>
          <w:rFonts w:ascii="Times New Roman" w:eastAsia="Calibri" w:hAnsi="Times New Roman" w:cs="Times New Roman"/>
          <w:sz w:val="24"/>
          <w:szCs w:val="24"/>
          <w:lang w:val="de-DE"/>
        </w:rPr>
        <w:t xml:space="preserve">    </w:t>
      </w:r>
    </w:p>
    <w:p w:rsidR="00C93326" w:rsidRPr="00E62EAD" w:rsidRDefault="00C93326" w:rsidP="00C93326">
      <w:pPr>
        <w:spacing w:before="240" w:after="160" w:line="360" w:lineRule="auto"/>
        <w:jc w:val="both"/>
        <w:rPr>
          <w:rFonts w:ascii="Times New Roman" w:eastAsia="Calibri" w:hAnsi="Times New Roman" w:cs="Times New Roman"/>
          <w:sz w:val="24"/>
          <w:szCs w:val="24"/>
          <w:lang w:val="fr-FR"/>
        </w:rPr>
      </w:pPr>
      <w:r w:rsidRPr="00E62EAD">
        <w:rPr>
          <w:rFonts w:ascii="Times New Roman" w:eastAsia="Calibri" w:hAnsi="Times New Roman" w:cs="Times New Roman"/>
          <w:b/>
          <w:sz w:val="24"/>
          <w:szCs w:val="24"/>
          <w:lang w:val="fr-FR"/>
        </w:rPr>
        <w:t>Conflit d’intérêt:</w:t>
      </w:r>
      <w:r w:rsidRPr="00E62EAD">
        <w:rPr>
          <w:rFonts w:ascii="Times New Roman" w:eastAsia="Calibri" w:hAnsi="Times New Roman" w:cs="Times New Roman"/>
          <w:sz w:val="24"/>
          <w:szCs w:val="24"/>
          <w:lang w:val="fr-FR"/>
        </w:rPr>
        <w:t xml:space="preserve"> Aucun</w:t>
      </w:r>
    </w:p>
    <w:p w:rsidR="00C93326" w:rsidRPr="00E62EAD" w:rsidRDefault="00C93326" w:rsidP="00C93326">
      <w:pPr>
        <w:spacing w:before="240" w:after="160" w:line="360" w:lineRule="auto"/>
        <w:jc w:val="both"/>
        <w:rPr>
          <w:rFonts w:ascii="Times New Roman" w:eastAsia="Calibri" w:hAnsi="Times New Roman" w:cs="Times New Roman"/>
          <w:sz w:val="24"/>
          <w:szCs w:val="24"/>
          <w:lang w:val="fr-FR"/>
        </w:rPr>
      </w:pPr>
      <w:r w:rsidRPr="00E62EAD">
        <w:rPr>
          <w:rFonts w:ascii="Times New Roman" w:eastAsia="Calibri" w:hAnsi="Times New Roman" w:cs="Times New Roman"/>
          <w:b/>
          <w:sz w:val="24"/>
          <w:szCs w:val="24"/>
          <w:lang w:val="fr-FR"/>
        </w:rPr>
        <w:t>Source de soutient sous forme de bourse:</w:t>
      </w:r>
      <w:r w:rsidRPr="00E62EAD">
        <w:rPr>
          <w:rFonts w:ascii="Times New Roman" w:eastAsia="Calibri" w:hAnsi="Times New Roman" w:cs="Times New Roman"/>
          <w:sz w:val="24"/>
          <w:szCs w:val="24"/>
          <w:lang w:val="fr-FR"/>
        </w:rPr>
        <w:t xml:space="preserve"> Aucun</w:t>
      </w:r>
    </w:p>
    <w:p w:rsidR="00C93326" w:rsidRPr="00B7090D" w:rsidRDefault="00C93326" w:rsidP="00C93326">
      <w:pPr>
        <w:spacing w:after="0" w:line="240" w:lineRule="auto"/>
        <w:rPr>
          <w:rFonts w:ascii="Times New Roman" w:eastAsia="Calibri" w:hAnsi="Times New Roman" w:cs="Times New Roman"/>
          <w:sz w:val="28"/>
          <w:szCs w:val="28"/>
          <w:lang w:val="en-US"/>
        </w:rPr>
      </w:pPr>
      <w:r w:rsidRPr="00B7090D">
        <w:rPr>
          <w:rFonts w:ascii="Times New Roman" w:eastAsia="Calibri" w:hAnsi="Times New Roman" w:cs="Times New Roman"/>
          <w:sz w:val="28"/>
          <w:szCs w:val="28"/>
          <w:lang w:val="en-US"/>
        </w:rPr>
        <w:t xml:space="preserve"> </w:t>
      </w:r>
    </w:p>
    <w:p w:rsidR="00C93326" w:rsidRPr="00B7090D" w:rsidRDefault="00C93326" w:rsidP="00C93326">
      <w:pPr>
        <w:spacing w:after="0" w:line="240" w:lineRule="auto"/>
        <w:rPr>
          <w:rFonts w:ascii="Times New Roman" w:eastAsia="Calibri" w:hAnsi="Times New Roman" w:cs="Times New Roman"/>
          <w:sz w:val="28"/>
          <w:szCs w:val="28"/>
          <w:lang w:val="en-US"/>
        </w:rPr>
      </w:pPr>
    </w:p>
    <w:p w:rsidR="00C93326" w:rsidRPr="00B7090D" w:rsidRDefault="00C93326" w:rsidP="00C93326">
      <w:pPr>
        <w:spacing w:after="160" w:line="259" w:lineRule="auto"/>
        <w:jc w:val="both"/>
        <w:rPr>
          <w:rFonts w:ascii="Times New Roman" w:eastAsia="Calibri" w:hAnsi="Times New Roman" w:cs="Times New Roman"/>
          <w:b/>
          <w:sz w:val="28"/>
          <w:szCs w:val="28"/>
          <w:lang w:val="fr-FR"/>
        </w:rPr>
      </w:pPr>
    </w:p>
    <w:p w:rsidR="00C93326" w:rsidRPr="00B7090D" w:rsidRDefault="00C93326" w:rsidP="00C93326">
      <w:pPr>
        <w:spacing w:after="160" w:line="259" w:lineRule="auto"/>
        <w:jc w:val="both"/>
        <w:rPr>
          <w:rFonts w:ascii="Times New Roman" w:eastAsia="Calibri" w:hAnsi="Times New Roman" w:cs="Times New Roman"/>
          <w:b/>
          <w:sz w:val="28"/>
          <w:szCs w:val="28"/>
          <w:lang w:val="fr-FR"/>
        </w:rPr>
      </w:pPr>
    </w:p>
    <w:p w:rsidR="00C93326" w:rsidRDefault="00C93326" w:rsidP="00C93326">
      <w:pPr>
        <w:spacing w:after="160" w:line="259" w:lineRule="auto"/>
        <w:jc w:val="both"/>
        <w:rPr>
          <w:rFonts w:ascii="Times New Roman" w:eastAsia="Calibri" w:hAnsi="Times New Roman" w:cs="Times New Roman"/>
          <w:b/>
          <w:sz w:val="28"/>
          <w:szCs w:val="28"/>
          <w:lang w:val="fr-FR"/>
        </w:rPr>
      </w:pPr>
    </w:p>
    <w:p w:rsidR="00C93326" w:rsidRDefault="00C93326" w:rsidP="00C93326">
      <w:pPr>
        <w:spacing w:after="160" w:line="259" w:lineRule="auto"/>
        <w:jc w:val="both"/>
        <w:rPr>
          <w:rFonts w:ascii="Times New Roman" w:eastAsia="Calibri" w:hAnsi="Times New Roman" w:cs="Times New Roman"/>
          <w:b/>
          <w:sz w:val="28"/>
          <w:szCs w:val="28"/>
          <w:lang w:val="fr-FR"/>
        </w:rPr>
      </w:pPr>
    </w:p>
    <w:p w:rsidR="00C93326" w:rsidRDefault="00C93326" w:rsidP="00C93326">
      <w:pPr>
        <w:spacing w:after="160" w:line="259" w:lineRule="auto"/>
        <w:jc w:val="both"/>
        <w:rPr>
          <w:rFonts w:ascii="Times New Roman" w:eastAsia="Calibri" w:hAnsi="Times New Roman" w:cs="Times New Roman"/>
          <w:b/>
          <w:sz w:val="28"/>
          <w:szCs w:val="28"/>
          <w:lang w:val="fr-FR"/>
        </w:rPr>
      </w:pPr>
    </w:p>
    <w:p w:rsidR="00C93326" w:rsidRDefault="00C93326" w:rsidP="00C93326">
      <w:pPr>
        <w:spacing w:after="160" w:line="259" w:lineRule="auto"/>
        <w:jc w:val="both"/>
        <w:rPr>
          <w:rFonts w:ascii="Times New Roman" w:eastAsia="Calibri" w:hAnsi="Times New Roman" w:cs="Times New Roman"/>
          <w:b/>
          <w:sz w:val="28"/>
          <w:szCs w:val="28"/>
          <w:lang w:val="fr-FR"/>
        </w:rPr>
      </w:pPr>
    </w:p>
    <w:p w:rsidR="00C93326" w:rsidRDefault="00C93326" w:rsidP="00C93326">
      <w:pPr>
        <w:spacing w:after="160" w:line="259" w:lineRule="auto"/>
        <w:jc w:val="both"/>
        <w:rPr>
          <w:rFonts w:ascii="Times New Roman" w:eastAsia="Calibri" w:hAnsi="Times New Roman" w:cs="Times New Roman"/>
          <w:b/>
          <w:sz w:val="28"/>
          <w:szCs w:val="28"/>
          <w:lang w:val="fr-FR"/>
        </w:rPr>
      </w:pPr>
    </w:p>
    <w:p w:rsidR="00C93326" w:rsidRDefault="00C93326" w:rsidP="00C93326">
      <w:pPr>
        <w:spacing w:after="160" w:line="259" w:lineRule="auto"/>
        <w:jc w:val="both"/>
        <w:rPr>
          <w:rFonts w:ascii="Times New Roman" w:eastAsia="Calibri" w:hAnsi="Times New Roman" w:cs="Times New Roman"/>
          <w:b/>
          <w:sz w:val="28"/>
          <w:szCs w:val="28"/>
          <w:lang w:val="fr-FR"/>
        </w:rPr>
      </w:pPr>
    </w:p>
    <w:p w:rsidR="00C93326" w:rsidRDefault="00C93326" w:rsidP="00C93326">
      <w:pPr>
        <w:spacing w:after="160" w:line="259" w:lineRule="auto"/>
        <w:jc w:val="both"/>
        <w:rPr>
          <w:rFonts w:ascii="Times New Roman" w:eastAsia="Calibri" w:hAnsi="Times New Roman" w:cs="Times New Roman"/>
          <w:b/>
          <w:sz w:val="28"/>
          <w:szCs w:val="28"/>
          <w:lang w:val="fr-FR"/>
        </w:rPr>
      </w:pPr>
    </w:p>
    <w:p w:rsidR="00C93326" w:rsidRPr="00B7090D" w:rsidRDefault="00C93326" w:rsidP="00C93326">
      <w:pPr>
        <w:spacing w:after="160" w:line="259" w:lineRule="auto"/>
        <w:jc w:val="both"/>
        <w:rPr>
          <w:rFonts w:ascii="Times New Roman" w:eastAsia="Calibri" w:hAnsi="Times New Roman" w:cs="Times New Roman"/>
          <w:b/>
          <w:sz w:val="28"/>
          <w:szCs w:val="28"/>
          <w:lang w:val="fr-FR"/>
        </w:rPr>
      </w:pPr>
    </w:p>
    <w:p w:rsidR="00C93326" w:rsidRPr="004A3E6F" w:rsidRDefault="00C93326" w:rsidP="00C93326">
      <w:pPr>
        <w:spacing w:after="160" w:line="480" w:lineRule="auto"/>
        <w:jc w:val="both"/>
        <w:rPr>
          <w:rFonts w:ascii="Times New Roman" w:eastAsia="Calibri" w:hAnsi="Times New Roman" w:cs="Times New Roman"/>
          <w:b/>
          <w:bCs/>
          <w:sz w:val="24"/>
          <w:szCs w:val="24"/>
          <w:lang w:val="fr-FR"/>
        </w:rPr>
      </w:pPr>
      <w:r w:rsidRPr="004A3E6F">
        <w:rPr>
          <w:rFonts w:ascii="Times New Roman" w:eastAsia="Calibri" w:hAnsi="Times New Roman" w:cs="Times New Roman"/>
          <w:b/>
          <w:bCs/>
          <w:sz w:val="24"/>
          <w:szCs w:val="24"/>
          <w:lang w:val="fr-FR"/>
        </w:rPr>
        <w:t>RÉSUMÉ</w:t>
      </w:r>
    </w:p>
    <w:p w:rsidR="00C93326" w:rsidRPr="00B7090D" w:rsidRDefault="00C93326" w:rsidP="00C93326">
      <w:pPr>
        <w:spacing w:after="160" w:line="480" w:lineRule="auto"/>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 xml:space="preserve">Arrière-Plan: </w:t>
      </w:r>
      <w:r w:rsidRPr="00B7090D">
        <w:rPr>
          <w:rFonts w:ascii="Times New Roman" w:eastAsia="Calibri" w:hAnsi="Times New Roman" w:cs="Times New Roman"/>
          <w:sz w:val="24"/>
          <w:szCs w:val="24"/>
          <w:lang w:val="fr-FR"/>
        </w:rPr>
        <w:t>Les anormalités circulatoires des nerfs</w:t>
      </w:r>
      <w:r w:rsidRPr="00B7090D">
        <w:rPr>
          <w:rFonts w:ascii="Times New Roman" w:eastAsia="Calibri" w:hAnsi="Times New Roman" w:cs="Times New Roman"/>
          <w:i/>
          <w:iCs/>
          <w:sz w:val="24"/>
          <w:szCs w:val="24"/>
          <w:lang w:val="fr-FR"/>
        </w:rPr>
        <w:t xml:space="preserve"> </w:t>
      </w:r>
      <w:r w:rsidRPr="00B7090D">
        <w:rPr>
          <w:rFonts w:ascii="Times New Roman" w:eastAsia="Calibri" w:hAnsi="Times New Roman" w:cs="Times New Roman"/>
          <w:sz w:val="24"/>
          <w:szCs w:val="24"/>
          <w:lang w:val="fr-FR"/>
        </w:rPr>
        <w:t xml:space="preserve">rétrobulbaires sont lies </w:t>
      </w:r>
      <w:proofErr w:type="gramStart"/>
      <w:r w:rsidRPr="00B7090D">
        <w:rPr>
          <w:rFonts w:ascii="Times New Roman" w:eastAsia="Calibri" w:hAnsi="Times New Roman" w:cs="Times New Roman"/>
          <w:sz w:val="24"/>
          <w:szCs w:val="24"/>
          <w:lang w:val="fr-FR"/>
        </w:rPr>
        <w:t>a</w:t>
      </w:r>
      <w:proofErr w:type="gramEnd"/>
      <w:r w:rsidRPr="00B7090D">
        <w:rPr>
          <w:rFonts w:ascii="Times New Roman" w:eastAsia="Calibri" w:hAnsi="Times New Roman" w:cs="Times New Roman"/>
          <w:sz w:val="24"/>
          <w:szCs w:val="24"/>
          <w:lang w:val="fr-FR"/>
        </w:rPr>
        <w:t xml:space="preserve"> l’</w:t>
      </w:r>
      <w:proofErr w:type="spellStart"/>
      <w:r w:rsidRPr="00B7090D">
        <w:rPr>
          <w:rFonts w:ascii="Times New Roman" w:eastAsia="Calibri" w:hAnsi="Times New Roman" w:cs="Times New Roman"/>
          <w:sz w:val="24"/>
          <w:szCs w:val="24"/>
          <w:lang w:val="fr-FR"/>
        </w:rPr>
        <w:t>aetiopathogénèse</w:t>
      </w:r>
      <w:proofErr w:type="spellEnd"/>
      <w:r w:rsidRPr="00B7090D">
        <w:rPr>
          <w:rFonts w:ascii="Times New Roman" w:eastAsia="Calibri" w:hAnsi="Times New Roman" w:cs="Times New Roman"/>
          <w:sz w:val="24"/>
          <w:szCs w:val="24"/>
          <w:lang w:val="fr-FR"/>
        </w:rPr>
        <w:t xml:space="preserve"> de la glaucome primaire d’angle ouvert. Ces anormalités peuvent être examinées par une image de Doppler en couleur des nerfs rétrobulbaires. </w:t>
      </w:r>
    </w:p>
    <w:p w:rsidR="00C93326" w:rsidRPr="00B7090D" w:rsidRDefault="00C93326" w:rsidP="00C93326">
      <w:pPr>
        <w:spacing w:after="160" w:line="480" w:lineRule="auto"/>
        <w:jc w:val="both"/>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 xml:space="preserve">But et objectifs : </w:t>
      </w:r>
      <w:r w:rsidRPr="00B7090D">
        <w:rPr>
          <w:rFonts w:ascii="Times New Roman" w:eastAsia="Calibri" w:hAnsi="Times New Roman" w:cs="Times New Roman"/>
          <w:sz w:val="24"/>
          <w:szCs w:val="24"/>
          <w:lang w:val="fr-FR"/>
        </w:rPr>
        <w:t xml:space="preserve">Comparer les modèles de Doppler Ultrason d’artère rétinal   central et artère ophtalmique chez les nouveaux patients avec la diagnose de glaucome primaire d’angle ouvert (GPAO) avec ceux du groupe non-glaucomateux. </w:t>
      </w:r>
    </w:p>
    <w:p w:rsidR="00C93326" w:rsidRPr="00B7090D" w:rsidRDefault="00C93326" w:rsidP="00C93326">
      <w:pPr>
        <w:spacing w:after="160" w:line="480" w:lineRule="auto"/>
        <w:jc w:val="both"/>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 xml:space="preserve">Modèle de l’étude : </w:t>
      </w:r>
      <w:r w:rsidRPr="00B7090D">
        <w:rPr>
          <w:rFonts w:ascii="Times New Roman" w:eastAsia="Calibri" w:hAnsi="Times New Roman" w:cs="Times New Roman"/>
          <w:bCs/>
          <w:sz w:val="24"/>
          <w:szCs w:val="24"/>
          <w:lang w:val="fr-FR"/>
        </w:rPr>
        <w:t>Etude comparative et intersectorielle basée sur l’hôpital</w:t>
      </w:r>
    </w:p>
    <w:p w:rsidR="00C93326" w:rsidRPr="00B7090D" w:rsidRDefault="00C93326" w:rsidP="00C93326">
      <w:pPr>
        <w:spacing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
          <w:sz w:val="24"/>
          <w:szCs w:val="24"/>
          <w:lang w:val="fr-FR"/>
        </w:rPr>
        <w:t xml:space="preserve">Lieu : </w:t>
      </w:r>
      <w:r w:rsidRPr="00B7090D">
        <w:rPr>
          <w:rFonts w:ascii="Times New Roman" w:eastAsia="Calibri" w:hAnsi="Times New Roman" w:cs="Times New Roman"/>
          <w:bCs/>
          <w:sz w:val="24"/>
          <w:szCs w:val="24"/>
          <w:lang w:val="fr-FR"/>
        </w:rPr>
        <w:t xml:space="preserve">Département de l’Ophtalmologie (Centre d’œil de Guinness) et Département de la Radiographie, Hôpital des Enseignements Universitaires de Lagos, Idi Araba, Lagos, Nigeria. </w:t>
      </w:r>
    </w:p>
    <w:p w:rsidR="00C93326" w:rsidRPr="00B7090D" w:rsidRDefault="00C93326" w:rsidP="00C93326">
      <w:pPr>
        <w:spacing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b/>
          <w:sz w:val="24"/>
          <w:szCs w:val="24"/>
          <w:lang w:val="fr-FR"/>
        </w:rPr>
        <w:t xml:space="preserve">Matériels et Méthodes </w:t>
      </w:r>
      <w:proofErr w:type="gramStart"/>
      <w:r w:rsidRPr="00B7090D">
        <w:rPr>
          <w:rFonts w:ascii="Times New Roman" w:eastAsia="Calibri" w:hAnsi="Times New Roman" w:cs="Times New Roman"/>
          <w:b/>
          <w:sz w:val="24"/>
          <w:szCs w:val="24"/>
          <w:lang w:val="fr-FR"/>
        </w:rPr>
        <w:t xml:space="preserve">: </w:t>
      </w:r>
      <w:r w:rsidRPr="00B7090D">
        <w:rPr>
          <w:rFonts w:ascii="Times New Roman" w:eastAsia="Calibri" w:hAnsi="Times New Roman" w:cs="Times New Roman"/>
          <w:sz w:val="24"/>
          <w:szCs w:val="24"/>
          <w:lang w:val="fr-FR"/>
        </w:rPr>
        <w:t xml:space="preserve"> Fin</w:t>
      </w:r>
      <w:proofErr w:type="gramEnd"/>
      <w:r w:rsidRPr="00B7090D">
        <w:rPr>
          <w:rFonts w:ascii="Times New Roman" w:eastAsia="Calibri" w:hAnsi="Times New Roman" w:cs="Times New Roman"/>
          <w:sz w:val="24"/>
          <w:szCs w:val="24"/>
          <w:lang w:val="fr-FR"/>
        </w:rPr>
        <w:t xml:space="preserve"> de la Vélocité diastolique (FVD), Sommet de la Vélocité systolique (SVS) et l’index de la résistivité (IR) étaient mesures dans l’artère rétinal central (ARC) et l’artère ophtalmique (AO) de deux yeux des patients de GPAO nouvellement diagnoses. Les valeurs de Doppler des mieux et mauvais yeux des patients avec GPAO asymétriques sont également comparés. </w:t>
      </w:r>
    </w:p>
    <w:p w:rsidR="00C93326" w:rsidRPr="00B7090D" w:rsidRDefault="00C93326" w:rsidP="00C93326">
      <w:pPr>
        <w:spacing w:after="160" w:line="480" w:lineRule="auto"/>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 xml:space="preserve">Résultats: </w:t>
      </w:r>
      <w:r w:rsidRPr="00B7090D">
        <w:rPr>
          <w:rFonts w:ascii="Times New Roman" w:eastAsia="Calibri" w:hAnsi="Times New Roman" w:cs="Times New Roman"/>
          <w:sz w:val="24"/>
          <w:szCs w:val="24"/>
          <w:lang w:val="fr-FR"/>
        </w:rPr>
        <w:t xml:space="preserve">Cent patients d’enquêtés (200 yeux) y compris 50 patients GPAO et 50 sujets non-glaucomateux en bonne santé étaient recrutés pour cette étude. La ration de mâle a femelle était 1 :1.1 (24 mâles et 26 femelles) pour les patients de GPAO et 1 :1 (mâles et femelles) pour des sujets non-glaucomateux. L’ARC et l’AO dans les deux yeux de patients GPAO avait un moyen bas   dans FVD et SVS comparés avec ceux du groupe glaucomateux (p ˂ 0,001). L’ARC et l’AO dans deux yeux des patients GPAO avait un moyen élevé de IR compares avec ceux du groupe non-glaucomateux (p ˂ 0,001). Une corrélation de Pearson positive signifiante était </w:t>
      </w:r>
      <w:proofErr w:type="gramStart"/>
      <w:r w:rsidRPr="00B7090D">
        <w:rPr>
          <w:rFonts w:ascii="Times New Roman" w:eastAsia="Calibri" w:hAnsi="Times New Roman" w:cs="Times New Roman"/>
          <w:sz w:val="24"/>
          <w:szCs w:val="24"/>
          <w:lang w:val="fr-FR"/>
        </w:rPr>
        <w:t>vu</w:t>
      </w:r>
      <w:proofErr w:type="gramEnd"/>
      <w:r w:rsidRPr="00B7090D">
        <w:rPr>
          <w:rFonts w:ascii="Times New Roman" w:eastAsia="Calibri" w:hAnsi="Times New Roman" w:cs="Times New Roman"/>
          <w:sz w:val="24"/>
          <w:szCs w:val="24"/>
          <w:lang w:val="fr-FR"/>
        </w:rPr>
        <w:t xml:space="preserve"> entre PIO et IR dans ARC et AO dans deux yeux.  Egalement, les </w:t>
      </w:r>
      <w:r w:rsidRPr="00B7090D">
        <w:rPr>
          <w:rFonts w:ascii="Times New Roman" w:eastAsia="Calibri" w:hAnsi="Times New Roman" w:cs="Times New Roman"/>
          <w:sz w:val="24"/>
          <w:szCs w:val="24"/>
          <w:lang w:val="fr-FR"/>
        </w:rPr>
        <w:lastRenderedPageBreak/>
        <w:t xml:space="preserve">corrélations statistiquement négatives et </w:t>
      </w:r>
      <w:proofErr w:type="gramStart"/>
      <w:r w:rsidRPr="00B7090D">
        <w:rPr>
          <w:rFonts w:ascii="Times New Roman" w:eastAsia="Calibri" w:hAnsi="Times New Roman" w:cs="Times New Roman"/>
          <w:sz w:val="24"/>
          <w:szCs w:val="24"/>
          <w:lang w:val="fr-FR"/>
        </w:rPr>
        <w:t>signifiante</w:t>
      </w:r>
      <w:proofErr w:type="gramEnd"/>
      <w:r w:rsidRPr="00B7090D">
        <w:rPr>
          <w:rFonts w:ascii="Times New Roman" w:eastAsia="Calibri" w:hAnsi="Times New Roman" w:cs="Times New Roman"/>
          <w:sz w:val="24"/>
          <w:szCs w:val="24"/>
          <w:lang w:val="fr-FR"/>
        </w:rPr>
        <w:t xml:space="preserve"> de Pearson étaient vues entre PIO et SVS et FVD dans AO et ARC des deux yeux.</w:t>
      </w:r>
    </w:p>
    <w:p w:rsidR="00C93326" w:rsidRPr="00B7090D" w:rsidRDefault="00C93326" w:rsidP="00C93326">
      <w:pPr>
        <w:spacing w:after="160" w:line="480" w:lineRule="auto"/>
        <w:jc w:val="both"/>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 xml:space="preserve">Conclusion: </w:t>
      </w:r>
      <w:r w:rsidRPr="00B7090D">
        <w:rPr>
          <w:rFonts w:ascii="Times New Roman" w:eastAsia="Calibri" w:hAnsi="Times New Roman" w:cs="Times New Roman"/>
          <w:sz w:val="24"/>
          <w:szCs w:val="24"/>
          <w:lang w:val="fr-FR"/>
        </w:rPr>
        <w:t xml:space="preserve">Cette étude a démontré une réduction signifiante en FVD et SVS ainsi que IR de l’ARC et AO dans deux yeux parmi les patients GPAO compares au groupe non-glaucomateux.  </w:t>
      </w:r>
    </w:p>
    <w:p w:rsidR="00C93326" w:rsidRPr="00B7090D" w:rsidRDefault="00C93326" w:rsidP="00C93326">
      <w:pPr>
        <w:spacing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b/>
          <w:sz w:val="24"/>
          <w:szCs w:val="24"/>
          <w:lang w:val="fr-FR"/>
        </w:rPr>
        <w:t xml:space="preserve">Mots-Clefs : </w:t>
      </w:r>
      <w:r w:rsidRPr="00B7090D">
        <w:rPr>
          <w:rFonts w:ascii="Times New Roman" w:eastAsia="Calibri" w:hAnsi="Times New Roman" w:cs="Times New Roman"/>
          <w:bCs/>
          <w:sz w:val="24"/>
          <w:szCs w:val="24"/>
          <w:lang w:val="fr-FR"/>
        </w:rPr>
        <w:t xml:space="preserve">Artère rétinal central, Glaucome, Artère ophtalmique, Doppler, Lagos.    </w:t>
      </w:r>
    </w:p>
    <w:p w:rsidR="00C93326" w:rsidRPr="00B7090D"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Pr="00B7090D"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Pr="0050249B"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Pr="0050249B"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Pr="00B7090D" w:rsidRDefault="00C93326" w:rsidP="00C93326">
      <w:pPr>
        <w:spacing w:before="240" w:after="160" w:line="480" w:lineRule="auto"/>
        <w:jc w:val="both"/>
        <w:rPr>
          <w:rFonts w:ascii="Times New Roman" w:eastAsia="Calibri" w:hAnsi="Times New Roman" w:cs="Times New Roman"/>
          <w:b/>
          <w:sz w:val="24"/>
          <w:szCs w:val="24"/>
          <w:lang w:val="fr-FR"/>
        </w:rPr>
      </w:pPr>
    </w:p>
    <w:p w:rsidR="00C93326" w:rsidRPr="00B7090D" w:rsidRDefault="00C93326" w:rsidP="00C93326">
      <w:pPr>
        <w:spacing w:before="240" w:after="160" w:line="480" w:lineRule="auto"/>
        <w:jc w:val="both"/>
        <w:rPr>
          <w:rFonts w:ascii="Times New Roman" w:eastAsia="Calibri" w:hAnsi="Times New Roman" w:cs="Times New Roman"/>
          <w:b/>
          <w:iCs/>
          <w:sz w:val="24"/>
          <w:szCs w:val="24"/>
          <w:lang w:val="fr-FR"/>
        </w:rPr>
      </w:pPr>
      <w:r w:rsidRPr="00B7090D">
        <w:rPr>
          <w:rFonts w:ascii="Times New Roman" w:eastAsia="Calibri" w:hAnsi="Times New Roman" w:cs="Times New Roman"/>
          <w:b/>
          <w:iCs/>
          <w:sz w:val="24"/>
          <w:szCs w:val="24"/>
          <w:lang w:val="fr-FR"/>
        </w:rPr>
        <w:t>Introduction</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lastRenderedPageBreak/>
        <w:t>Glaucome est un groupe des maladies des yeux avec une neuropathie distinctive optique et perte de tissue neural conduisant à l’évolution des modèles caractéristiques des champs défauts visuels.</w:t>
      </w:r>
      <w:r w:rsidRPr="00B7090D">
        <w:rPr>
          <w:rFonts w:ascii="Times New Roman" w:eastAsia="Calibri" w:hAnsi="Times New Roman" w:cs="Times New Roman"/>
          <w:bCs/>
          <w:sz w:val="24"/>
          <w:szCs w:val="24"/>
          <w:vertAlign w:val="superscript"/>
          <w:lang w:val="fr-FR"/>
        </w:rPr>
        <w:t>1</w:t>
      </w:r>
      <w:r w:rsidRPr="00B7090D">
        <w:rPr>
          <w:rFonts w:ascii="Times New Roman" w:eastAsia="Calibri" w:hAnsi="Times New Roman" w:cs="Times New Roman"/>
          <w:bCs/>
          <w:sz w:val="24"/>
          <w:szCs w:val="24"/>
          <w:lang w:val="fr-FR"/>
        </w:rPr>
        <w:t xml:space="preserve"> Dans le monde entier, glaucome est le deuxième la cause la plus commune d’aveuglement et la cause dominante de la perte de vision irréversible.</w:t>
      </w:r>
      <w:r w:rsidRPr="00B7090D">
        <w:rPr>
          <w:rFonts w:ascii="Times New Roman" w:eastAsia="Calibri" w:hAnsi="Times New Roman" w:cs="Times New Roman"/>
          <w:bCs/>
          <w:sz w:val="24"/>
          <w:szCs w:val="24"/>
          <w:vertAlign w:val="superscript"/>
          <w:lang w:val="fr-FR"/>
        </w:rPr>
        <w:t>2</w:t>
      </w:r>
      <w:r w:rsidRPr="00B7090D">
        <w:rPr>
          <w:rFonts w:ascii="Times New Roman" w:eastAsia="Calibri" w:hAnsi="Times New Roman" w:cs="Times New Roman"/>
          <w:bCs/>
          <w:sz w:val="24"/>
          <w:szCs w:val="24"/>
          <w:lang w:val="fr-FR"/>
        </w:rPr>
        <w:t xml:space="preserve">  Cela constitue 12,3% de l’aveuglement mondial et 16,7% d’aveuglement des adultes de 40 ans et plus au Nigeria.</w:t>
      </w:r>
      <w:r w:rsidRPr="00B7090D">
        <w:rPr>
          <w:rFonts w:ascii="Times New Roman" w:eastAsia="Calibri" w:hAnsi="Times New Roman" w:cs="Times New Roman"/>
          <w:bCs/>
          <w:sz w:val="24"/>
          <w:szCs w:val="24"/>
          <w:vertAlign w:val="superscript"/>
          <w:lang w:val="fr-FR"/>
        </w:rPr>
        <w:t>1,3</w:t>
      </w:r>
      <w:r w:rsidRPr="00B7090D">
        <w:rPr>
          <w:rFonts w:ascii="Times New Roman" w:eastAsia="Calibri" w:hAnsi="Times New Roman" w:cs="Times New Roman"/>
          <w:bCs/>
          <w:sz w:val="24"/>
          <w:szCs w:val="24"/>
          <w:lang w:val="fr-FR"/>
        </w:rPr>
        <w:t xml:space="preserve">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 xml:space="preserve">Glaucome a été traditionnellement classifie comme primaire ou secondaire (basé sur une cause anatomique identifiable de l’obstruction d’écoulement vers dehors) ainsi que l’angle ouvert ou l’angle ferme (base sur la </w:t>
      </w:r>
      <w:proofErr w:type="spellStart"/>
      <w:r w:rsidRPr="00B7090D">
        <w:rPr>
          <w:rFonts w:ascii="Times New Roman" w:eastAsia="Calibri" w:hAnsi="Times New Roman" w:cs="Times New Roman"/>
          <w:bCs/>
          <w:iCs/>
          <w:sz w:val="24"/>
          <w:szCs w:val="24"/>
          <w:lang w:val="fr-FR"/>
        </w:rPr>
        <w:t>patence</w:t>
      </w:r>
      <w:proofErr w:type="spellEnd"/>
      <w:r w:rsidRPr="00B7090D">
        <w:rPr>
          <w:rFonts w:ascii="Times New Roman" w:eastAsia="Calibri" w:hAnsi="Times New Roman" w:cs="Times New Roman"/>
          <w:bCs/>
          <w:sz w:val="24"/>
          <w:szCs w:val="24"/>
          <w:lang w:val="fr-FR"/>
        </w:rPr>
        <w:t xml:space="preserve"> de l’angle du chambre antérieur).</w:t>
      </w:r>
      <w:r w:rsidRPr="00B7090D">
        <w:rPr>
          <w:rFonts w:ascii="Times New Roman" w:eastAsia="Calibri" w:hAnsi="Times New Roman" w:cs="Times New Roman"/>
          <w:bCs/>
          <w:sz w:val="24"/>
          <w:szCs w:val="24"/>
          <w:vertAlign w:val="superscript"/>
          <w:lang w:val="fr-FR"/>
        </w:rPr>
        <w:t>1</w:t>
      </w:r>
      <w:r w:rsidRPr="00B7090D">
        <w:rPr>
          <w:rFonts w:ascii="Times New Roman" w:eastAsia="Calibri" w:hAnsi="Times New Roman" w:cs="Times New Roman"/>
          <w:bCs/>
          <w:sz w:val="24"/>
          <w:szCs w:val="24"/>
          <w:lang w:val="fr-FR"/>
        </w:rPr>
        <w:t xml:space="preserve"> Glaucome primaire d’angle ouvert (GPAO) est le type prédominant de glaucome et courts une course plus agressive chez les personnes de teint noir tel compares au Caucasiens.</w:t>
      </w:r>
      <w:r w:rsidRPr="00B7090D">
        <w:rPr>
          <w:rFonts w:ascii="Times New Roman" w:eastAsia="Calibri" w:hAnsi="Times New Roman" w:cs="Times New Roman"/>
          <w:bCs/>
          <w:sz w:val="24"/>
          <w:szCs w:val="24"/>
          <w:vertAlign w:val="superscript"/>
          <w:lang w:val="fr-FR"/>
        </w:rPr>
        <w:t>4</w:t>
      </w:r>
      <w:r w:rsidRPr="00B7090D">
        <w:rPr>
          <w:rFonts w:ascii="Times New Roman" w:eastAsia="Calibri" w:hAnsi="Times New Roman" w:cs="Times New Roman"/>
          <w:bCs/>
          <w:sz w:val="24"/>
          <w:szCs w:val="24"/>
          <w:lang w:val="fr-FR"/>
        </w:rPr>
        <w:t xml:space="preserve">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Malgré le fait que le niveau de la pression intraoculaire (PIO) est un des facteurs primaires de risques pour le développement de glaucome, la susceptibilité de glaucome est aussi déterminée par la résilience de nerf optique aux multiples mécanismes pathogéniques dans la neuropathie.</w:t>
      </w:r>
      <w:r w:rsidRPr="00B7090D">
        <w:rPr>
          <w:rFonts w:ascii="Times New Roman" w:eastAsia="Calibri" w:hAnsi="Times New Roman" w:cs="Times New Roman"/>
          <w:bCs/>
          <w:sz w:val="24"/>
          <w:szCs w:val="24"/>
          <w:vertAlign w:val="superscript"/>
          <w:lang w:val="fr-FR"/>
        </w:rPr>
        <w:t>1</w:t>
      </w:r>
      <w:r w:rsidRPr="00B7090D">
        <w:rPr>
          <w:rFonts w:ascii="Times New Roman" w:eastAsia="Calibri" w:hAnsi="Times New Roman" w:cs="Times New Roman"/>
          <w:bCs/>
          <w:sz w:val="24"/>
          <w:szCs w:val="24"/>
          <w:lang w:val="fr-FR"/>
        </w:rPr>
        <w:t xml:space="preserve"> La théorie vasculaire est une des théories majeures qui ont été proposées avec le respect de l’</w:t>
      </w:r>
      <w:proofErr w:type="spellStart"/>
      <w:r w:rsidRPr="00B7090D">
        <w:rPr>
          <w:rFonts w:ascii="Times New Roman" w:eastAsia="Calibri" w:hAnsi="Times New Roman" w:cs="Times New Roman"/>
          <w:bCs/>
          <w:sz w:val="24"/>
          <w:szCs w:val="24"/>
          <w:lang w:val="fr-FR"/>
        </w:rPr>
        <w:t>aetiopathogénèse</w:t>
      </w:r>
      <w:proofErr w:type="spellEnd"/>
      <w:r w:rsidRPr="00B7090D">
        <w:rPr>
          <w:rFonts w:ascii="Times New Roman" w:eastAsia="Calibri" w:hAnsi="Times New Roman" w:cs="Times New Roman"/>
          <w:bCs/>
          <w:sz w:val="24"/>
          <w:szCs w:val="24"/>
          <w:lang w:val="fr-FR"/>
        </w:rPr>
        <w:t xml:space="preserve"> de glaucome.</w:t>
      </w:r>
      <w:r w:rsidRPr="00B7090D">
        <w:rPr>
          <w:rFonts w:ascii="Times New Roman" w:eastAsia="Calibri" w:hAnsi="Times New Roman" w:cs="Times New Roman"/>
          <w:bCs/>
          <w:sz w:val="24"/>
          <w:szCs w:val="24"/>
          <w:vertAlign w:val="superscript"/>
          <w:lang w:val="fr-FR"/>
        </w:rPr>
        <w:t>5</w:t>
      </w:r>
      <w:r w:rsidRPr="00B7090D">
        <w:rPr>
          <w:rFonts w:ascii="Times New Roman" w:eastAsia="Calibri" w:hAnsi="Times New Roman" w:cs="Times New Roman"/>
          <w:bCs/>
          <w:sz w:val="24"/>
          <w:szCs w:val="24"/>
          <w:lang w:val="fr-FR"/>
        </w:rPr>
        <w:t xml:space="preserve"> Dans la théorie vasculaire, la neuropathie optique glaucomateuse est considérée pour apparaitre comme une conséquence du sang insuffisant soit à cause de PIO élevé soit à cause d’autres causes de la réduction d’écoulement du sang oculaire.</w:t>
      </w:r>
      <w:r w:rsidRPr="00B7090D">
        <w:rPr>
          <w:rFonts w:ascii="Times New Roman" w:eastAsia="Calibri" w:hAnsi="Times New Roman" w:cs="Times New Roman"/>
          <w:bCs/>
          <w:sz w:val="24"/>
          <w:szCs w:val="24"/>
          <w:vertAlign w:val="superscript"/>
          <w:lang w:val="fr-FR"/>
        </w:rPr>
        <w:t>6,7</w:t>
      </w:r>
      <w:r w:rsidRPr="00B7090D">
        <w:rPr>
          <w:rFonts w:ascii="Times New Roman" w:eastAsia="Calibri" w:hAnsi="Times New Roman" w:cs="Times New Roman"/>
          <w:bCs/>
          <w:sz w:val="24"/>
          <w:szCs w:val="24"/>
          <w:lang w:val="fr-FR"/>
        </w:rPr>
        <w:t xml:space="preserve"> Les évidences augmentant des études cliniques indiquent que les anormalités circulatoires sont importantes dans l’</w:t>
      </w:r>
      <w:proofErr w:type="spellStart"/>
      <w:r w:rsidRPr="00B7090D">
        <w:rPr>
          <w:rFonts w:ascii="Times New Roman" w:eastAsia="Calibri" w:hAnsi="Times New Roman" w:cs="Times New Roman"/>
          <w:bCs/>
          <w:sz w:val="24"/>
          <w:szCs w:val="24"/>
          <w:lang w:val="fr-FR"/>
        </w:rPr>
        <w:t>aetiopathogénèse</w:t>
      </w:r>
      <w:proofErr w:type="spellEnd"/>
      <w:r w:rsidRPr="00B7090D">
        <w:rPr>
          <w:rFonts w:ascii="Times New Roman" w:eastAsia="Calibri" w:hAnsi="Times New Roman" w:cs="Times New Roman"/>
          <w:bCs/>
          <w:sz w:val="24"/>
          <w:szCs w:val="24"/>
          <w:lang w:val="fr-FR"/>
        </w:rPr>
        <w:t xml:space="preserve"> de glaucome et des facteurs vasculaires qui aboutissent à l’ischémie du nerf optique peut être contributoire.</w:t>
      </w:r>
      <w:r w:rsidRPr="00B7090D">
        <w:rPr>
          <w:rFonts w:ascii="Times New Roman" w:eastAsia="Calibri" w:hAnsi="Times New Roman" w:cs="Times New Roman"/>
          <w:bCs/>
          <w:sz w:val="24"/>
          <w:szCs w:val="24"/>
          <w:vertAlign w:val="superscript"/>
          <w:lang w:val="fr-FR"/>
        </w:rPr>
        <w:t>6,8,9</w:t>
      </w:r>
      <w:r w:rsidRPr="00B7090D">
        <w:rPr>
          <w:rFonts w:ascii="Times New Roman" w:eastAsia="Calibri" w:hAnsi="Times New Roman" w:cs="Times New Roman"/>
          <w:bCs/>
          <w:sz w:val="24"/>
          <w:szCs w:val="24"/>
          <w:lang w:val="fr-FR"/>
        </w:rPr>
        <w:t xml:space="preserve">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 xml:space="preserve">Il y a des plusieurs méthodes non-invasives pour évaluer l’écoulement du sang oculaire.  Cela comprend Vélocimétrie de Laser Doppler (VLD), l’écoulement- mètre de scanner laser (ESL), l’écoulement- mètre de laser Doppler (ELD), Image de Doppler en couleur (IDC), Le domaine-Fourier Doppler de la cohérence optique tomographie (Doppler FD-OCT) et la cohérence </w:t>
      </w:r>
      <w:r w:rsidRPr="00B7090D">
        <w:rPr>
          <w:rFonts w:ascii="Times New Roman" w:eastAsia="Calibri" w:hAnsi="Times New Roman" w:cs="Times New Roman"/>
          <w:bCs/>
          <w:sz w:val="24"/>
          <w:szCs w:val="24"/>
          <w:lang w:val="fr-FR"/>
        </w:rPr>
        <w:lastRenderedPageBreak/>
        <w:t>optique tomographie-angiographie (OCT-A).</w:t>
      </w:r>
      <w:r w:rsidRPr="00B7090D">
        <w:rPr>
          <w:rFonts w:ascii="Times New Roman" w:eastAsia="Calibri" w:hAnsi="Times New Roman" w:cs="Times New Roman"/>
          <w:bCs/>
          <w:sz w:val="24"/>
          <w:szCs w:val="24"/>
          <w:vertAlign w:val="superscript"/>
          <w:lang w:val="fr-FR"/>
        </w:rPr>
        <w:t>10-14</w:t>
      </w:r>
      <w:r w:rsidRPr="00B7090D">
        <w:rPr>
          <w:rFonts w:ascii="Times New Roman" w:eastAsia="Calibri" w:hAnsi="Times New Roman" w:cs="Times New Roman"/>
          <w:bCs/>
          <w:sz w:val="24"/>
          <w:szCs w:val="24"/>
          <w:lang w:val="fr-FR"/>
        </w:rPr>
        <w:t xml:space="preserve"> En 1989, Erickson et al</w:t>
      </w:r>
      <w:r w:rsidRPr="00B7090D">
        <w:rPr>
          <w:rFonts w:ascii="Times New Roman" w:eastAsia="Calibri" w:hAnsi="Times New Roman" w:cs="Times New Roman"/>
          <w:bCs/>
          <w:sz w:val="24"/>
          <w:szCs w:val="24"/>
          <w:vertAlign w:val="superscript"/>
          <w:lang w:val="fr-FR"/>
        </w:rPr>
        <w:t>11</w:t>
      </w:r>
      <w:r w:rsidRPr="00B7090D">
        <w:rPr>
          <w:rFonts w:ascii="Times New Roman" w:eastAsia="Calibri" w:hAnsi="Times New Roman" w:cs="Times New Roman"/>
          <w:bCs/>
          <w:sz w:val="24"/>
          <w:szCs w:val="24"/>
          <w:lang w:val="fr-FR"/>
        </w:rPr>
        <w:t xml:space="preserve"> a introduit l’image de Doppler en couleur orbitale (IDC).</w:t>
      </w:r>
      <w:r w:rsidRPr="00B7090D">
        <w:rPr>
          <w:rFonts w:ascii="Times New Roman" w:eastAsia="Calibri" w:hAnsi="Times New Roman" w:cs="Times New Roman"/>
          <w:bCs/>
          <w:sz w:val="24"/>
          <w:szCs w:val="24"/>
          <w:vertAlign w:val="superscript"/>
          <w:lang w:val="fr-FR"/>
        </w:rPr>
        <w:t>15</w:t>
      </w:r>
      <w:r w:rsidRPr="00B7090D">
        <w:rPr>
          <w:rFonts w:ascii="Times New Roman" w:eastAsia="Calibri" w:hAnsi="Times New Roman" w:cs="Times New Roman"/>
          <w:bCs/>
          <w:sz w:val="24"/>
          <w:szCs w:val="24"/>
          <w:lang w:val="fr-FR"/>
        </w:rPr>
        <w:t xml:space="preserve"> L’IDC   orbital est un moyen d’accéder les </w:t>
      </w:r>
      <w:r w:rsidRPr="00B7090D">
        <w:rPr>
          <w:rFonts w:ascii="Times New Roman" w:eastAsia="Calibri" w:hAnsi="Times New Roman" w:cs="Times New Roman"/>
          <w:sz w:val="24"/>
          <w:szCs w:val="24"/>
          <w:lang w:val="fr-FR"/>
        </w:rPr>
        <w:t>nerfs</w:t>
      </w:r>
      <w:r w:rsidRPr="00B7090D">
        <w:rPr>
          <w:rFonts w:ascii="Times New Roman" w:eastAsia="Calibri" w:hAnsi="Times New Roman" w:cs="Times New Roman"/>
          <w:bCs/>
          <w:sz w:val="24"/>
          <w:szCs w:val="24"/>
          <w:lang w:val="fr-FR"/>
        </w:rPr>
        <w:t xml:space="preserve"> du sang dans l’orbite qui est   moins cher, toujours disponible, non-invasive et relativement facile. Il est utile pour le contrôle qualitatif et quantitatif de la vélocité d’écoulement du sang.</w:t>
      </w:r>
      <w:r w:rsidRPr="00B7090D">
        <w:rPr>
          <w:rFonts w:ascii="Times New Roman" w:eastAsia="Calibri" w:hAnsi="Times New Roman" w:cs="Times New Roman"/>
          <w:bCs/>
          <w:sz w:val="24"/>
          <w:szCs w:val="24"/>
          <w:vertAlign w:val="superscript"/>
          <w:lang w:val="fr-FR"/>
        </w:rPr>
        <w:t>15</w:t>
      </w:r>
      <w:proofErr w:type="gramStart"/>
      <w:r w:rsidRPr="00B7090D">
        <w:rPr>
          <w:rFonts w:ascii="Times New Roman" w:eastAsia="Calibri" w:hAnsi="Times New Roman" w:cs="Times New Roman"/>
          <w:bCs/>
          <w:sz w:val="24"/>
          <w:szCs w:val="24"/>
          <w:vertAlign w:val="superscript"/>
          <w:lang w:val="fr-FR"/>
        </w:rPr>
        <w:t>,16</w:t>
      </w:r>
      <w:proofErr w:type="gramEnd"/>
      <w:r w:rsidRPr="00B7090D">
        <w:rPr>
          <w:rFonts w:ascii="Times New Roman" w:eastAsia="Calibri" w:hAnsi="Times New Roman" w:cs="Times New Roman"/>
          <w:bCs/>
          <w:sz w:val="24"/>
          <w:szCs w:val="24"/>
          <w:lang w:val="fr-FR"/>
        </w:rPr>
        <w:t xml:space="preserve">  On emploi Image de Doppler simultanément et B-Scan afin de trouver et accéder les paramètres de la vélocité de l’écoulement du sang dans les </w:t>
      </w:r>
      <w:r w:rsidRPr="00B7090D">
        <w:rPr>
          <w:rFonts w:ascii="Times New Roman" w:eastAsia="Calibri" w:hAnsi="Times New Roman" w:cs="Times New Roman"/>
          <w:sz w:val="24"/>
          <w:szCs w:val="24"/>
          <w:lang w:val="fr-FR"/>
        </w:rPr>
        <w:t>nerfs</w:t>
      </w:r>
      <w:r w:rsidRPr="00B7090D">
        <w:rPr>
          <w:rFonts w:ascii="Times New Roman" w:eastAsia="Calibri" w:hAnsi="Times New Roman" w:cs="Times New Roman"/>
          <w:bCs/>
          <w:sz w:val="24"/>
          <w:szCs w:val="24"/>
          <w:lang w:val="fr-FR"/>
        </w:rPr>
        <w:t xml:space="preserve"> du sang orbital.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 xml:space="preserve">L’hypothèse vasculaire dans la neuropathie optique </w:t>
      </w:r>
      <w:proofErr w:type="gramStart"/>
      <w:r w:rsidRPr="00B7090D">
        <w:rPr>
          <w:rFonts w:ascii="Times New Roman" w:eastAsia="Calibri" w:hAnsi="Times New Roman" w:cs="Times New Roman"/>
          <w:bCs/>
          <w:sz w:val="24"/>
          <w:szCs w:val="24"/>
          <w:lang w:val="fr-FR"/>
        </w:rPr>
        <w:t>glaucomateux</w:t>
      </w:r>
      <w:proofErr w:type="gramEnd"/>
      <w:r w:rsidRPr="00B7090D">
        <w:rPr>
          <w:rFonts w:ascii="Times New Roman" w:eastAsia="Calibri" w:hAnsi="Times New Roman" w:cs="Times New Roman"/>
          <w:bCs/>
          <w:sz w:val="24"/>
          <w:szCs w:val="24"/>
          <w:lang w:val="fr-FR"/>
        </w:rPr>
        <w:t xml:space="preserve"> a été suggéré dans plusieurs études hors du Nigeria, cependant, peu d’étude ont été faites dans ce pays sur ce regard. </w:t>
      </w:r>
      <w:proofErr w:type="spellStart"/>
      <w:r w:rsidRPr="00B7090D">
        <w:rPr>
          <w:rFonts w:ascii="Times New Roman" w:eastAsia="Calibri" w:hAnsi="Times New Roman" w:cs="Times New Roman"/>
          <w:bCs/>
          <w:sz w:val="24"/>
          <w:szCs w:val="24"/>
          <w:lang w:val="fr-FR"/>
        </w:rPr>
        <w:t>Odunlami</w:t>
      </w:r>
      <w:proofErr w:type="spellEnd"/>
      <w:r w:rsidRPr="00B7090D">
        <w:rPr>
          <w:rFonts w:ascii="Times New Roman" w:eastAsia="Calibri" w:hAnsi="Times New Roman" w:cs="Times New Roman"/>
          <w:bCs/>
          <w:sz w:val="24"/>
          <w:szCs w:val="24"/>
          <w:lang w:val="fr-FR"/>
        </w:rPr>
        <w:t xml:space="preserve"> et al</w:t>
      </w:r>
      <w:r w:rsidRPr="00B7090D">
        <w:rPr>
          <w:rFonts w:ascii="Times New Roman" w:eastAsia="Calibri" w:hAnsi="Times New Roman" w:cs="Times New Roman"/>
          <w:bCs/>
          <w:sz w:val="24"/>
          <w:szCs w:val="24"/>
          <w:vertAlign w:val="superscript"/>
          <w:lang w:val="fr-FR"/>
        </w:rPr>
        <w:t>17</w:t>
      </w:r>
      <w:r w:rsidRPr="00B7090D">
        <w:rPr>
          <w:rFonts w:ascii="Times New Roman" w:eastAsia="Calibri" w:hAnsi="Times New Roman" w:cs="Times New Roman"/>
          <w:bCs/>
          <w:sz w:val="24"/>
          <w:szCs w:val="24"/>
          <w:lang w:val="fr-FR"/>
        </w:rPr>
        <w:t xml:space="preserve"> a fait une étude similaire avec l’emphase sur la vélocité d’écoulement du sang dans l’œil droit seulement en utilisant les contrôles âge-lié (</w:t>
      </w:r>
      <w:proofErr w:type="spellStart"/>
      <w:r w:rsidRPr="00B7090D">
        <w:rPr>
          <w:rFonts w:ascii="Times New Roman" w:eastAsia="Calibri" w:hAnsi="Times New Roman" w:cs="Times New Roman"/>
          <w:bCs/>
          <w:sz w:val="24"/>
          <w:szCs w:val="24"/>
          <w:lang w:val="fr-FR"/>
        </w:rPr>
        <w:t>age-matched</w:t>
      </w:r>
      <w:proofErr w:type="spellEnd"/>
      <w:r w:rsidRPr="00B7090D">
        <w:rPr>
          <w:rFonts w:ascii="Times New Roman" w:eastAsia="Calibri" w:hAnsi="Times New Roman" w:cs="Times New Roman"/>
          <w:bCs/>
          <w:sz w:val="24"/>
          <w:szCs w:val="24"/>
          <w:lang w:val="fr-FR"/>
        </w:rPr>
        <w:t xml:space="preserve">). Cette </w:t>
      </w:r>
      <w:proofErr w:type="spellStart"/>
      <w:r w:rsidRPr="00B7090D">
        <w:rPr>
          <w:rFonts w:ascii="Times New Roman" w:eastAsia="Calibri" w:hAnsi="Times New Roman" w:cs="Times New Roman"/>
          <w:bCs/>
          <w:sz w:val="24"/>
          <w:szCs w:val="24"/>
          <w:lang w:val="fr-FR"/>
        </w:rPr>
        <w:t>paucité</w:t>
      </w:r>
      <w:proofErr w:type="spellEnd"/>
      <w:r w:rsidRPr="00B7090D">
        <w:rPr>
          <w:rFonts w:ascii="Times New Roman" w:eastAsia="Calibri" w:hAnsi="Times New Roman" w:cs="Times New Roman"/>
          <w:bCs/>
          <w:sz w:val="24"/>
          <w:szCs w:val="24"/>
          <w:lang w:val="fr-FR"/>
        </w:rPr>
        <w:t xml:space="preserve"> de l’information compréhensive de Doppler sur la circulation artérielle rétrobulbaire parmi les patients nigérians de glaucome ont informé le besoin de cette étude.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Cette étude vise à comparer l’artère ophtalmique et les paramètres de Doppler sur l’artère rétinal central de nouveaux patients avec la diagnose de GPAO et âge-sexe lie du groupe non-</w:t>
      </w:r>
      <w:proofErr w:type="spellStart"/>
      <w:r w:rsidRPr="00B7090D">
        <w:rPr>
          <w:rFonts w:ascii="Times New Roman" w:eastAsia="Calibri" w:hAnsi="Times New Roman" w:cs="Times New Roman"/>
          <w:bCs/>
          <w:sz w:val="24"/>
          <w:szCs w:val="24"/>
          <w:lang w:val="fr-FR"/>
        </w:rPr>
        <w:t>glaumateux</w:t>
      </w:r>
      <w:proofErr w:type="spellEnd"/>
      <w:r w:rsidRPr="00B7090D">
        <w:rPr>
          <w:rFonts w:ascii="Times New Roman" w:eastAsia="Calibri" w:hAnsi="Times New Roman" w:cs="Times New Roman"/>
          <w:bCs/>
          <w:sz w:val="24"/>
          <w:szCs w:val="24"/>
          <w:lang w:val="fr-FR"/>
        </w:rPr>
        <w:t xml:space="preserve"> afin de déterminer s’il y a de différences hémodynamique dans chaque œil de patients asymétrique de GPAO car GPAO est une maladie asymétrique bilatérale. </w:t>
      </w:r>
    </w:p>
    <w:p w:rsidR="00C93326" w:rsidRPr="00B7090D" w:rsidRDefault="00C93326" w:rsidP="00C93326">
      <w:pPr>
        <w:spacing w:before="240" w:after="160" w:line="480" w:lineRule="auto"/>
        <w:jc w:val="both"/>
        <w:rPr>
          <w:rFonts w:ascii="Times New Roman" w:eastAsia="Calibri" w:hAnsi="Times New Roman" w:cs="Times New Roman"/>
          <w:iCs/>
          <w:sz w:val="24"/>
          <w:szCs w:val="24"/>
          <w:lang w:val="fr-FR"/>
        </w:rPr>
      </w:pPr>
      <w:r w:rsidRPr="00B7090D">
        <w:rPr>
          <w:rFonts w:ascii="Times New Roman" w:eastAsia="Calibri" w:hAnsi="Times New Roman" w:cs="Times New Roman"/>
          <w:b/>
          <w:iCs/>
          <w:sz w:val="24"/>
          <w:szCs w:val="24"/>
          <w:lang w:val="fr-FR"/>
        </w:rPr>
        <w:t>Matériels et Méthodes</w:t>
      </w:r>
      <w:r w:rsidRPr="00B7090D">
        <w:rPr>
          <w:rFonts w:ascii="Times New Roman" w:eastAsia="Calibri" w:hAnsi="Times New Roman" w:cs="Times New Roman"/>
          <w:iCs/>
          <w:sz w:val="24"/>
          <w:szCs w:val="24"/>
          <w:lang w:val="fr-FR"/>
        </w:rPr>
        <w:t xml:space="preserve">  </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 xml:space="preserve">Cette étude comparative et entre-sectorielle, basée sur un hôpital, a comparé des patients de glaucome primaire d’angle ouvert nouvellement diagnoses qui sont âgés de 40 ans et au-dessus avec l’âge tendre lie avec un groupe non-glaucomateux.   Elle a été </w:t>
      </w:r>
      <w:proofErr w:type="gramStart"/>
      <w:r w:rsidRPr="00B7090D">
        <w:rPr>
          <w:rFonts w:ascii="Times New Roman" w:eastAsia="Calibri" w:hAnsi="Times New Roman" w:cs="Times New Roman"/>
          <w:sz w:val="24"/>
          <w:szCs w:val="24"/>
          <w:lang w:val="fr-FR"/>
        </w:rPr>
        <w:t>effectué</w:t>
      </w:r>
      <w:proofErr w:type="gramEnd"/>
      <w:r w:rsidRPr="00B7090D">
        <w:rPr>
          <w:rFonts w:ascii="Times New Roman" w:eastAsia="Calibri" w:hAnsi="Times New Roman" w:cs="Times New Roman"/>
          <w:sz w:val="24"/>
          <w:szCs w:val="24"/>
          <w:lang w:val="fr-FR"/>
        </w:rPr>
        <w:t xml:space="preserve"> à l’Hôpital Universitaire d’Enseignement de Lagos (</w:t>
      </w:r>
      <w:r w:rsidRPr="00B7090D">
        <w:rPr>
          <w:rFonts w:ascii="Times New Roman" w:eastAsia="Calibri" w:hAnsi="Times New Roman" w:cs="Times New Roman"/>
          <w:iCs/>
          <w:sz w:val="24"/>
          <w:szCs w:val="24"/>
          <w:lang w:val="fr-FR"/>
        </w:rPr>
        <w:t xml:space="preserve">Lagos </w:t>
      </w:r>
      <w:proofErr w:type="spellStart"/>
      <w:r w:rsidRPr="00B7090D">
        <w:rPr>
          <w:rFonts w:ascii="Times New Roman" w:eastAsia="Calibri" w:hAnsi="Times New Roman" w:cs="Times New Roman"/>
          <w:iCs/>
          <w:sz w:val="24"/>
          <w:szCs w:val="24"/>
          <w:lang w:val="fr-FR"/>
        </w:rPr>
        <w:t>University</w:t>
      </w:r>
      <w:proofErr w:type="spellEnd"/>
      <w:r w:rsidRPr="00B7090D">
        <w:rPr>
          <w:rFonts w:ascii="Times New Roman" w:eastAsia="Calibri" w:hAnsi="Times New Roman" w:cs="Times New Roman"/>
          <w:iCs/>
          <w:sz w:val="24"/>
          <w:szCs w:val="24"/>
          <w:lang w:val="fr-FR"/>
        </w:rPr>
        <w:t xml:space="preserve"> </w:t>
      </w:r>
      <w:proofErr w:type="spellStart"/>
      <w:r w:rsidRPr="00B7090D">
        <w:rPr>
          <w:rFonts w:ascii="Times New Roman" w:eastAsia="Calibri" w:hAnsi="Times New Roman" w:cs="Times New Roman"/>
          <w:iCs/>
          <w:sz w:val="24"/>
          <w:szCs w:val="24"/>
          <w:lang w:val="fr-FR"/>
        </w:rPr>
        <w:t>Teaching</w:t>
      </w:r>
      <w:proofErr w:type="spellEnd"/>
      <w:r w:rsidRPr="00B7090D">
        <w:rPr>
          <w:rFonts w:ascii="Times New Roman" w:eastAsia="Calibri" w:hAnsi="Times New Roman" w:cs="Times New Roman"/>
          <w:iCs/>
          <w:sz w:val="24"/>
          <w:szCs w:val="24"/>
          <w:lang w:val="fr-FR"/>
        </w:rPr>
        <w:t xml:space="preserve">  </w:t>
      </w:r>
      <w:proofErr w:type="spellStart"/>
      <w:r w:rsidRPr="00B7090D">
        <w:rPr>
          <w:rFonts w:ascii="Times New Roman" w:eastAsia="Calibri" w:hAnsi="Times New Roman" w:cs="Times New Roman"/>
          <w:iCs/>
          <w:sz w:val="24"/>
          <w:szCs w:val="24"/>
          <w:lang w:val="fr-FR"/>
        </w:rPr>
        <w:t>Hospital</w:t>
      </w:r>
      <w:proofErr w:type="spellEnd"/>
      <w:r w:rsidRPr="00B7090D">
        <w:rPr>
          <w:rFonts w:ascii="Times New Roman" w:eastAsia="Calibri" w:hAnsi="Times New Roman" w:cs="Times New Roman"/>
          <w:iCs/>
          <w:sz w:val="24"/>
          <w:szCs w:val="24"/>
          <w:lang w:val="fr-FR"/>
        </w:rPr>
        <w:t xml:space="preserve"> LUTH</w:t>
      </w:r>
      <w:r w:rsidRPr="00B7090D">
        <w:rPr>
          <w:rFonts w:ascii="Times New Roman" w:eastAsia="Calibri" w:hAnsi="Times New Roman" w:cs="Times New Roman"/>
          <w:sz w:val="24"/>
          <w:szCs w:val="24"/>
          <w:lang w:val="fr-FR"/>
        </w:rPr>
        <w:t xml:space="preserve">), Nigeria pendant une durée de neuf mois, du septembre 2016 à mai 2017. Cette étude a été </w:t>
      </w:r>
      <w:proofErr w:type="gramStart"/>
      <w:r w:rsidRPr="00B7090D">
        <w:rPr>
          <w:rFonts w:ascii="Times New Roman" w:eastAsia="Calibri" w:hAnsi="Times New Roman" w:cs="Times New Roman"/>
          <w:sz w:val="24"/>
          <w:szCs w:val="24"/>
          <w:lang w:val="fr-FR"/>
        </w:rPr>
        <w:t>approuvé</w:t>
      </w:r>
      <w:proofErr w:type="gramEnd"/>
      <w:r w:rsidRPr="00B7090D">
        <w:rPr>
          <w:rFonts w:ascii="Times New Roman" w:eastAsia="Calibri" w:hAnsi="Times New Roman" w:cs="Times New Roman"/>
          <w:sz w:val="24"/>
          <w:szCs w:val="24"/>
          <w:lang w:val="fr-FR"/>
        </w:rPr>
        <w:t xml:space="preserve"> par la Comité de l’Ethique de la Recherche en Santé (</w:t>
      </w:r>
      <w:proofErr w:type="spellStart"/>
      <w:r w:rsidRPr="00B7090D">
        <w:rPr>
          <w:rFonts w:ascii="Times New Roman" w:eastAsia="Calibri" w:hAnsi="Times New Roman" w:cs="Times New Roman"/>
          <w:iCs/>
          <w:sz w:val="24"/>
          <w:szCs w:val="24"/>
          <w:lang w:val="fr-FR"/>
        </w:rPr>
        <w:t>Health</w:t>
      </w:r>
      <w:proofErr w:type="spellEnd"/>
      <w:r w:rsidRPr="00B7090D">
        <w:rPr>
          <w:rFonts w:ascii="Times New Roman" w:eastAsia="Calibri" w:hAnsi="Times New Roman" w:cs="Times New Roman"/>
          <w:iCs/>
          <w:sz w:val="24"/>
          <w:szCs w:val="24"/>
          <w:lang w:val="fr-FR"/>
        </w:rPr>
        <w:t xml:space="preserve"> </w:t>
      </w:r>
      <w:proofErr w:type="spellStart"/>
      <w:r w:rsidRPr="00B7090D">
        <w:rPr>
          <w:rFonts w:ascii="Times New Roman" w:eastAsia="Calibri" w:hAnsi="Times New Roman" w:cs="Times New Roman"/>
          <w:iCs/>
          <w:sz w:val="24"/>
          <w:szCs w:val="24"/>
          <w:lang w:val="fr-FR"/>
        </w:rPr>
        <w:t>Research</w:t>
      </w:r>
      <w:proofErr w:type="spellEnd"/>
      <w:r w:rsidRPr="00B7090D">
        <w:rPr>
          <w:rFonts w:ascii="Times New Roman" w:eastAsia="Calibri" w:hAnsi="Times New Roman" w:cs="Times New Roman"/>
          <w:iCs/>
          <w:sz w:val="24"/>
          <w:szCs w:val="24"/>
          <w:lang w:val="fr-FR"/>
        </w:rPr>
        <w:t xml:space="preserve"> </w:t>
      </w:r>
      <w:proofErr w:type="spellStart"/>
      <w:r w:rsidRPr="00B7090D">
        <w:rPr>
          <w:rFonts w:ascii="Times New Roman" w:eastAsia="Calibri" w:hAnsi="Times New Roman" w:cs="Times New Roman"/>
          <w:iCs/>
          <w:sz w:val="24"/>
          <w:szCs w:val="24"/>
          <w:lang w:val="fr-FR"/>
        </w:rPr>
        <w:t>Ethics</w:t>
      </w:r>
      <w:proofErr w:type="spellEnd"/>
      <w:r w:rsidRPr="00B7090D">
        <w:rPr>
          <w:rFonts w:ascii="Times New Roman" w:eastAsia="Calibri" w:hAnsi="Times New Roman" w:cs="Times New Roman"/>
          <w:iCs/>
          <w:sz w:val="24"/>
          <w:szCs w:val="24"/>
          <w:lang w:val="fr-FR"/>
        </w:rPr>
        <w:t xml:space="preserve"> </w:t>
      </w:r>
      <w:proofErr w:type="spellStart"/>
      <w:r w:rsidRPr="00B7090D">
        <w:rPr>
          <w:rFonts w:ascii="Times New Roman" w:eastAsia="Calibri" w:hAnsi="Times New Roman" w:cs="Times New Roman"/>
          <w:iCs/>
          <w:sz w:val="24"/>
          <w:szCs w:val="24"/>
          <w:lang w:val="fr-FR"/>
        </w:rPr>
        <w:t>Committee</w:t>
      </w:r>
      <w:proofErr w:type="spellEnd"/>
      <w:r w:rsidRPr="00B7090D">
        <w:rPr>
          <w:rFonts w:ascii="Times New Roman" w:eastAsia="Calibri" w:hAnsi="Times New Roman" w:cs="Times New Roman"/>
          <w:sz w:val="24"/>
          <w:szCs w:val="24"/>
          <w:lang w:val="fr-FR"/>
        </w:rPr>
        <w:t xml:space="preserve">) de </w:t>
      </w:r>
      <w:r w:rsidRPr="00B7090D">
        <w:rPr>
          <w:rFonts w:ascii="Times New Roman" w:eastAsia="Calibri" w:hAnsi="Times New Roman" w:cs="Times New Roman"/>
          <w:sz w:val="24"/>
          <w:szCs w:val="24"/>
          <w:lang w:val="fr-FR"/>
        </w:rPr>
        <w:lastRenderedPageBreak/>
        <w:t xml:space="preserve">l’Hôpital Universitaire d’Enseignement de Lagos (LUTH) [ADM/DCST/HREC/APP/1049] et les règlements de la déclaration de </w:t>
      </w:r>
      <w:proofErr w:type="spellStart"/>
      <w:r w:rsidRPr="00B7090D">
        <w:rPr>
          <w:rFonts w:ascii="Times New Roman" w:eastAsia="Calibri" w:hAnsi="Times New Roman" w:cs="Times New Roman"/>
          <w:sz w:val="24"/>
          <w:szCs w:val="24"/>
          <w:lang w:val="fr-FR"/>
        </w:rPr>
        <w:t>Helsink</w:t>
      </w:r>
      <w:proofErr w:type="spellEnd"/>
      <w:r w:rsidRPr="00B7090D">
        <w:rPr>
          <w:rFonts w:ascii="Times New Roman" w:eastAsia="Calibri" w:hAnsi="Times New Roman" w:cs="Times New Roman"/>
          <w:sz w:val="24"/>
          <w:szCs w:val="24"/>
          <w:lang w:val="fr-FR"/>
        </w:rPr>
        <w:t xml:space="preserve"> étaient étroitement respectés. </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Cent sujets ont été recrutes pour cette étude, en comparant 50 patients nouvellement diagnoses comme GPAO  et 50 âge-sexe marques comme des sujets glaucomateux. Les patients consécutifs et qui sont d’accord ; ceux qui ont atteints les critères d’inclusion étaient recrutes pour la clinique de Glaucome du Département de Ophtalmologie (</w:t>
      </w:r>
      <w:proofErr w:type="spellStart"/>
      <w:r w:rsidRPr="00B7090D">
        <w:rPr>
          <w:rFonts w:ascii="Times New Roman" w:eastAsia="Calibri" w:hAnsi="Times New Roman" w:cs="Times New Roman"/>
          <w:iCs/>
          <w:sz w:val="24"/>
          <w:szCs w:val="24"/>
          <w:lang w:val="fr-FR"/>
        </w:rPr>
        <w:t>Department</w:t>
      </w:r>
      <w:proofErr w:type="spellEnd"/>
      <w:r w:rsidRPr="00B7090D">
        <w:rPr>
          <w:rFonts w:ascii="Times New Roman" w:eastAsia="Calibri" w:hAnsi="Times New Roman" w:cs="Times New Roman"/>
          <w:iCs/>
          <w:sz w:val="24"/>
          <w:szCs w:val="24"/>
          <w:lang w:val="fr-FR"/>
        </w:rPr>
        <w:t xml:space="preserve"> of </w:t>
      </w:r>
      <w:proofErr w:type="spellStart"/>
      <w:r w:rsidRPr="00B7090D">
        <w:rPr>
          <w:rFonts w:ascii="Times New Roman" w:eastAsia="Calibri" w:hAnsi="Times New Roman" w:cs="Times New Roman"/>
          <w:iCs/>
          <w:sz w:val="24"/>
          <w:szCs w:val="24"/>
          <w:lang w:val="fr-FR"/>
        </w:rPr>
        <w:t>Ophthalmology</w:t>
      </w:r>
      <w:proofErr w:type="spellEnd"/>
      <w:r w:rsidRPr="00B7090D">
        <w:rPr>
          <w:rFonts w:ascii="Times New Roman" w:eastAsia="Calibri" w:hAnsi="Times New Roman" w:cs="Times New Roman"/>
          <w:iCs/>
          <w:sz w:val="24"/>
          <w:szCs w:val="24"/>
          <w:lang w:val="fr-FR"/>
        </w:rPr>
        <w:t>, LUTH</w:t>
      </w:r>
      <w:r w:rsidRPr="00B7090D">
        <w:rPr>
          <w:rFonts w:ascii="Times New Roman" w:eastAsia="Calibri" w:hAnsi="Times New Roman" w:cs="Times New Roman"/>
          <w:sz w:val="24"/>
          <w:szCs w:val="24"/>
          <w:lang w:val="fr-FR"/>
        </w:rPr>
        <w:t xml:space="preserve">) alors que âge-sexe lies des sujets non-glaucomateux étaient recrutes </w:t>
      </w:r>
      <w:proofErr w:type="spellStart"/>
      <w:r w:rsidRPr="00B7090D">
        <w:rPr>
          <w:rFonts w:ascii="Times New Roman" w:eastAsia="Calibri" w:hAnsi="Times New Roman" w:cs="Times New Roman"/>
          <w:sz w:val="24"/>
          <w:szCs w:val="24"/>
          <w:lang w:val="fr-FR"/>
        </w:rPr>
        <w:t>concurrentement</w:t>
      </w:r>
      <w:proofErr w:type="spellEnd"/>
      <w:r w:rsidRPr="00B7090D">
        <w:rPr>
          <w:rFonts w:ascii="Times New Roman" w:eastAsia="Calibri" w:hAnsi="Times New Roman" w:cs="Times New Roman"/>
          <w:sz w:val="24"/>
          <w:szCs w:val="24"/>
          <w:lang w:val="fr-FR"/>
        </w:rPr>
        <w:t xml:space="preserve"> a la Clinique Générale d’Ophtalmologie (</w:t>
      </w:r>
      <w:r w:rsidRPr="00B7090D">
        <w:rPr>
          <w:rFonts w:ascii="Times New Roman" w:eastAsia="Calibri" w:hAnsi="Times New Roman" w:cs="Times New Roman"/>
          <w:iCs/>
          <w:sz w:val="24"/>
          <w:szCs w:val="24"/>
          <w:lang w:val="fr-FR"/>
        </w:rPr>
        <w:t xml:space="preserve">General </w:t>
      </w:r>
      <w:proofErr w:type="spellStart"/>
      <w:r w:rsidRPr="00B7090D">
        <w:rPr>
          <w:rFonts w:ascii="Times New Roman" w:eastAsia="Calibri" w:hAnsi="Times New Roman" w:cs="Times New Roman"/>
          <w:iCs/>
          <w:sz w:val="24"/>
          <w:szCs w:val="24"/>
          <w:lang w:val="fr-FR"/>
        </w:rPr>
        <w:t>Ophthalmology</w:t>
      </w:r>
      <w:proofErr w:type="spellEnd"/>
      <w:r w:rsidRPr="00B7090D">
        <w:rPr>
          <w:rFonts w:ascii="Times New Roman" w:eastAsia="Calibri" w:hAnsi="Times New Roman" w:cs="Times New Roman"/>
          <w:iCs/>
          <w:sz w:val="24"/>
          <w:szCs w:val="24"/>
          <w:lang w:val="fr-FR"/>
        </w:rPr>
        <w:t xml:space="preserve"> </w:t>
      </w:r>
      <w:proofErr w:type="spellStart"/>
      <w:r w:rsidRPr="00B7090D">
        <w:rPr>
          <w:rFonts w:ascii="Times New Roman" w:eastAsia="Calibri" w:hAnsi="Times New Roman" w:cs="Times New Roman"/>
          <w:iCs/>
          <w:sz w:val="24"/>
          <w:szCs w:val="24"/>
          <w:lang w:val="fr-FR"/>
        </w:rPr>
        <w:t>Clinic</w:t>
      </w:r>
      <w:proofErr w:type="spellEnd"/>
      <w:r w:rsidRPr="00B7090D">
        <w:rPr>
          <w:rFonts w:ascii="Times New Roman" w:eastAsia="Calibri" w:hAnsi="Times New Roman" w:cs="Times New Roman"/>
          <w:sz w:val="24"/>
          <w:szCs w:val="24"/>
          <w:lang w:val="fr-FR"/>
        </w:rPr>
        <w:t xml:space="preserve">). Les deux yeux étaient utilisés pour l’étude qui </w:t>
      </w:r>
      <w:proofErr w:type="gramStart"/>
      <w:r w:rsidRPr="00B7090D">
        <w:rPr>
          <w:rFonts w:ascii="Times New Roman" w:eastAsia="Calibri" w:hAnsi="Times New Roman" w:cs="Times New Roman"/>
          <w:sz w:val="24"/>
          <w:szCs w:val="24"/>
          <w:lang w:val="fr-FR"/>
        </w:rPr>
        <w:t>constituent</w:t>
      </w:r>
      <w:proofErr w:type="gramEnd"/>
      <w:r w:rsidRPr="00B7090D">
        <w:rPr>
          <w:rFonts w:ascii="Times New Roman" w:eastAsia="Calibri" w:hAnsi="Times New Roman" w:cs="Times New Roman"/>
          <w:sz w:val="24"/>
          <w:szCs w:val="24"/>
          <w:lang w:val="fr-FR"/>
        </w:rPr>
        <w:t xml:space="preserve"> un total de 200 yeux. </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 xml:space="preserve">Les patients moins âges que 40 ans, ceux avec d’autres types de glaucome hors de GPAO, ceux avec anormalités </w:t>
      </w:r>
      <w:proofErr w:type="spellStart"/>
      <w:r w:rsidRPr="00B7090D">
        <w:rPr>
          <w:rFonts w:ascii="Times New Roman" w:eastAsia="Calibri" w:hAnsi="Times New Roman" w:cs="Times New Roman"/>
          <w:sz w:val="24"/>
          <w:szCs w:val="24"/>
          <w:lang w:val="fr-FR"/>
        </w:rPr>
        <w:t>corneales</w:t>
      </w:r>
      <w:proofErr w:type="spellEnd"/>
      <w:r w:rsidRPr="00B7090D">
        <w:rPr>
          <w:rFonts w:ascii="Times New Roman" w:eastAsia="Calibri" w:hAnsi="Times New Roman" w:cs="Times New Roman"/>
          <w:sz w:val="24"/>
          <w:szCs w:val="24"/>
          <w:lang w:val="fr-FR"/>
        </w:rPr>
        <w:t xml:space="preserve"> </w:t>
      </w:r>
      <w:proofErr w:type="spellStart"/>
      <w:r w:rsidRPr="00B7090D">
        <w:rPr>
          <w:rFonts w:ascii="Times New Roman" w:eastAsia="Calibri" w:hAnsi="Times New Roman" w:cs="Times New Roman"/>
          <w:sz w:val="24"/>
          <w:szCs w:val="24"/>
          <w:lang w:val="fr-FR"/>
        </w:rPr>
        <w:t>preclus</w:t>
      </w:r>
      <w:proofErr w:type="spellEnd"/>
      <w:r w:rsidRPr="00B7090D">
        <w:rPr>
          <w:rFonts w:ascii="Times New Roman" w:eastAsia="Calibri" w:hAnsi="Times New Roman" w:cs="Times New Roman"/>
          <w:sz w:val="24"/>
          <w:szCs w:val="24"/>
          <w:lang w:val="fr-FR"/>
        </w:rPr>
        <w:t xml:space="preserve"> la tonométrie </w:t>
      </w:r>
      <w:proofErr w:type="gramStart"/>
      <w:r w:rsidRPr="00B7090D">
        <w:rPr>
          <w:rFonts w:ascii="Times New Roman" w:eastAsia="Calibri" w:hAnsi="Times New Roman" w:cs="Times New Roman"/>
          <w:sz w:val="24"/>
          <w:szCs w:val="24"/>
          <w:lang w:val="fr-FR"/>
        </w:rPr>
        <w:t>juste ,</w:t>
      </w:r>
      <w:proofErr w:type="gramEnd"/>
      <w:r w:rsidRPr="00B7090D">
        <w:rPr>
          <w:rFonts w:ascii="Times New Roman" w:eastAsia="Calibri" w:hAnsi="Times New Roman" w:cs="Times New Roman"/>
          <w:sz w:val="24"/>
          <w:szCs w:val="24"/>
          <w:lang w:val="fr-FR"/>
        </w:rPr>
        <w:t xml:space="preserve"> ceux avec l’inflammation oculaire  de surface  ou uvéites et ceux avec n’importe quelle maladie médicale sévère cliniquement et biochimiquement (diabète mellites, hypertension systémique, hypercholestérolémie) ou condition psychiatrique étaient  hors de cette étude. D’autres critères d’exclusion y compris la thérapie anti-hypertensive, ayant eu l’opération intraoculaire ou l’opération laser et la neuropathie </w:t>
      </w:r>
      <w:proofErr w:type="gramStart"/>
      <w:r w:rsidRPr="00B7090D">
        <w:rPr>
          <w:rFonts w:ascii="Times New Roman" w:eastAsia="Calibri" w:hAnsi="Times New Roman" w:cs="Times New Roman"/>
          <w:sz w:val="24"/>
          <w:szCs w:val="24"/>
          <w:lang w:val="fr-FR"/>
        </w:rPr>
        <w:t>non-glaucomateux</w:t>
      </w:r>
      <w:proofErr w:type="gramEnd"/>
      <w:r w:rsidRPr="00B7090D">
        <w:rPr>
          <w:rFonts w:ascii="Times New Roman" w:eastAsia="Calibri" w:hAnsi="Times New Roman" w:cs="Times New Roman"/>
          <w:sz w:val="24"/>
          <w:szCs w:val="24"/>
          <w:lang w:val="fr-FR"/>
        </w:rPr>
        <w:t xml:space="preserve"> ou défauts </w:t>
      </w:r>
      <w:proofErr w:type="spellStart"/>
      <w:r w:rsidRPr="00B7090D">
        <w:rPr>
          <w:rFonts w:ascii="Times New Roman" w:eastAsia="Calibri" w:hAnsi="Times New Roman" w:cs="Times New Roman"/>
          <w:sz w:val="24"/>
          <w:szCs w:val="24"/>
          <w:lang w:val="fr-FR"/>
        </w:rPr>
        <w:t>rétinaux</w:t>
      </w:r>
      <w:proofErr w:type="spellEnd"/>
      <w:r w:rsidRPr="00B7090D">
        <w:rPr>
          <w:rFonts w:ascii="Times New Roman" w:eastAsia="Calibri" w:hAnsi="Times New Roman" w:cs="Times New Roman"/>
          <w:sz w:val="24"/>
          <w:szCs w:val="24"/>
          <w:lang w:val="fr-FR"/>
        </w:rPr>
        <w:t>.</w:t>
      </w:r>
    </w:p>
    <w:p w:rsidR="00C93326" w:rsidRPr="00B7090D" w:rsidRDefault="00C93326" w:rsidP="00C93326">
      <w:pPr>
        <w:spacing w:before="240" w:after="160" w:line="480" w:lineRule="auto"/>
        <w:jc w:val="both"/>
        <w:rPr>
          <w:rFonts w:ascii="Times New Roman" w:eastAsia="Calibri" w:hAnsi="Times New Roman" w:cs="Times New Roman"/>
          <w:color w:val="000000"/>
          <w:sz w:val="24"/>
          <w:szCs w:val="24"/>
          <w:lang w:val="fr-FR"/>
        </w:rPr>
      </w:pPr>
      <w:r w:rsidRPr="00B7090D">
        <w:rPr>
          <w:rFonts w:ascii="Times New Roman" w:eastAsia="Calibri" w:hAnsi="Times New Roman" w:cs="Times New Roman"/>
          <w:sz w:val="24"/>
          <w:szCs w:val="24"/>
          <w:lang w:val="fr-FR"/>
        </w:rPr>
        <w:t xml:space="preserve">GPAO était défini par PIO corrige </w:t>
      </w:r>
      <w:r w:rsidRPr="00B7090D">
        <w:rPr>
          <w:rFonts w:ascii="Times New Roman" w:eastAsia="Calibri" w:hAnsi="Times New Roman" w:cs="Times New Roman"/>
          <w:color w:val="000000"/>
          <w:sz w:val="24"/>
          <w:szCs w:val="24"/>
          <w:lang w:val="fr-FR"/>
        </w:rPr>
        <w:t xml:space="preserve">≥ 21mmHg, angle ouvert sur la </w:t>
      </w:r>
      <w:proofErr w:type="spellStart"/>
      <w:r w:rsidRPr="00B7090D">
        <w:rPr>
          <w:rFonts w:ascii="Times New Roman" w:eastAsia="Calibri" w:hAnsi="Times New Roman" w:cs="Times New Roman"/>
          <w:color w:val="000000"/>
          <w:sz w:val="24"/>
          <w:szCs w:val="24"/>
          <w:lang w:val="fr-FR"/>
        </w:rPr>
        <w:t>gonioscopie</w:t>
      </w:r>
      <w:proofErr w:type="spellEnd"/>
      <w:r w:rsidRPr="00B7090D">
        <w:rPr>
          <w:rFonts w:ascii="Times New Roman" w:eastAsia="Calibri" w:hAnsi="Times New Roman" w:cs="Times New Roman"/>
          <w:color w:val="000000"/>
          <w:sz w:val="24"/>
          <w:szCs w:val="24"/>
          <w:lang w:val="fr-FR"/>
        </w:rPr>
        <w:t xml:space="preserve"> , nerf optique tête-verre a ration disque d’au moins 0,7 ou la différence d’une ration d’un verre à disque  plus que 0,2 entre yeux droits et gauches qui était consistant avec des défauts du champ visuel dans deux programmes centraux consécutifs 24-2 du test périmètre de Humphrey (</w:t>
      </w:r>
      <w:r w:rsidRPr="00B7090D">
        <w:rPr>
          <w:rFonts w:ascii="Times New Roman" w:eastAsia="Calibri" w:hAnsi="Times New Roman" w:cs="Times New Roman"/>
          <w:iCs/>
          <w:color w:val="000000"/>
          <w:sz w:val="24"/>
          <w:szCs w:val="24"/>
          <w:lang w:val="fr-FR"/>
        </w:rPr>
        <w:t xml:space="preserve">Humphrey </w:t>
      </w:r>
      <w:proofErr w:type="spellStart"/>
      <w:r w:rsidRPr="00B7090D">
        <w:rPr>
          <w:rFonts w:ascii="Times New Roman" w:eastAsia="Calibri" w:hAnsi="Times New Roman" w:cs="Times New Roman"/>
          <w:iCs/>
          <w:color w:val="000000"/>
          <w:sz w:val="24"/>
          <w:szCs w:val="24"/>
          <w:lang w:val="fr-FR"/>
        </w:rPr>
        <w:t>threshold</w:t>
      </w:r>
      <w:proofErr w:type="spellEnd"/>
      <w:r w:rsidRPr="00B7090D">
        <w:rPr>
          <w:rFonts w:ascii="Times New Roman" w:eastAsia="Calibri" w:hAnsi="Times New Roman" w:cs="Times New Roman"/>
          <w:iCs/>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perimetry</w:t>
      </w:r>
      <w:proofErr w:type="spellEnd"/>
      <w:r w:rsidRPr="00B7090D">
        <w:rPr>
          <w:rFonts w:ascii="Times New Roman" w:eastAsia="Calibri" w:hAnsi="Times New Roman" w:cs="Times New Roman"/>
          <w:iCs/>
          <w:color w:val="000000"/>
          <w:sz w:val="24"/>
          <w:szCs w:val="24"/>
          <w:lang w:val="fr-FR"/>
        </w:rPr>
        <w:t xml:space="preserve"> test</w:t>
      </w:r>
      <w:r w:rsidRPr="00B7090D">
        <w:rPr>
          <w:rFonts w:ascii="Times New Roman" w:eastAsia="Calibri" w:hAnsi="Times New Roman" w:cs="Times New Roman"/>
          <w:color w:val="000000"/>
          <w:sz w:val="24"/>
          <w:szCs w:val="24"/>
          <w:lang w:val="fr-FR"/>
        </w:rPr>
        <w:t>), selon les critères de la Société Européenne sur Glaucome (</w:t>
      </w:r>
      <w:proofErr w:type="spellStart"/>
      <w:r w:rsidRPr="00B7090D">
        <w:rPr>
          <w:rFonts w:ascii="Times New Roman" w:eastAsia="Calibri" w:hAnsi="Times New Roman" w:cs="Times New Roman"/>
          <w:iCs/>
          <w:color w:val="000000"/>
          <w:sz w:val="24"/>
          <w:szCs w:val="24"/>
          <w:lang w:val="fr-FR"/>
        </w:rPr>
        <w:t>European</w:t>
      </w:r>
      <w:proofErr w:type="spellEnd"/>
      <w:r w:rsidRPr="00B7090D">
        <w:rPr>
          <w:rFonts w:ascii="Times New Roman" w:eastAsia="Calibri" w:hAnsi="Times New Roman" w:cs="Times New Roman"/>
          <w:iCs/>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Glaucoma</w:t>
      </w:r>
      <w:proofErr w:type="spellEnd"/>
      <w:r w:rsidRPr="00B7090D">
        <w:rPr>
          <w:rFonts w:ascii="Times New Roman" w:eastAsia="Calibri" w:hAnsi="Times New Roman" w:cs="Times New Roman"/>
          <w:iCs/>
          <w:color w:val="000000"/>
          <w:sz w:val="24"/>
          <w:szCs w:val="24"/>
          <w:lang w:val="fr-FR"/>
        </w:rPr>
        <w:t xml:space="preserve"> Society</w:t>
      </w:r>
      <w:r w:rsidRPr="00B7090D">
        <w:rPr>
          <w:rFonts w:ascii="Times New Roman" w:eastAsia="Calibri" w:hAnsi="Times New Roman" w:cs="Times New Roman"/>
          <w:color w:val="000000"/>
          <w:sz w:val="24"/>
          <w:szCs w:val="24"/>
          <w:lang w:val="fr-FR"/>
        </w:rPr>
        <w:t>).</w:t>
      </w:r>
      <w:r w:rsidRPr="00B7090D">
        <w:rPr>
          <w:rFonts w:ascii="Times New Roman" w:eastAsia="Calibri" w:hAnsi="Times New Roman" w:cs="Times New Roman"/>
          <w:color w:val="000000"/>
          <w:sz w:val="24"/>
          <w:szCs w:val="24"/>
          <w:vertAlign w:val="superscript"/>
          <w:lang w:val="fr-FR"/>
        </w:rPr>
        <w:t>20,21</w:t>
      </w:r>
      <w:r w:rsidRPr="00B7090D">
        <w:rPr>
          <w:rFonts w:ascii="Times New Roman" w:eastAsia="Calibri" w:hAnsi="Times New Roman" w:cs="Times New Roman"/>
          <w:color w:val="000000"/>
          <w:sz w:val="24"/>
          <w:szCs w:val="24"/>
          <w:lang w:val="fr-FR"/>
        </w:rPr>
        <w:t xml:space="preserve"> Sur ce qui concerne les répondants avec GPAO asymétriques (différence en gravité de glaucome de chaque œil), la gravité de glaucome était basée sur la </w:t>
      </w:r>
      <w:r w:rsidRPr="00B7090D">
        <w:rPr>
          <w:rFonts w:ascii="Times New Roman" w:eastAsia="Calibri" w:hAnsi="Times New Roman" w:cs="Times New Roman"/>
          <w:color w:val="000000"/>
          <w:sz w:val="24"/>
          <w:szCs w:val="24"/>
          <w:lang w:val="fr-FR"/>
        </w:rPr>
        <w:lastRenderedPageBreak/>
        <w:t xml:space="preserve">ration du verre au disque (RVD) tel que l’œil avec moins de RVD était classifie comme un œil mieux alors que l’œil avec plus de RVD était classifié l’œil mauvais. </w:t>
      </w:r>
    </w:p>
    <w:p w:rsidR="00C93326" w:rsidRPr="00B7090D" w:rsidRDefault="00C93326" w:rsidP="00C93326">
      <w:pPr>
        <w:spacing w:before="240" w:after="160" w:line="480" w:lineRule="auto"/>
        <w:jc w:val="both"/>
        <w:rPr>
          <w:rFonts w:ascii="Times New Roman" w:eastAsia="Calibri" w:hAnsi="Times New Roman" w:cs="Times New Roman"/>
          <w:color w:val="000000"/>
          <w:sz w:val="24"/>
          <w:szCs w:val="24"/>
          <w:lang w:val="fr-FR"/>
        </w:rPr>
      </w:pPr>
      <w:r w:rsidRPr="00B7090D">
        <w:rPr>
          <w:rFonts w:ascii="Times New Roman" w:eastAsia="Calibri" w:hAnsi="Times New Roman" w:cs="Times New Roman"/>
          <w:color w:val="000000"/>
          <w:sz w:val="24"/>
          <w:szCs w:val="24"/>
          <w:lang w:val="fr-FR"/>
        </w:rPr>
        <w:t xml:space="preserve">Les deux yeux de tous les patients qualifiés de GPAO et du groupe non-glaucomateux avaient l’évaluation de la vélocité d’écoulement du sang de leur artère ophtalmique (AO) et l’artère rétinal central (ARC) avec l’aide de l’Image de Doppler en couleur (IDC) une machine d’ultrason (Toshiba </w:t>
      </w:r>
      <w:proofErr w:type="spellStart"/>
      <w:r w:rsidRPr="00B7090D">
        <w:rPr>
          <w:rFonts w:ascii="Times New Roman" w:eastAsia="Calibri" w:hAnsi="Times New Roman" w:cs="Times New Roman"/>
          <w:color w:val="000000"/>
          <w:sz w:val="24"/>
          <w:szCs w:val="24"/>
          <w:lang w:val="fr-FR"/>
        </w:rPr>
        <w:t>Nemio</w:t>
      </w:r>
      <w:proofErr w:type="spellEnd"/>
      <w:r w:rsidRPr="00B7090D">
        <w:rPr>
          <w:rFonts w:ascii="Times New Roman" w:eastAsia="Calibri" w:hAnsi="Times New Roman" w:cs="Times New Roman"/>
          <w:color w:val="000000"/>
          <w:sz w:val="24"/>
          <w:szCs w:val="24"/>
          <w:lang w:val="fr-FR"/>
        </w:rPr>
        <w:t xml:space="preserve"> XG système diagnostique d’ultrason, modèle 2000, probe 7,5 MHz, phase linéaire d’arrangement de transducteur). Le transducteur était placé sur l’</w:t>
      </w:r>
      <w:proofErr w:type="spellStart"/>
      <w:r w:rsidRPr="00B7090D">
        <w:rPr>
          <w:rFonts w:ascii="Times New Roman" w:eastAsia="Calibri" w:hAnsi="Times New Roman" w:cs="Times New Roman"/>
          <w:color w:val="000000"/>
          <w:sz w:val="24"/>
          <w:szCs w:val="24"/>
          <w:lang w:val="fr-FR"/>
        </w:rPr>
        <w:t>ipsilateral</w:t>
      </w:r>
      <w:proofErr w:type="spellEnd"/>
      <w:r w:rsidRPr="00B7090D">
        <w:rPr>
          <w:rFonts w:ascii="Times New Roman" w:eastAsia="Calibri" w:hAnsi="Times New Roman" w:cs="Times New Roman"/>
          <w:color w:val="000000"/>
          <w:sz w:val="24"/>
          <w:szCs w:val="24"/>
          <w:lang w:val="fr-FR"/>
        </w:rPr>
        <w:t xml:space="preserve"> commun de l’artère carotide (</w:t>
      </w:r>
      <w:proofErr w:type="spellStart"/>
      <w:r w:rsidRPr="00B7090D">
        <w:rPr>
          <w:rFonts w:ascii="Times New Roman" w:eastAsia="Calibri" w:hAnsi="Times New Roman" w:cs="Times New Roman"/>
          <w:iCs/>
          <w:color w:val="000000"/>
          <w:sz w:val="24"/>
          <w:szCs w:val="24"/>
          <w:lang w:val="fr-FR"/>
        </w:rPr>
        <w:t>ipsilateral</w:t>
      </w:r>
      <w:proofErr w:type="spellEnd"/>
      <w:r w:rsidRPr="00B7090D">
        <w:rPr>
          <w:rFonts w:ascii="Times New Roman" w:eastAsia="Calibri" w:hAnsi="Times New Roman" w:cs="Times New Roman"/>
          <w:iCs/>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common</w:t>
      </w:r>
      <w:proofErr w:type="spellEnd"/>
      <w:r w:rsidRPr="00B7090D">
        <w:rPr>
          <w:rFonts w:ascii="Times New Roman" w:eastAsia="Calibri" w:hAnsi="Times New Roman" w:cs="Times New Roman"/>
          <w:iCs/>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carotid</w:t>
      </w:r>
      <w:proofErr w:type="spellEnd"/>
      <w:r w:rsidRPr="00B7090D">
        <w:rPr>
          <w:rFonts w:ascii="Times New Roman" w:eastAsia="Calibri" w:hAnsi="Times New Roman" w:cs="Times New Roman"/>
          <w:iCs/>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artery</w:t>
      </w:r>
      <w:proofErr w:type="spellEnd"/>
      <w:r w:rsidRPr="00B7090D">
        <w:rPr>
          <w:rFonts w:ascii="Times New Roman" w:eastAsia="Calibri" w:hAnsi="Times New Roman" w:cs="Times New Roman"/>
          <w:color w:val="000000"/>
          <w:sz w:val="24"/>
          <w:szCs w:val="24"/>
          <w:lang w:val="fr-FR"/>
        </w:rPr>
        <w:t>) pour être certain de la vélocité d’écoulement du sang et d’exclure n’importe quelle maladie d’artère carotide.</w:t>
      </w:r>
      <w:r w:rsidRPr="00B7090D">
        <w:rPr>
          <w:rFonts w:ascii="Times New Roman" w:eastAsia="Calibri" w:hAnsi="Times New Roman" w:cs="Times New Roman"/>
          <w:color w:val="000000"/>
          <w:sz w:val="24"/>
          <w:szCs w:val="24"/>
          <w:vertAlign w:val="superscript"/>
          <w:lang w:val="fr-FR"/>
        </w:rPr>
        <w:t>22</w:t>
      </w:r>
      <w:r w:rsidRPr="00B7090D">
        <w:rPr>
          <w:rFonts w:ascii="Times New Roman" w:eastAsia="Calibri" w:hAnsi="Times New Roman" w:cs="Times New Roman"/>
          <w:color w:val="000000"/>
          <w:sz w:val="24"/>
          <w:szCs w:val="24"/>
          <w:lang w:val="fr-FR"/>
        </w:rPr>
        <w:t xml:space="preserve"> Seulement les répondants avec forme d’onde carotide normale (</w:t>
      </w:r>
      <w:r w:rsidRPr="00B7090D">
        <w:rPr>
          <w:rFonts w:ascii="Times New Roman" w:eastAsia="Calibri" w:hAnsi="Times New Roman" w:cs="Times New Roman"/>
          <w:iCs/>
          <w:color w:val="000000"/>
          <w:sz w:val="24"/>
          <w:szCs w:val="24"/>
          <w:lang w:val="fr-FR"/>
        </w:rPr>
        <w:t xml:space="preserve">normal </w:t>
      </w:r>
      <w:proofErr w:type="spellStart"/>
      <w:r w:rsidRPr="00B7090D">
        <w:rPr>
          <w:rFonts w:ascii="Times New Roman" w:eastAsia="Calibri" w:hAnsi="Times New Roman" w:cs="Times New Roman"/>
          <w:iCs/>
          <w:color w:val="000000"/>
          <w:sz w:val="24"/>
          <w:szCs w:val="24"/>
          <w:lang w:val="fr-FR"/>
        </w:rPr>
        <w:t>carotid</w:t>
      </w:r>
      <w:proofErr w:type="spellEnd"/>
      <w:r w:rsidRPr="00B7090D">
        <w:rPr>
          <w:rFonts w:ascii="Times New Roman" w:eastAsia="Calibri" w:hAnsi="Times New Roman" w:cs="Times New Roman"/>
          <w:iCs/>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waveform</w:t>
      </w:r>
      <w:proofErr w:type="spellEnd"/>
      <w:r w:rsidRPr="00B7090D">
        <w:rPr>
          <w:rFonts w:ascii="Times New Roman" w:eastAsia="Calibri" w:hAnsi="Times New Roman" w:cs="Times New Roman"/>
          <w:color w:val="000000"/>
          <w:sz w:val="24"/>
          <w:szCs w:val="24"/>
          <w:lang w:val="fr-FR"/>
        </w:rPr>
        <w:t xml:space="preserve">) avaient été subis éventuellement à l’étude pour la vélocité d’écoulement du sang. Afin d’examiner la vélocité d’écoulement du sang de l’ARC et </w:t>
      </w:r>
      <w:proofErr w:type="gramStart"/>
      <w:r w:rsidRPr="00B7090D">
        <w:rPr>
          <w:rFonts w:ascii="Times New Roman" w:eastAsia="Calibri" w:hAnsi="Times New Roman" w:cs="Times New Roman"/>
          <w:color w:val="000000"/>
          <w:sz w:val="24"/>
          <w:szCs w:val="24"/>
          <w:lang w:val="fr-FR"/>
        </w:rPr>
        <w:t>l’AO ,</w:t>
      </w:r>
      <w:proofErr w:type="gramEnd"/>
      <w:r w:rsidRPr="00B7090D">
        <w:rPr>
          <w:rFonts w:ascii="Times New Roman" w:eastAsia="Calibri" w:hAnsi="Times New Roman" w:cs="Times New Roman"/>
          <w:color w:val="000000"/>
          <w:sz w:val="24"/>
          <w:szCs w:val="24"/>
          <w:lang w:val="fr-FR"/>
        </w:rPr>
        <w:t xml:space="preserve"> chaque participant se couche </w:t>
      </w:r>
      <w:proofErr w:type="spellStart"/>
      <w:r w:rsidRPr="00B7090D">
        <w:rPr>
          <w:rFonts w:ascii="Times New Roman" w:eastAsia="Calibri" w:hAnsi="Times New Roman" w:cs="Times New Roman"/>
          <w:i/>
          <w:iCs/>
          <w:color w:val="000000"/>
          <w:sz w:val="24"/>
          <w:szCs w:val="24"/>
          <w:lang w:val="fr-FR"/>
        </w:rPr>
        <w:t>supine</w:t>
      </w:r>
      <w:proofErr w:type="spellEnd"/>
      <w:r w:rsidRPr="00B7090D">
        <w:rPr>
          <w:rFonts w:ascii="Times New Roman" w:eastAsia="Calibri" w:hAnsi="Times New Roman" w:cs="Times New Roman"/>
          <w:i/>
          <w:iCs/>
          <w:color w:val="000000"/>
          <w:sz w:val="24"/>
          <w:szCs w:val="24"/>
          <w:lang w:val="fr-FR"/>
        </w:rPr>
        <w:t xml:space="preserve"> </w:t>
      </w:r>
      <w:r w:rsidRPr="00B7090D">
        <w:rPr>
          <w:rFonts w:ascii="Times New Roman" w:eastAsia="Calibri" w:hAnsi="Times New Roman" w:cs="Times New Roman"/>
          <w:color w:val="000000"/>
          <w:sz w:val="24"/>
          <w:szCs w:val="24"/>
          <w:lang w:val="fr-FR"/>
        </w:rPr>
        <w:t xml:space="preserve">et il est demande de regarder directement après que les yeux avaient été fermés. L’ultrason 7,5 MHz probe était soigneusement applique aux peaux </w:t>
      </w:r>
      <w:proofErr w:type="gramStart"/>
      <w:r w:rsidRPr="00B7090D">
        <w:rPr>
          <w:rFonts w:ascii="Times New Roman" w:eastAsia="Calibri" w:hAnsi="Times New Roman" w:cs="Times New Roman"/>
          <w:color w:val="000000"/>
          <w:sz w:val="24"/>
          <w:szCs w:val="24"/>
          <w:lang w:val="fr-FR"/>
        </w:rPr>
        <w:t>de yeux</w:t>
      </w:r>
      <w:proofErr w:type="gramEnd"/>
      <w:r w:rsidRPr="00B7090D">
        <w:rPr>
          <w:rFonts w:ascii="Times New Roman" w:eastAsia="Calibri" w:hAnsi="Times New Roman" w:cs="Times New Roman"/>
          <w:color w:val="000000"/>
          <w:sz w:val="24"/>
          <w:szCs w:val="24"/>
          <w:lang w:val="fr-FR"/>
        </w:rPr>
        <w:t xml:space="preserve"> fermes en utilisant la crème de </w:t>
      </w:r>
      <w:proofErr w:type="spellStart"/>
      <w:r w:rsidRPr="00B7090D">
        <w:rPr>
          <w:rFonts w:ascii="Times New Roman" w:eastAsia="Calibri" w:hAnsi="Times New Roman" w:cs="Times New Roman"/>
          <w:color w:val="000000"/>
          <w:sz w:val="24"/>
          <w:szCs w:val="24"/>
          <w:lang w:val="fr-FR"/>
        </w:rPr>
        <w:t>coupling</w:t>
      </w:r>
      <w:proofErr w:type="spellEnd"/>
      <w:r w:rsidRPr="00B7090D">
        <w:rPr>
          <w:rFonts w:ascii="Times New Roman" w:eastAsia="Calibri" w:hAnsi="Times New Roman" w:cs="Times New Roman"/>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coupling</w:t>
      </w:r>
      <w:proofErr w:type="spellEnd"/>
      <w:r w:rsidRPr="00B7090D">
        <w:rPr>
          <w:rFonts w:ascii="Times New Roman" w:eastAsia="Calibri" w:hAnsi="Times New Roman" w:cs="Times New Roman"/>
          <w:iCs/>
          <w:color w:val="000000"/>
          <w:sz w:val="24"/>
          <w:szCs w:val="24"/>
          <w:lang w:val="fr-FR"/>
        </w:rPr>
        <w:t xml:space="preserve"> gel</w:t>
      </w:r>
      <w:r w:rsidRPr="00B7090D">
        <w:rPr>
          <w:rFonts w:ascii="Times New Roman" w:eastAsia="Calibri" w:hAnsi="Times New Roman" w:cs="Times New Roman"/>
          <w:i/>
          <w:iCs/>
          <w:color w:val="000000"/>
          <w:sz w:val="24"/>
          <w:szCs w:val="24"/>
          <w:lang w:val="fr-FR"/>
        </w:rPr>
        <w:t>)</w:t>
      </w:r>
      <w:r w:rsidRPr="00B7090D">
        <w:rPr>
          <w:rFonts w:ascii="Times New Roman" w:eastAsia="Calibri" w:hAnsi="Times New Roman" w:cs="Times New Roman"/>
          <w:color w:val="000000"/>
          <w:sz w:val="24"/>
          <w:szCs w:val="24"/>
          <w:lang w:val="fr-FR"/>
        </w:rPr>
        <w:t>. Les focalisations de filtre de mur-bas (</w:t>
      </w:r>
      <w:proofErr w:type="spellStart"/>
      <w:r w:rsidRPr="00B7090D">
        <w:rPr>
          <w:rFonts w:ascii="Times New Roman" w:eastAsia="Calibri" w:hAnsi="Times New Roman" w:cs="Times New Roman"/>
          <w:iCs/>
          <w:color w:val="000000"/>
          <w:sz w:val="24"/>
          <w:szCs w:val="24"/>
          <w:lang w:val="fr-FR"/>
        </w:rPr>
        <w:t>Low</w:t>
      </w:r>
      <w:proofErr w:type="spellEnd"/>
      <w:r w:rsidRPr="00B7090D">
        <w:rPr>
          <w:rFonts w:ascii="Times New Roman" w:eastAsia="Calibri" w:hAnsi="Times New Roman" w:cs="Times New Roman"/>
          <w:iCs/>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wall</w:t>
      </w:r>
      <w:proofErr w:type="spellEnd"/>
      <w:r w:rsidRPr="00B7090D">
        <w:rPr>
          <w:rFonts w:ascii="Times New Roman" w:eastAsia="Calibri" w:hAnsi="Times New Roman" w:cs="Times New Roman"/>
          <w:iCs/>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filter</w:t>
      </w:r>
      <w:proofErr w:type="spellEnd"/>
      <w:r w:rsidRPr="00B7090D">
        <w:rPr>
          <w:rFonts w:ascii="Times New Roman" w:eastAsia="Calibri" w:hAnsi="Times New Roman" w:cs="Times New Roman"/>
          <w:iCs/>
          <w:color w:val="000000"/>
          <w:sz w:val="24"/>
          <w:szCs w:val="24"/>
          <w:lang w:val="fr-FR"/>
        </w:rPr>
        <w:t xml:space="preserve"> settings</w:t>
      </w:r>
      <w:r w:rsidRPr="00B7090D">
        <w:rPr>
          <w:rFonts w:ascii="Times New Roman" w:eastAsia="Calibri" w:hAnsi="Times New Roman" w:cs="Times New Roman"/>
          <w:color w:val="000000"/>
          <w:sz w:val="24"/>
          <w:szCs w:val="24"/>
          <w:lang w:val="fr-FR"/>
        </w:rPr>
        <w:t>) ainsi que la correction d’angle de ≤20°, étaient occasionnellement utilises en se servant de la caisse de couleur (</w:t>
      </w:r>
      <w:proofErr w:type="spellStart"/>
      <w:r w:rsidRPr="00B7090D">
        <w:rPr>
          <w:rFonts w:ascii="Times New Roman" w:eastAsia="Calibri" w:hAnsi="Times New Roman" w:cs="Times New Roman"/>
          <w:iCs/>
          <w:color w:val="000000"/>
          <w:sz w:val="24"/>
          <w:szCs w:val="24"/>
          <w:lang w:val="fr-FR"/>
        </w:rPr>
        <w:t>a</w:t>
      </w:r>
      <w:proofErr w:type="spellEnd"/>
      <w:r w:rsidRPr="00B7090D">
        <w:rPr>
          <w:rFonts w:ascii="Times New Roman" w:eastAsia="Calibri" w:hAnsi="Times New Roman" w:cs="Times New Roman"/>
          <w:iCs/>
          <w:color w:val="000000"/>
          <w:sz w:val="24"/>
          <w:szCs w:val="24"/>
          <w:lang w:val="fr-FR"/>
        </w:rPr>
        <w:t xml:space="preserve"> </w:t>
      </w:r>
      <w:proofErr w:type="spellStart"/>
      <w:r w:rsidRPr="00B7090D">
        <w:rPr>
          <w:rFonts w:ascii="Times New Roman" w:eastAsia="Calibri" w:hAnsi="Times New Roman" w:cs="Times New Roman"/>
          <w:iCs/>
          <w:color w:val="000000"/>
          <w:sz w:val="24"/>
          <w:szCs w:val="24"/>
          <w:lang w:val="fr-FR"/>
        </w:rPr>
        <w:t>colour</w:t>
      </w:r>
      <w:proofErr w:type="spellEnd"/>
      <w:r w:rsidRPr="00B7090D">
        <w:rPr>
          <w:rFonts w:ascii="Times New Roman" w:eastAsia="Calibri" w:hAnsi="Times New Roman" w:cs="Times New Roman"/>
          <w:iCs/>
          <w:color w:val="000000"/>
          <w:sz w:val="24"/>
          <w:szCs w:val="24"/>
          <w:lang w:val="fr-FR"/>
        </w:rPr>
        <w:t xml:space="preserve"> box </w:t>
      </w:r>
      <w:proofErr w:type="spellStart"/>
      <w:r w:rsidRPr="00B7090D">
        <w:rPr>
          <w:rFonts w:ascii="Times New Roman" w:eastAsia="Calibri" w:hAnsi="Times New Roman" w:cs="Times New Roman"/>
          <w:iCs/>
          <w:color w:val="000000"/>
          <w:sz w:val="24"/>
          <w:szCs w:val="24"/>
          <w:lang w:val="fr-FR"/>
        </w:rPr>
        <w:t>steering</w:t>
      </w:r>
      <w:proofErr w:type="spellEnd"/>
      <w:r w:rsidRPr="00B7090D">
        <w:rPr>
          <w:rFonts w:ascii="Times New Roman" w:eastAsia="Calibri" w:hAnsi="Times New Roman" w:cs="Times New Roman"/>
          <w:i/>
          <w:iCs/>
          <w:color w:val="000000"/>
          <w:sz w:val="24"/>
          <w:szCs w:val="24"/>
          <w:lang w:val="fr-FR"/>
        </w:rPr>
        <w:t>)</w:t>
      </w:r>
      <w:r w:rsidRPr="00B7090D">
        <w:rPr>
          <w:rFonts w:ascii="Times New Roman" w:eastAsia="Calibri" w:hAnsi="Times New Roman" w:cs="Times New Roman"/>
          <w:color w:val="000000"/>
          <w:sz w:val="24"/>
          <w:szCs w:val="24"/>
          <w:lang w:val="fr-FR"/>
        </w:rPr>
        <w:t xml:space="preserve"> pour accomplir cela.</w:t>
      </w:r>
      <w:r w:rsidRPr="00B7090D">
        <w:rPr>
          <w:rFonts w:ascii="Times New Roman" w:eastAsia="Calibri" w:hAnsi="Times New Roman" w:cs="Times New Roman"/>
          <w:color w:val="000000"/>
          <w:sz w:val="24"/>
          <w:szCs w:val="24"/>
          <w:vertAlign w:val="superscript"/>
          <w:lang w:val="fr-FR"/>
        </w:rPr>
        <w:t>16</w:t>
      </w:r>
      <w:proofErr w:type="gramStart"/>
      <w:r w:rsidRPr="00B7090D">
        <w:rPr>
          <w:rFonts w:ascii="Times New Roman" w:eastAsia="Calibri" w:hAnsi="Times New Roman" w:cs="Times New Roman"/>
          <w:color w:val="000000"/>
          <w:sz w:val="24"/>
          <w:szCs w:val="24"/>
          <w:vertAlign w:val="superscript"/>
          <w:lang w:val="fr-FR"/>
        </w:rPr>
        <w:t>,17</w:t>
      </w:r>
      <w:proofErr w:type="gramEnd"/>
      <w:r w:rsidRPr="00B7090D">
        <w:rPr>
          <w:rFonts w:ascii="Times New Roman" w:eastAsia="Calibri" w:hAnsi="Times New Roman" w:cs="Times New Roman"/>
          <w:color w:val="000000"/>
          <w:sz w:val="24"/>
          <w:szCs w:val="24"/>
          <w:lang w:val="fr-FR"/>
        </w:rPr>
        <w:t xml:space="preserve"> </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Pendant cette enquête toute entière, le processus était soigneusement effectué afin d’</w:t>
      </w:r>
      <w:proofErr w:type="spellStart"/>
      <w:r w:rsidRPr="00B7090D">
        <w:rPr>
          <w:rFonts w:ascii="Times New Roman" w:eastAsia="Calibri" w:hAnsi="Times New Roman" w:cs="Times New Roman"/>
          <w:sz w:val="24"/>
          <w:szCs w:val="24"/>
          <w:lang w:val="fr-FR"/>
        </w:rPr>
        <w:t>eviter</w:t>
      </w:r>
      <w:proofErr w:type="spellEnd"/>
      <w:r w:rsidRPr="00B7090D">
        <w:rPr>
          <w:rFonts w:ascii="Times New Roman" w:eastAsia="Calibri" w:hAnsi="Times New Roman" w:cs="Times New Roman"/>
          <w:sz w:val="24"/>
          <w:szCs w:val="24"/>
          <w:lang w:val="fr-FR"/>
        </w:rPr>
        <w:t xml:space="preserve"> un manuel insignifiant de la pression de probe.</w:t>
      </w:r>
      <w:r w:rsidRPr="00B7090D">
        <w:rPr>
          <w:rFonts w:ascii="Times New Roman" w:eastAsia="Calibri" w:hAnsi="Times New Roman" w:cs="Times New Roman"/>
          <w:sz w:val="24"/>
          <w:szCs w:val="24"/>
          <w:vertAlign w:val="superscript"/>
          <w:lang w:val="fr-FR"/>
        </w:rPr>
        <w:t>23</w:t>
      </w:r>
      <w:r w:rsidRPr="00B7090D">
        <w:rPr>
          <w:rFonts w:ascii="Times New Roman" w:eastAsia="Calibri" w:hAnsi="Times New Roman" w:cs="Times New Roman"/>
          <w:sz w:val="24"/>
          <w:szCs w:val="24"/>
          <w:lang w:val="fr-FR"/>
        </w:rPr>
        <w:t xml:space="preserve"> La fenêtre d’IDC était localisée sur la région rétrobulbaire après que l’écoulement du sang d’artère rétinal central et ophtalmique sont identifiés.</w:t>
      </w:r>
      <w:r w:rsidRPr="00B7090D">
        <w:rPr>
          <w:rFonts w:ascii="Times New Roman" w:eastAsia="Calibri" w:hAnsi="Times New Roman" w:cs="Times New Roman"/>
          <w:sz w:val="24"/>
          <w:szCs w:val="24"/>
          <w:vertAlign w:val="superscript"/>
          <w:lang w:val="fr-FR"/>
        </w:rPr>
        <w:t>23</w:t>
      </w:r>
      <w:r w:rsidRPr="00B7090D">
        <w:rPr>
          <w:rFonts w:ascii="Times New Roman" w:eastAsia="Calibri" w:hAnsi="Times New Roman" w:cs="Times New Roman"/>
          <w:sz w:val="24"/>
          <w:szCs w:val="24"/>
          <w:lang w:val="fr-FR"/>
        </w:rPr>
        <w:t xml:space="preserve">  Ensuite, un échantillon de portail d’onde (1,5mm x 1,5 mm) était placé sur la région d’écoulement d’IDC afin de déplacer la trace de la fréquence de Doppler.</w:t>
      </w:r>
      <w:r w:rsidRPr="00B7090D">
        <w:rPr>
          <w:rFonts w:ascii="Times New Roman" w:eastAsia="Calibri" w:hAnsi="Times New Roman" w:cs="Times New Roman"/>
          <w:sz w:val="24"/>
          <w:szCs w:val="24"/>
          <w:vertAlign w:val="superscript"/>
          <w:lang w:val="fr-FR"/>
        </w:rPr>
        <w:t>23</w:t>
      </w:r>
      <w:r w:rsidRPr="00B7090D">
        <w:rPr>
          <w:rFonts w:ascii="Times New Roman" w:eastAsia="Calibri" w:hAnsi="Times New Roman" w:cs="Times New Roman"/>
          <w:sz w:val="24"/>
          <w:szCs w:val="24"/>
          <w:lang w:val="fr-FR"/>
        </w:rPr>
        <w:t xml:space="preserve"> La trace était considérée satisfaisante si trois formes d’onde consécutives étaient identifiées en permettant le moyen des valeurs des trois cycles cardiaques d’être obtenus. </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lastRenderedPageBreak/>
        <w:t xml:space="preserve">L’AO s’était trouvé </w:t>
      </w:r>
      <w:proofErr w:type="spellStart"/>
      <w:r w:rsidRPr="00B7090D">
        <w:rPr>
          <w:rFonts w:ascii="Times New Roman" w:eastAsia="Calibri" w:hAnsi="Times New Roman" w:cs="Times New Roman"/>
          <w:sz w:val="24"/>
          <w:szCs w:val="24"/>
          <w:lang w:val="fr-FR"/>
        </w:rPr>
        <w:t>superonasal</w:t>
      </w:r>
      <w:proofErr w:type="spellEnd"/>
      <w:r w:rsidRPr="00B7090D">
        <w:rPr>
          <w:rFonts w:ascii="Times New Roman" w:eastAsia="Calibri" w:hAnsi="Times New Roman" w:cs="Times New Roman"/>
          <w:sz w:val="24"/>
          <w:szCs w:val="24"/>
          <w:lang w:val="fr-FR"/>
        </w:rPr>
        <w:t xml:space="preserve"> au nerf optique en orientant l’échantillon de volume </w:t>
      </w:r>
      <w:proofErr w:type="gramStart"/>
      <w:r w:rsidRPr="00B7090D">
        <w:rPr>
          <w:rFonts w:ascii="Times New Roman" w:eastAsia="Calibri" w:hAnsi="Times New Roman" w:cs="Times New Roman"/>
          <w:sz w:val="24"/>
          <w:szCs w:val="24"/>
          <w:lang w:val="fr-FR"/>
        </w:rPr>
        <w:t>environ 10-15mm postérieur à l’œil.</w:t>
      </w:r>
      <w:r w:rsidRPr="00B7090D">
        <w:rPr>
          <w:rFonts w:ascii="Times New Roman" w:eastAsia="Calibri" w:hAnsi="Times New Roman" w:cs="Times New Roman"/>
          <w:sz w:val="24"/>
          <w:szCs w:val="24"/>
          <w:vertAlign w:val="superscript"/>
          <w:lang w:val="fr-FR"/>
        </w:rPr>
        <w:t>24</w:t>
      </w:r>
      <w:r w:rsidRPr="00B7090D">
        <w:rPr>
          <w:rFonts w:ascii="Times New Roman" w:eastAsia="Calibri" w:hAnsi="Times New Roman" w:cs="Times New Roman"/>
          <w:sz w:val="24"/>
          <w:szCs w:val="24"/>
          <w:lang w:val="fr-FR"/>
        </w:rPr>
        <w:t xml:space="preserve"> </w:t>
      </w:r>
      <w:proofErr w:type="gramEnd"/>
      <w:r w:rsidRPr="00B7090D">
        <w:rPr>
          <w:rFonts w:ascii="Times New Roman" w:eastAsia="Calibri" w:hAnsi="Times New Roman" w:cs="Times New Roman"/>
          <w:sz w:val="24"/>
          <w:szCs w:val="24"/>
          <w:lang w:val="fr-FR"/>
        </w:rPr>
        <w:t xml:space="preserve"> Le nerf optique était identifié comme le rayon visible hypo-échoïque. L’ARC se trouvait à l’intérieur de l’ombre du nerf optique en orientant le côté central d’échantillon de volume vers 2-3mm postérieur </w:t>
      </w:r>
      <w:proofErr w:type="spellStart"/>
      <w:r w:rsidRPr="00B7090D">
        <w:rPr>
          <w:rFonts w:ascii="Times New Roman" w:eastAsia="Calibri" w:hAnsi="Times New Roman" w:cs="Times New Roman"/>
          <w:sz w:val="24"/>
          <w:szCs w:val="24"/>
          <w:lang w:val="fr-FR"/>
        </w:rPr>
        <w:t>a</w:t>
      </w:r>
      <w:proofErr w:type="spellEnd"/>
      <w:r w:rsidRPr="00B7090D">
        <w:rPr>
          <w:rFonts w:ascii="Times New Roman" w:eastAsia="Calibri" w:hAnsi="Times New Roman" w:cs="Times New Roman"/>
          <w:sz w:val="24"/>
          <w:szCs w:val="24"/>
          <w:lang w:val="fr-FR"/>
        </w:rPr>
        <w:t xml:space="preserve"> la tête du nerf optique.</w:t>
      </w:r>
      <w:r w:rsidRPr="00B7090D">
        <w:rPr>
          <w:rFonts w:ascii="Times New Roman" w:eastAsia="Calibri" w:hAnsi="Times New Roman" w:cs="Times New Roman"/>
          <w:sz w:val="24"/>
          <w:szCs w:val="24"/>
          <w:vertAlign w:val="superscript"/>
          <w:lang w:val="fr-FR"/>
        </w:rPr>
        <w:t>24</w:t>
      </w:r>
      <w:r w:rsidRPr="00B7090D">
        <w:rPr>
          <w:rFonts w:ascii="Times New Roman" w:eastAsia="Calibri" w:hAnsi="Times New Roman" w:cs="Times New Roman"/>
          <w:sz w:val="24"/>
          <w:szCs w:val="24"/>
          <w:lang w:val="fr-FR"/>
        </w:rPr>
        <w:t xml:space="preserve"> La fin de la vélocité diastolique ( FVD ) et le sommet de la vélocité systolique (SVS) étaient mesures avec un </w:t>
      </w:r>
      <w:proofErr w:type="spellStart"/>
      <w:r w:rsidRPr="00B7090D">
        <w:rPr>
          <w:rFonts w:ascii="Times New Roman" w:eastAsia="Calibri" w:hAnsi="Times New Roman" w:cs="Times New Roman"/>
          <w:sz w:val="24"/>
          <w:szCs w:val="24"/>
          <w:lang w:val="fr-FR"/>
        </w:rPr>
        <w:t>caliper</w:t>
      </w:r>
      <w:proofErr w:type="spellEnd"/>
      <w:r w:rsidRPr="00B7090D">
        <w:rPr>
          <w:rFonts w:ascii="Times New Roman" w:eastAsia="Calibri" w:hAnsi="Times New Roman" w:cs="Times New Roman"/>
          <w:sz w:val="24"/>
          <w:szCs w:val="24"/>
          <w:lang w:val="fr-FR"/>
        </w:rPr>
        <w:t xml:space="preserve"> d’entre-cheveux ( </w:t>
      </w:r>
      <w:r w:rsidRPr="00B7090D">
        <w:rPr>
          <w:rFonts w:ascii="Times New Roman" w:eastAsia="Calibri" w:hAnsi="Times New Roman" w:cs="Times New Roman"/>
          <w:iCs/>
          <w:sz w:val="24"/>
          <w:szCs w:val="24"/>
          <w:lang w:val="fr-FR"/>
        </w:rPr>
        <w:t>cross-</w:t>
      </w:r>
      <w:proofErr w:type="spellStart"/>
      <w:r w:rsidRPr="00B7090D">
        <w:rPr>
          <w:rFonts w:ascii="Times New Roman" w:eastAsia="Calibri" w:hAnsi="Times New Roman" w:cs="Times New Roman"/>
          <w:iCs/>
          <w:sz w:val="24"/>
          <w:szCs w:val="24"/>
          <w:lang w:val="fr-FR"/>
        </w:rPr>
        <w:t>hair</w:t>
      </w:r>
      <w:proofErr w:type="spellEnd"/>
      <w:r w:rsidRPr="00B7090D">
        <w:rPr>
          <w:rFonts w:ascii="Times New Roman" w:eastAsia="Calibri" w:hAnsi="Times New Roman" w:cs="Times New Roman"/>
          <w:iCs/>
          <w:sz w:val="24"/>
          <w:szCs w:val="24"/>
          <w:lang w:val="fr-FR"/>
        </w:rPr>
        <w:t xml:space="preserve"> </w:t>
      </w:r>
      <w:proofErr w:type="spellStart"/>
      <w:r w:rsidRPr="00B7090D">
        <w:rPr>
          <w:rFonts w:ascii="Times New Roman" w:eastAsia="Calibri" w:hAnsi="Times New Roman" w:cs="Times New Roman"/>
          <w:iCs/>
          <w:sz w:val="24"/>
          <w:szCs w:val="24"/>
          <w:lang w:val="fr-FR"/>
        </w:rPr>
        <w:t>caliper</w:t>
      </w:r>
      <w:proofErr w:type="spellEnd"/>
      <w:r w:rsidRPr="00B7090D">
        <w:rPr>
          <w:rFonts w:ascii="Times New Roman" w:eastAsia="Calibri" w:hAnsi="Times New Roman" w:cs="Times New Roman"/>
          <w:sz w:val="24"/>
          <w:szCs w:val="24"/>
          <w:lang w:val="fr-FR"/>
        </w:rPr>
        <w:t>). L’</w:t>
      </w:r>
      <w:proofErr w:type="spellStart"/>
      <w:r w:rsidRPr="00B7090D">
        <w:rPr>
          <w:rFonts w:ascii="Times New Roman" w:eastAsia="Calibri" w:hAnsi="Times New Roman" w:cs="Times New Roman"/>
          <w:sz w:val="24"/>
          <w:szCs w:val="24"/>
          <w:lang w:val="fr-FR"/>
        </w:rPr>
        <w:t>indexe</w:t>
      </w:r>
      <w:proofErr w:type="spellEnd"/>
      <w:r w:rsidRPr="00B7090D">
        <w:rPr>
          <w:rFonts w:ascii="Times New Roman" w:eastAsia="Calibri" w:hAnsi="Times New Roman" w:cs="Times New Roman"/>
          <w:sz w:val="24"/>
          <w:szCs w:val="24"/>
          <w:lang w:val="fr-FR"/>
        </w:rPr>
        <w:t xml:space="preserve"> de la résistivité (IR) était automatiquement calcule par la machine en utilisant le l’équation de </w:t>
      </w:r>
      <w:proofErr w:type="spellStart"/>
      <w:r w:rsidRPr="00B7090D">
        <w:rPr>
          <w:rFonts w:ascii="Times New Roman" w:eastAsia="Calibri" w:hAnsi="Times New Roman" w:cs="Times New Roman"/>
          <w:sz w:val="24"/>
          <w:szCs w:val="24"/>
          <w:lang w:val="fr-FR"/>
        </w:rPr>
        <w:t>Pourcelot</w:t>
      </w:r>
      <w:proofErr w:type="spellEnd"/>
      <w:r w:rsidRPr="00B7090D">
        <w:rPr>
          <w:rFonts w:ascii="Times New Roman" w:eastAsia="Calibri" w:hAnsi="Times New Roman" w:cs="Times New Roman"/>
          <w:sz w:val="24"/>
          <w:szCs w:val="24"/>
          <w:lang w:val="fr-FR"/>
        </w:rPr>
        <w:t xml:space="preserve"> (</w:t>
      </w:r>
      <w:proofErr w:type="spellStart"/>
      <w:r w:rsidRPr="00B7090D">
        <w:rPr>
          <w:rFonts w:ascii="Times New Roman" w:eastAsia="Calibri" w:hAnsi="Times New Roman" w:cs="Times New Roman"/>
          <w:iCs/>
          <w:sz w:val="24"/>
          <w:szCs w:val="24"/>
          <w:lang w:val="fr-FR"/>
        </w:rPr>
        <w:t>Poucelot</w:t>
      </w:r>
      <w:proofErr w:type="spellEnd"/>
      <w:r w:rsidRPr="00B7090D">
        <w:rPr>
          <w:rFonts w:ascii="Times New Roman" w:eastAsia="Calibri" w:hAnsi="Times New Roman" w:cs="Times New Roman"/>
          <w:iCs/>
          <w:sz w:val="24"/>
          <w:szCs w:val="24"/>
          <w:lang w:val="fr-FR"/>
        </w:rPr>
        <w:t xml:space="preserve"> </w:t>
      </w:r>
      <w:proofErr w:type="spellStart"/>
      <w:r w:rsidRPr="00B7090D">
        <w:rPr>
          <w:rFonts w:ascii="Times New Roman" w:eastAsia="Calibri" w:hAnsi="Times New Roman" w:cs="Times New Roman"/>
          <w:iCs/>
          <w:sz w:val="24"/>
          <w:szCs w:val="24"/>
          <w:lang w:val="fr-FR"/>
        </w:rPr>
        <w:t>equation</w:t>
      </w:r>
      <w:proofErr w:type="spellEnd"/>
      <w:r w:rsidRPr="00B7090D">
        <w:rPr>
          <w:rFonts w:ascii="Times New Roman" w:eastAsia="Calibri" w:hAnsi="Times New Roman" w:cs="Times New Roman"/>
          <w:sz w:val="24"/>
          <w:szCs w:val="24"/>
          <w:lang w:val="fr-FR"/>
        </w:rPr>
        <w:t xml:space="preserve">).   Les deux yeux étaient </w:t>
      </w:r>
      <w:proofErr w:type="spellStart"/>
      <w:proofErr w:type="gramStart"/>
      <w:r w:rsidRPr="00B7090D">
        <w:rPr>
          <w:rFonts w:ascii="Times New Roman" w:eastAsia="Calibri" w:hAnsi="Times New Roman" w:cs="Times New Roman"/>
          <w:sz w:val="24"/>
          <w:szCs w:val="24"/>
          <w:lang w:val="fr-FR"/>
        </w:rPr>
        <w:t>insonatés</w:t>
      </w:r>
      <w:proofErr w:type="spellEnd"/>
      <w:r w:rsidRPr="00B7090D">
        <w:rPr>
          <w:rFonts w:ascii="Times New Roman" w:eastAsia="Calibri" w:hAnsi="Times New Roman" w:cs="Times New Roman"/>
          <w:sz w:val="24"/>
          <w:szCs w:val="24"/>
          <w:lang w:val="fr-FR"/>
        </w:rPr>
        <w:t xml:space="preserve"> ,</w:t>
      </w:r>
      <w:proofErr w:type="gramEnd"/>
      <w:r w:rsidRPr="00B7090D">
        <w:rPr>
          <w:rFonts w:ascii="Times New Roman" w:eastAsia="Calibri" w:hAnsi="Times New Roman" w:cs="Times New Roman"/>
          <w:sz w:val="24"/>
          <w:szCs w:val="24"/>
          <w:lang w:val="fr-FR"/>
        </w:rPr>
        <w:t xml:space="preserve"> en commençant avec le droit. La variabilité intra-</w:t>
      </w:r>
      <w:proofErr w:type="spellStart"/>
      <w:r w:rsidRPr="00B7090D">
        <w:rPr>
          <w:rFonts w:ascii="Times New Roman" w:eastAsia="Calibri" w:hAnsi="Times New Roman" w:cs="Times New Roman"/>
          <w:sz w:val="24"/>
          <w:szCs w:val="24"/>
          <w:lang w:val="fr-FR"/>
        </w:rPr>
        <w:t>observeuse</w:t>
      </w:r>
      <w:proofErr w:type="spellEnd"/>
      <w:r w:rsidRPr="00B7090D">
        <w:rPr>
          <w:rFonts w:ascii="Times New Roman" w:eastAsia="Calibri" w:hAnsi="Times New Roman" w:cs="Times New Roman"/>
          <w:sz w:val="24"/>
          <w:szCs w:val="24"/>
          <w:lang w:val="fr-FR"/>
        </w:rPr>
        <w:t xml:space="preserve"> était diminué en prenant un moyen de 3 mesure des paramètres Doppler vélocimétrique (SVS, </w:t>
      </w:r>
      <w:proofErr w:type="gramStart"/>
      <w:r w:rsidRPr="00B7090D">
        <w:rPr>
          <w:rFonts w:ascii="Times New Roman" w:eastAsia="Calibri" w:hAnsi="Times New Roman" w:cs="Times New Roman"/>
          <w:sz w:val="24"/>
          <w:szCs w:val="24"/>
          <w:lang w:val="fr-FR"/>
        </w:rPr>
        <w:t>FVD ,</w:t>
      </w:r>
      <w:proofErr w:type="gramEnd"/>
      <w:r w:rsidRPr="00B7090D">
        <w:rPr>
          <w:rFonts w:ascii="Times New Roman" w:eastAsia="Calibri" w:hAnsi="Times New Roman" w:cs="Times New Roman"/>
          <w:sz w:val="24"/>
          <w:szCs w:val="24"/>
          <w:lang w:val="fr-FR"/>
        </w:rPr>
        <w:t xml:space="preserve"> et IR) pour chaque artère.</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L’analyse des données était effectuée avec  (</w:t>
      </w:r>
      <w:r w:rsidRPr="00B7090D">
        <w:rPr>
          <w:rFonts w:ascii="Times New Roman" w:eastAsia="Calibri" w:hAnsi="Times New Roman" w:cs="Times New Roman"/>
          <w:iCs/>
          <w:sz w:val="24"/>
          <w:szCs w:val="24"/>
          <w:lang w:val="fr-FR"/>
        </w:rPr>
        <w:t xml:space="preserve">IBM </w:t>
      </w:r>
      <w:proofErr w:type="spellStart"/>
      <w:r w:rsidRPr="00B7090D">
        <w:rPr>
          <w:rFonts w:ascii="Times New Roman" w:eastAsia="Calibri" w:hAnsi="Times New Roman" w:cs="Times New Roman"/>
          <w:iCs/>
          <w:sz w:val="24"/>
          <w:szCs w:val="24"/>
          <w:lang w:val="fr-FR"/>
        </w:rPr>
        <w:t>Statistic</w:t>
      </w:r>
      <w:proofErr w:type="spellEnd"/>
      <w:r w:rsidRPr="00B7090D">
        <w:rPr>
          <w:rFonts w:ascii="Times New Roman" w:eastAsia="Calibri" w:hAnsi="Times New Roman" w:cs="Times New Roman"/>
          <w:iCs/>
          <w:sz w:val="24"/>
          <w:szCs w:val="24"/>
          <w:lang w:val="fr-FR"/>
        </w:rPr>
        <w:t xml:space="preserve"> Package</w:t>
      </w:r>
      <w:r w:rsidRPr="00B7090D">
        <w:rPr>
          <w:rFonts w:ascii="Times New Roman" w:eastAsia="Calibri" w:hAnsi="Times New Roman" w:cs="Times New Roman"/>
          <w:i/>
          <w:iCs/>
          <w:sz w:val="24"/>
          <w:szCs w:val="24"/>
          <w:lang w:val="fr-FR"/>
        </w:rPr>
        <w:t>)</w:t>
      </w:r>
      <w:r w:rsidRPr="00B7090D">
        <w:rPr>
          <w:rFonts w:ascii="Times New Roman" w:eastAsia="Calibri" w:hAnsi="Times New Roman" w:cs="Times New Roman"/>
          <w:sz w:val="24"/>
          <w:szCs w:val="24"/>
          <w:lang w:val="fr-FR"/>
        </w:rPr>
        <w:t xml:space="preserve"> pour Science Sociale, version 20 (</w:t>
      </w:r>
      <w:proofErr w:type="gramStart"/>
      <w:r w:rsidRPr="00B7090D">
        <w:rPr>
          <w:rFonts w:ascii="Times New Roman" w:eastAsia="Calibri" w:hAnsi="Times New Roman" w:cs="Times New Roman"/>
          <w:sz w:val="24"/>
          <w:szCs w:val="24"/>
          <w:lang w:val="fr-FR"/>
        </w:rPr>
        <w:t>Chicago ,</w:t>
      </w:r>
      <w:proofErr w:type="gramEnd"/>
      <w:r w:rsidRPr="00B7090D">
        <w:rPr>
          <w:rFonts w:ascii="Times New Roman" w:eastAsia="Calibri" w:hAnsi="Times New Roman" w:cs="Times New Roman"/>
          <w:sz w:val="24"/>
          <w:szCs w:val="24"/>
          <w:lang w:val="fr-FR"/>
        </w:rPr>
        <w:t xml:space="preserve"> IL 2007).  Le moyen PIO, IR, SVS, et FVD des patients GPAO étaient </w:t>
      </w:r>
      <w:proofErr w:type="spellStart"/>
      <w:r w:rsidRPr="00B7090D">
        <w:rPr>
          <w:rFonts w:ascii="Times New Roman" w:eastAsia="Calibri" w:hAnsi="Times New Roman" w:cs="Times New Roman"/>
          <w:sz w:val="24"/>
          <w:szCs w:val="24"/>
          <w:lang w:val="fr-FR"/>
        </w:rPr>
        <w:t>compares</w:t>
      </w:r>
      <w:proofErr w:type="spellEnd"/>
      <w:r w:rsidRPr="00B7090D">
        <w:rPr>
          <w:rFonts w:ascii="Times New Roman" w:eastAsia="Calibri" w:hAnsi="Times New Roman" w:cs="Times New Roman"/>
          <w:sz w:val="24"/>
          <w:szCs w:val="24"/>
          <w:lang w:val="fr-FR"/>
        </w:rPr>
        <w:t xml:space="preserve"> avec leurs âge-sexe combine des patients non-glaucomateux en utilisant </w:t>
      </w:r>
      <w:r w:rsidRPr="00B7090D">
        <w:rPr>
          <w:rFonts w:ascii="Times New Roman" w:eastAsia="Calibri" w:hAnsi="Times New Roman" w:cs="Times New Roman"/>
          <w:iCs/>
          <w:sz w:val="24"/>
          <w:szCs w:val="24"/>
          <w:lang w:val="fr-FR"/>
        </w:rPr>
        <w:t>Independent t-test</w:t>
      </w:r>
      <w:r w:rsidRPr="00B7090D">
        <w:rPr>
          <w:rFonts w:ascii="Times New Roman" w:eastAsia="Calibri" w:hAnsi="Times New Roman" w:cs="Times New Roman"/>
          <w:sz w:val="24"/>
          <w:szCs w:val="24"/>
          <w:lang w:val="fr-FR"/>
        </w:rPr>
        <w:t xml:space="preserve"> après avoir </w:t>
      </w:r>
      <w:proofErr w:type="spellStart"/>
      <w:proofErr w:type="gramStart"/>
      <w:r w:rsidRPr="00B7090D">
        <w:rPr>
          <w:rFonts w:ascii="Times New Roman" w:eastAsia="Calibri" w:hAnsi="Times New Roman" w:cs="Times New Roman"/>
          <w:sz w:val="24"/>
          <w:szCs w:val="24"/>
          <w:lang w:val="fr-FR"/>
        </w:rPr>
        <w:t>examiner</w:t>
      </w:r>
      <w:proofErr w:type="spellEnd"/>
      <w:proofErr w:type="gramEnd"/>
      <w:r w:rsidRPr="00B7090D">
        <w:rPr>
          <w:rFonts w:ascii="Times New Roman" w:eastAsia="Calibri" w:hAnsi="Times New Roman" w:cs="Times New Roman"/>
          <w:sz w:val="24"/>
          <w:szCs w:val="24"/>
          <w:lang w:val="fr-FR"/>
        </w:rPr>
        <w:t xml:space="preserve"> la normalité avec le </w:t>
      </w:r>
      <w:r w:rsidRPr="00B7090D">
        <w:rPr>
          <w:rFonts w:ascii="Times New Roman" w:eastAsia="Calibri" w:hAnsi="Times New Roman" w:cs="Times New Roman"/>
          <w:iCs/>
          <w:sz w:val="24"/>
          <w:szCs w:val="24"/>
          <w:lang w:val="fr-FR"/>
        </w:rPr>
        <w:t>Kolmogorov-Smirnov test</w:t>
      </w:r>
      <w:r w:rsidRPr="00B7090D">
        <w:rPr>
          <w:rFonts w:ascii="Times New Roman" w:eastAsia="Calibri" w:hAnsi="Times New Roman" w:cs="Times New Roman"/>
          <w:i/>
          <w:iCs/>
          <w:sz w:val="24"/>
          <w:szCs w:val="24"/>
          <w:lang w:val="fr-FR"/>
        </w:rPr>
        <w:t xml:space="preserve">. </w:t>
      </w:r>
      <w:r w:rsidRPr="00B7090D">
        <w:rPr>
          <w:rFonts w:ascii="Times New Roman" w:eastAsia="Calibri" w:hAnsi="Times New Roman" w:cs="Times New Roman"/>
          <w:sz w:val="24"/>
          <w:szCs w:val="24"/>
          <w:lang w:val="fr-FR"/>
        </w:rPr>
        <w:t>Similairement, les valeurs de Doppler des mieux et mauvais yeux des patients avec GPAO asymétrique étaient aussi comparés en utilisant t-test indépendant (Independent t-test). Les rapports linéaires entre la pression intraoculaire et l’AO et l’ARC des paramètres de Doppler étaient déterminés avec le coefficient de la corrélation de Pearson (</w:t>
      </w:r>
      <w:r w:rsidRPr="00B7090D">
        <w:rPr>
          <w:rFonts w:ascii="Times New Roman" w:eastAsia="Calibri" w:hAnsi="Times New Roman" w:cs="Times New Roman"/>
          <w:iCs/>
          <w:sz w:val="24"/>
          <w:szCs w:val="24"/>
          <w:lang w:val="fr-FR"/>
        </w:rPr>
        <w:t xml:space="preserve">Pearson </w:t>
      </w:r>
      <w:proofErr w:type="spellStart"/>
      <w:r w:rsidRPr="00B7090D">
        <w:rPr>
          <w:rFonts w:ascii="Times New Roman" w:eastAsia="Calibri" w:hAnsi="Times New Roman" w:cs="Times New Roman"/>
          <w:iCs/>
          <w:sz w:val="24"/>
          <w:szCs w:val="24"/>
          <w:lang w:val="fr-FR"/>
        </w:rPr>
        <w:t>correlation</w:t>
      </w:r>
      <w:proofErr w:type="spellEnd"/>
      <w:r w:rsidRPr="00B7090D">
        <w:rPr>
          <w:rFonts w:ascii="Times New Roman" w:eastAsia="Calibri" w:hAnsi="Times New Roman" w:cs="Times New Roman"/>
          <w:iCs/>
          <w:sz w:val="24"/>
          <w:szCs w:val="24"/>
          <w:lang w:val="fr-FR"/>
        </w:rPr>
        <w:t xml:space="preserve"> coefficient</w:t>
      </w:r>
      <w:r w:rsidRPr="00B7090D">
        <w:rPr>
          <w:rFonts w:ascii="Times New Roman" w:eastAsia="Calibri" w:hAnsi="Times New Roman" w:cs="Times New Roman"/>
          <w:sz w:val="24"/>
          <w:szCs w:val="24"/>
          <w:lang w:val="fr-FR"/>
        </w:rPr>
        <w:t xml:space="preserve">).  Une P-valeur de moins que 0,05 était considéré statistiquement signifiant. </w:t>
      </w:r>
    </w:p>
    <w:p w:rsidR="00C93326" w:rsidRPr="00B7090D" w:rsidRDefault="00C93326" w:rsidP="00C93326">
      <w:pPr>
        <w:spacing w:before="240" w:after="160" w:line="480" w:lineRule="auto"/>
        <w:jc w:val="both"/>
        <w:rPr>
          <w:rFonts w:ascii="Times New Roman" w:eastAsia="Calibri" w:hAnsi="Times New Roman" w:cs="Times New Roman"/>
          <w:b/>
          <w:iCs/>
          <w:sz w:val="24"/>
          <w:szCs w:val="24"/>
          <w:lang w:val="fr-FR"/>
        </w:rPr>
      </w:pPr>
      <w:r w:rsidRPr="00B7090D">
        <w:rPr>
          <w:rFonts w:ascii="Times New Roman" w:eastAsia="Calibri" w:hAnsi="Times New Roman" w:cs="Times New Roman"/>
          <w:b/>
          <w:iCs/>
          <w:sz w:val="24"/>
          <w:szCs w:val="24"/>
          <w:lang w:val="fr-FR"/>
        </w:rPr>
        <w:t xml:space="preserve">Résultats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 xml:space="preserve">Un nombre total de 100 enquêtés (200 yeux) y compris 50 patients de GPAO et 50 sujets en bonne santé non-glaucomateux sont consultes pour cette étude. Il y 24 males et 26 femelles dans le groupe GPAO avec un male a une femelle en ration de 1 :1 .1 alors que la ration du male a femelle était 1 :1 (25 males et 25 femelles) pour des sujets non-glaucomateux. L’âge </w:t>
      </w:r>
      <w:r w:rsidRPr="00B7090D">
        <w:rPr>
          <w:rFonts w:ascii="Times New Roman" w:eastAsia="Calibri" w:hAnsi="Times New Roman" w:cs="Times New Roman"/>
          <w:bCs/>
          <w:sz w:val="24"/>
          <w:szCs w:val="24"/>
          <w:lang w:val="fr-FR"/>
        </w:rPr>
        <w:lastRenderedPageBreak/>
        <w:t xml:space="preserve">moyen pour le groupe GPAO était 51,62 ± 9,39 ans (entre, 40-69) alors que le groupe non-glaucomateux était 53.58 ± 9,44 ans (entre 41-72). Les distributions de l’âge et du sexe de deux groupes n’étaient pas très différentes (p ˃ 0,05).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 xml:space="preserve">Le moyen de la pression intraoculaire des patients GPAO était très plus élevé que ceux du groupe non-glaucomateux. Le moyen de la pression intraoculaire (PIO) de l’œil droit du groupe GPAO, 28,26 ± 3,42 </w:t>
      </w:r>
      <w:proofErr w:type="spellStart"/>
      <w:r w:rsidRPr="00B7090D">
        <w:rPr>
          <w:rFonts w:ascii="Times New Roman" w:eastAsia="Calibri" w:hAnsi="Times New Roman" w:cs="Times New Roman"/>
          <w:bCs/>
          <w:sz w:val="24"/>
          <w:szCs w:val="24"/>
          <w:lang w:val="fr-FR"/>
        </w:rPr>
        <w:t>mmHg</w:t>
      </w:r>
      <w:proofErr w:type="spellEnd"/>
      <w:r w:rsidRPr="00B7090D">
        <w:rPr>
          <w:rFonts w:ascii="Times New Roman" w:eastAsia="Calibri" w:hAnsi="Times New Roman" w:cs="Times New Roman"/>
          <w:bCs/>
          <w:sz w:val="24"/>
          <w:szCs w:val="24"/>
          <w:lang w:val="fr-FR"/>
        </w:rPr>
        <w:t xml:space="preserve">, était   plus élevé que le moyen de PIO de l’œil droit du groupe non-glaucomateux 12,56 ± 1,93 </w:t>
      </w:r>
      <w:proofErr w:type="spellStart"/>
      <w:r w:rsidRPr="00B7090D">
        <w:rPr>
          <w:rFonts w:ascii="Times New Roman" w:eastAsia="Calibri" w:hAnsi="Times New Roman" w:cs="Times New Roman"/>
          <w:bCs/>
          <w:sz w:val="24"/>
          <w:szCs w:val="24"/>
          <w:lang w:val="fr-FR"/>
        </w:rPr>
        <w:t>mmHg</w:t>
      </w:r>
      <w:proofErr w:type="spellEnd"/>
      <w:r w:rsidRPr="00B7090D">
        <w:rPr>
          <w:rFonts w:ascii="Times New Roman" w:eastAsia="Calibri" w:hAnsi="Times New Roman" w:cs="Times New Roman"/>
          <w:bCs/>
          <w:sz w:val="24"/>
          <w:szCs w:val="24"/>
          <w:lang w:val="fr-FR"/>
        </w:rPr>
        <w:t xml:space="preserve">, (p˂ 0,001 ; 95% de confiance intervalle de la différence entre les moyens, 14,60 – 16,80). Egalement, le moyen de l’œil gauche de PIO du groupe non-glaucomateux, 12,74 ± 1,90 </w:t>
      </w:r>
      <w:proofErr w:type="spellStart"/>
      <w:r w:rsidRPr="00B7090D">
        <w:rPr>
          <w:rFonts w:ascii="Times New Roman" w:eastAsia="Calibri" w:hAnsi="Times New Roman" w:cs="Times New Roman"/>
          <w:bCs/>
          <w:sz w:val="24"/>
          <w:szCs w:val="24"/>
          <w:lang w:val="fr-FR"/>
        </w:rPr>
        <w:t>mmHg</w:t>
      </w:r>
      <w:proofErr w:type="spellEnd"/>
      <w:r w:rsidRPr="00B7090D">
        <w:rPr>
          <w:rFonts w:ascii="Times New Roman" w:eastAsia="Calibri" w:hAnsi="Times New Roman" w:cs="Times New Roman"/>
          <w:bCs/>
          <w:sz w:val="24"/>
          <w:szCs w:val="24"/>
          <w:lang w:val="fr-FR"/>
        </w:rPr>
        <w:t xml:space="preserve">, (p ˂ 0,001 ; 95% confiance intervalle de différence entre moyens, 14,12 – 16,36).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 xml:space="preserve">Tableau numéro 1 compare des modèles Doppler de l’artère rétinal central (ARC) et l’artère ophtalmique (AO) entre le groupe de GPAO et le groupe non-glaucomateux. L’ARC et l’AO dans les deux yeux des patients de GPAO avaient un moyen bas de la fin de la vélocité diastolique (FDV) et le sommet de la vélocité systolique (SVS) </w:t>
      </w:r>
      <w:proofErr w:type="gramStart"/>
      <w:r w:rsidRPr="00B7090D">
        <w:rPr>
          <w:rFonts w:ascii="Times New Roman" w:eastAsia="Calibri" w:hAnsi="Times New Roman" w:cs="Times New Roman"/>
          <w:bCs/>
          <w:sz w:val="24"/>
          <w:szCs w:val="24"/>
          <w:lang w:val="fr-FR"/>
        </w:rPr>
        <w:t>compares</w:t>
      </w:r>
      <w:proofErr w:type="gramEnd"/>
      <w:r w:rsidRPr="00B7090D">
        <w:rPr>
          <w:rFonts w:ascii="Times New Roman" w:eastAsia="Calibri" w:hAnsi="Times New Roman" w:cs="Times New Roman"/>
          <w:bCs/>
          <w:sz w:val="24"/>
          <w:szCs w:val="24"/>
          <w:lang w:val="fr-FR"/>
        </w:rPr>
        <w:t xml:space="preserve"> avec ceux du groupe non-glaucomateux. Au contraire, l’ARC et l’AO dans les deux yeux des patients de GPAO avaient un moyen élevé considérable de IR compares avec ceux du groupe non-glaucomateux.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 xml:space="preserve">Tableau numéro 2 dépeint la corrélation entre le moyen de PIO et les modèles Doppler de l’ARC et l’AO dans les deux yeux du groupe de GPAO. Le moyen de PIO était trouvé être négativement et considérablement corrélé avec SVS ainsi que FVD de l’AO et l’ARC dans deux yeux du groupe GPAO (Tableau 2, Image 1). Au contraire, le moyen PIO était trouvé être positivement et considérablement corrélé avec l’IR de l’AO et l’ARC dans les deux yeux du groupe GPAO (Tableau 2, Images 2 et 3).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bCs/>
          <w:sz w:val="24"/>
          <w:szCs w:val="24"/>
          <w:lang w:val="fr-FR"/>
        </w:rPr>
        <w:t xml:space="preserve">Trente-cinq (70,0%) des 50 répondants avec GPAO avait la maladie asymétrique.  </w:t>
      </w:r>
      <w:proofErr w:type="gramStart"/>
      <w:r w:rsidRPr="00B7090D">
        <w:rPr>
          <w:rFonts w:ascii="Times New Roman" w:eastAsia="Calibri" w:hAnsi="Times New Roman" w:cs="Times New Roman"/>
          <w:bCs/>
          <w:sz w:val="24"/>
          <w:szCs w:val="24"/>
          <w:lang w:val="fr-FR"/>
        </w:rPr>
        <w:t>Le moyen</w:t>
      </w:r>
      <w:proofErr w:type="gramEnd"/>
      <w:r w:rsidRPr="00B7090D">
        <w:rPr>
          <w:rFonts w:ascii="Times New Roman" w:eastAsia="Calibri" w:hAnsi="Times New Roman" w:cs="Times New Roman"/>
          <w:bCs/>
          <w:sz w:val="24"/>
          <w:szCs w:val="24"/>
          <w:lang w:val="fr-FR"/>
        </w:rPr>
        <w:t xml:space="preserve"> ration verre au disque (RVD) dans les mieux et mauvais yeux des répondants avec GPAO </w:t>
      </w:r>
      <w:r w:rsidRPr="00B7090D">
        <w:rPr>
          <w:rFonts w:ascii="Times New Roman" w:eastAsia="Calibri" w:hAnsi="Times New Roman" w:cs="Times New Roman"/>
          <w:bCs/>
          <w:sz w:val="24"/>
          <w:szCs w:val="24"/>
          <w:lang w:val="fr-FR"/>
        </w:rPr>
        <w:lastRenderedPageBreak/>
        <w:t>asymétriques étaient 0,69 ± 0,08 et 0,82 ± 0,08 respectivement (t = -6,60, p ˂ 0,001). Il y avait aucune différence signifiante dans le moyen FVD, SVS et IR de l’AO et l’ARC entre les deux yeux des patients GPAO avec RVD asymétrique. (Tableau 3)</w:t>
      </w:r>
    </w:p>
    <w:p w:rsidR="00C93326" w:rsidRPr="00B7090D" w:rsidRDefault="00C93326" w:rsidP="00C93326">
      <w:pPr>
        <w:spacing w:before="240" w:after="160" w:line="480" w:lineRule="auto"/>
        <w:jc w:val="both"/>
        <w:rPr>
          <w:rFonts w:ascii="Times New Roman" w:eastAsia="Calibri" w:hAnsi="Times New Roman" w:cs="Times New Roman"/>
          <w:iCs/>
          <w:sz w:val="24"/>
          <w:szCs w:val="24"/>
          <w:lang w:val="fr-FR"/>
        </w:rPr>
      </w:pPr>
      <w:r w:rsidRPr="00B7090D">
        <w:rPr>
          <w:rFonts w:ascii="Times New Roman" w:eastAsia="Calibri" w:hAnsi="Times New Roman" w:cs="Times New Roman"/>
          <w:i/>
          <w:iCs/>
          <w:sz w:val="24"/>
          <w:szCs w:val="24"/>
          <w:lang w:val="fr-FR"/>
        </w:rPr>
        <w:t xml:space="preserve"> </w:t>
      </w:r>
      <w:r w:rsidRPr="00B7090D">
        <w:rPr>
          <w:rFonts w:ascii="Times New Roman" w:eastAsia="Calibri" w:hAnsi="Times New Roman" w:cs="Times New Roman"/>
          <w:b/>
          <w:iCs/>
          <w:sz w:val="24"/>
          <w:szCs w:val="24"/>
          <w:lang w:val="fr-FR"/>
        </w:rPr>
        <w:t xml:space="preserve">Discussion </w:t>
      </w:r>
      <w:r w:rsidRPr="00B7090D">
        <w:rPr>
          <w:rFonts w:ascii="Times New Roman" w:eastAsia="Calibri" w:hAnsi="Times New Roman" w:cs="Times New Roman"/>
          <w:iCs/>
          <w:sz w:val="24"/>
          <w:szCs w:val="24"/>
          <w:lang w:val="fr-FR"/>
        </w:rPr>
        <w:t xml:space="preserve"> </w:t>
      </w:r>
    </w:p>
    <w:p w:rsidR="00C93326" w:rsidRPr="00B7090D" w:rsidRDefault="00C93326" w:rsidP="00C93326">
      <w:pPr>
        <w:spacing w:before="240" w:after="160" w:line="480" w:lineRule="auto"/>
        <w:jc w:val="both"/>
        <w:rPr>
          <w:rFonts w:ascii="Times New Roman" w:eastAsia="Calibri" w:hAnsi="Times New Roman" w:cs="Times New Roman"/>
          <w:bCs/>
          <w:sz w:val="24"/>
          <w:szCs w:val="24"/>
          <w:lang w:val="fr-FR"/>
        </w:rPr>
      </w:pPr>
      <w:r w:rsidRPr="00B7090D">
        <w:rPr>
          <w:rFonts w:ascii="Times New Roman" w:eastAsia="Calibri" w:hAnsi="Times New Roman" w:cs="Times New Roman"/>
          <w:sz w:val="24"/>
          <w:szCs w:val="24"/>
          <w:lang w:val="fr-FR"/>
        </w:rPr>
        <w:t>Cette étude a découvert les valeurs de moyen significativement bas de la vélocité diastolique de la fin (VDF) .et la vélocité systolique du sommet (VSS) de d’artère ophtalmique (AO) et artère rétinal central (ARC) dans les deux yeux du groupe GPAO compare au groupe glaucomateux.  Ceci est similaire aux découvertes d’</w:t>
      </w:r>
      <w:proofErr w:type="spellStart"/>
      <w:r w:rsidRPr="00B7090D">
        <w:rPr>
          <w:rFonts w:ascii="Times New Roman" w:eastAsia="Calibri" w:hAnsi="Times New Roman" w:cs="Times New Roman"/>
          <w:sz w:val="24"/>
          <w:szCs w:val="24"/>
          <w:lang w:val="fr-FR"/>
        </w:rPr>
        <w:t>Odunlami</w:t>
      </w:r>
      <w:proofErr w:type="spellEnd"/>
      <w:r w:rsidRPr="00B7090D">
        <w:rPr>
          <w:rFonts w:ascii="Times New Roman" w:eastAsia="Calibri" w:hAnsi="Times New Roman" w:cs="Times New Roman"/>
          <w:sz w:val="24"/>
          <w:szCs w:val="24"/>
          <w:lang w:val="fr-FR"/>
        </w:rPr>
        <w:t xml:space="preserve"> et al</w:t>
      </w:r>
      <w:r w:rsidRPr="00B7090D">
        <w:rPr>
          <w:rFonts w:ascii="Times New Roman" w:eastAsia="Calibri" w:hAnsi="Times New Roman" w:cs="Times New Roman"/>
          <w:sz w:val="24"/>
          <w:szCs w:val="24"/>
          <w:vertAlign w:val="superscript"/>
          <w:lang w:val="fr-FR"/>
        </w:rPr>
        <w:t>17</w:t>
      </w:r>
      <w:r w:rsidRPr="00B7090D">
        <w:rPr>
          <w:rFonts w:ascii="Times New Roman" w:eastAsia="Calibri" w:hAnsi="Times New Roman" w:cs="Times New Roman"/>
          <w:sz w:val="24"/>
          <w:szCs w:val="24"/>
          <w:lang w:val="fr-FR"/>
        </w:rPr>
        <w:t xml:space="preserve"> qui a conduit une étude similaire parmi la population nigériane </w:t>
      </w:r>
      <w:proofErr w:type="gramStart"/>
      <w:r w:rsidRPr="00B7090D">
        <w:rPr>
          <w:rFonts w:ascii="Times New Roman" w:eastAsia="Calibri" w:hAnsi="Times New Roman" w:cs="Times New Roman"/>
          <w:sz w:val="24"/>
          <w:szCs w:val="24"/>
          <w:lang w:val="fr-FR"/>
        </w:rPr>
        <w:t>a</w:t>
      </w:r>
      <w:proofErr w:type="gramEnd"/>
      <w:r w:rsidRPr="00B7090D">
        <w:rPr>
          <w:rFonts w:ascii="Times New Roman" w:eastAsia="Calibri" w:hAnsi="Times New Roman" w:cs="Times New Roman"/>
          <w:sz w:val="24"/>
          <w:szCs w:val="24"/>
          <w:lang w:val="fr-FR"/>
        </w:rPr>
        <w:t xml:space="preserve"> Ile-Ife. Des observations similaires ont été relevées des études précédentes hors du Nigeria.</w:t>
      </w:r>
      <w:r w:rsidRPr="00B7090D">
        <w:rPr>
          <w:rFonts w:ascii="Times New Roman" w:eastAsia="Times New Roman" w:hAnsi="Times New Roman" w:cs="Times New Roman"/>
          <w:sz w:val="24"/>
          <w:szCs w:val="24"/>
          <w:vertAlign w:val="superscript"/>
          <w:lang w:val="en-US" w:eastAsia="en-GB"/>
        </w:rPr>
        <w:t xml:space="preserve"> 22</w:t>
      </w:r>
      <w:proofErr w:type="gramStart"/>
      <w:r w:rsidRPr="00B7090D">
        <w:rPr>
          <w:rFonts w:ascii="Times New Roman" w:eastAsia="Times New Roman" w:hAnsi="Times New Roman" w:cs="Times New Roman"/>
          <w:sz w:val="24"/>
          <w:szCs w:val="24"/>
          <w:vertAlign w:val="superscript"/>
          <w:lang w:val="en-US" w:eastAsia="en-GB"/>
        </w:rPr>
        <w:t>,25</w:t>
      </w:r>
      <w:proofErr w:type="gramEnd"/>
      <w:r w:rsidRPr="00B7090D">
        <w:rPr>
          <w:rFonts w:ascii="Times New Roman" w:eastAsia="Times New Roman" w:hAnsi="Times New Roman" w:cs="Times New Roman"/>
          <w:sz w:val="24"/>
          <w:szCs w:val="24"/>
          <w:vertAlign w:val="superscript"/>
          <w:lang w:val="en-US" w:eastAsia="en-GB"/>
        </w:rPr>
        <w:t>-28</w:t>
      </w:r>
      <w:r w:rsidRPr="00B7090D">
        <w:rPr>
          <w:rFonts w:ascii="Times New Roman" w:eastAsia="Calibri" w:hAnsi="Times New Roman" w:cs="Times New Roman"/>
          <w:sz w:val="24"/>
          <w:szCs w:val="24"/>
          <w:lang w:val="fr-FR"/>
        </w:rPr>
        <w:t xml:space="preserve"> Ces études ont suggéré un rapport possible entre les vélocités réduites   du courant du sang rétrobulbaire et l’</w:t>
      </w:r>
      <w:proofErr w:type="spellStart"/>
      <w:r w:rsidRPr="00B7090D">
        <w:rPr>
          <w:rFonts w:ascii="Times New Roman" w:eastAsia="Calibri" w:hAnsi="Times New Roman" w:cs="Times New Roman"/>
          <w:sz w:val="24"/>
          <w:szCs w:val="24"/>
          <w:lang w:val="fr-FR"/>
        </w:rPr>
        <w:t>aetiopathogénèse</w:t>
      </w:r>
      <w:proofErr w:type="spellEnd"/>
      <w:r w:rsidRPr="00B7090D">
        <w:rPr>
          <w:rFonts w:ascii="Times New Roman" w:eastAsia="Calibri" w:hAnsi="Times New Roman" w:cs="Times New Roman"/>
          <w:sz w:val="24"/>
          <w:szCs w:val="24"/>
          <w:lang w:val="fr-FR"/>
        </w:rPr>
        <w:t xml:space="preserve"> de glaucome. Singh et al</w:t>
      </w:r>
      <w:r w:rsidRPr="00B7090D">
        <w:rPr>
          <w:rFonts w:ascii="Times New Roman" w:eastAsia="Calibri" w:hAnsi="Times New Roman" w:cs="Times New Roman"/>
          <w:sz w:val="24"/>
          <w:szCs w:val="24"/>
          <w:vertAlign w:val="superscript"/>
          <w:lang w:val="fr-FR"/>
        </w:rPr>
        <w:t>29</w:t>
      </w:r>
      <w:r w:rsidRPr="00B7090D">
        <w:rPr>
          <w:rFonts w:ascii="Times New Roman" w:eastAsia="Calibri" w:hAnsi="Times New Roman" w:cs="Times New Roman"/>
          <w:sz w:val="24"/>
          <w:szCs w:val="24"/>
          <w:lang w:val="fr-FR"/>
        </w:rPr>
        <w:t xml:space="preserve"> a observé que l’ARC et l’AO de patients GPAO qu’ils ont étudiés a diminué drastiquement VDF et VSS compares aux sujets normaux. Ils ont postulé que le courant réduit du sang rétrobulbaire était probablement une fonction de la pression intraoculaire augmente (PIO) et non pas un facteur indépendant dans l’</w:t>
      </w:r>
      <w:proofErr w:type="spellStart"/>
      <w:r w:rsidRPr="00B7090D">
        <w:rPr>
          <w:rFonts w:ascii="Times New Roman" w:eastAsia="Calibri" w:hAnsi="Times New Roman" w:cs="Times New Roman"/>
          <w:sz w:val="24"/>
          <w:szCs w:val="24"/>
          <w:lang w:val="fr-FR"/>
        </w:rPr>
        <w:t>aetiologie</w:t>
      </w:r>
      <w:proofErr w:type="spellEnd"/>
      <w:r w:rsidRPr="00B7090D">
        <w:rPr>
          <w:rFonts w:ascii="Times New Roman" w:eastAsia="Calibri" w:hAnsi="Times New Roman" w:cs="Times New Roman"/>
          <w:sz w:val="24"/>
          <w:szCs w:val="24"/>
          <w:lang w:val="fr-FR"/>
        </w:rPr>
        <w:t xml:space="preserve"> de glaucome. </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 xml:space="preserve">Hors du déclin de VDF et VSS parmi les répondants de GPAO dans cette étude, les le moyen d’indices résistifs (IR) de </w:t>
      </w:r>
      <w:proofErr w:type="gramStart"/>
      <w:r w:rsidRPr="00B7090D">
        <w:rPr>
          <w:rFonts w:ascii="Times New Roman" w:eastAsia="Calibri" w:hAnsi="Times New Roman" w:cs="Times New Roman"/>
          <w:sz w:val="24"/>
          <w:szCs w:val="24"/>
          <w:lang w:val="fr-FR"/>
        </w:rPr>
        <w:t>l’ ARC</w:t>
      </w:r>
      <w:proofErr w:type="gramEnd"/>
      <w:r w:rsidRPr="00B7090D">
        <w:rPr>
          <w:rFonts w:ascii="Times New Roman" w:eastAsia="Calibri" w:hAnsi="Times New Roman" w:cs="Times New Roman"/>
          <w:sz w:val="24"/>
          <w:szCs w:val="24"/>
          <w:lang w:val="fr-FR"/>
        </w:rPr>
        <w:t xml:space="preserve">  et AO étaient très plus haut dans les deux yeux ( p&lt;0.001) du groupe GPAO au groupe non-glaucomateux. Cela tombe d’accord avec les découvertes des études précédant du Nigeria,</w:t>
      </w:r>
      <w:r w:rsidRPr="00B7090D">
        <w:rPr>
          <w:rFonts w:ascii="Times New Roman" w:eastAsia="Calibri" w:hAnsi="Times New Roman" w:cs="Times New Roman"/>
          <w:sz w:val="24"/>
          <w:szCs w:val="24"/>
          <w:vertAlign w:val="superscript"/>
          <w:lang w:val="fr-FR"/>
        </w:rPr>
        <w:t>17</w:t>
      </w:r>
      <w:r w:rsidRPr="00B7090D">
        <w:rPr>
          <w:rFonts w:ascii="Times New Roman" w:eastAsia="Calibri" w:hAnsi="Times New Roman" w:cs="Times New Roman"/>
          <w:sz w:val="24"/>
          <w:szCs w:val="24"/>
          <w:lang w:val="fr-FR"/>
        </w:rPr>
        <w:t xml:space="preserve"> Africa,</w:t>
      </w:r>
      <w:r w:rsidRPr="00B7090D">
        <w:rPr>
          <w:rFonts w:ascii="Times New Roman" w:eastAsia="Calibri" w:hAnsi="Times New Roman" w:cs="Times New Roman"/>
          <w:sz w:val="24"/>
          <w:szCs w:val="24"/>
          <w:vertAlign w:val="superscript"/>
          <w:lang w:val="fr-FR"/>
        </w:rPr>
        <w:t>30</w:t>
      </w:r>
      <w:r w:rsidRPr="00B7090D">
        <w:rPr>
          <w:rFonts w:ascii="Times New Roman" w:eastAsia="Calibri" w:hAnsi="Times New Roman" w:cs="Times New Roman"/>
          <w:sz w:val="24"/>
          <w:szCs w:val="24"/>
          <w:lang w:val="fr-FR"/>
        </w:rPr>
        <w:t xml:space="preserve"> Europe,</w:t>
      </w:r>
      <w:r w:rsidRPr="00B7090D">
        <w:rPr>
          <w:rFonts w:ascii="Times New Roman" w:eastAsia="Calibri" w:hAnsi="Times New Roman" w:cs="Times New Roman"/>
          <w:sz w:val="24"/>
          <w:szCs w:val="24"/>
          <w:vertAlign w:val="superscript"/>
          <w:lang w:val="fr-FR"/>
        </w:rPr>
        <w:t>25,27,28,31</w:t>
      </w:r>
      <w:r w:rsidRPr="00B7090D">
        <w:rPr>
          <w:rFonts w:ascii="Times New Roman" w:eastAsia="Calibri" w:hAnsi="Times New Roman" w:cs="Times New Roman"/>
          <w:sz w:val="24"/>
          <w:szCs w:val="24"/>
          <w:lang w:val="fr-FR"/>
        </w:rPr>
        <w:t xml:space="preserve"> Asia,</w:t>
      </w:r>
      <w:r w:rsidRPr="00B7090D">
        <w:rPr>
          <w:rFonts w:ascii="Times New Roman" w:eastAsia="Calibri" w:hAnsi="Times New Roman" w:cs="Times New Roman"/>
          <w:sz w:val="24"/>
          <w:szCs w:val="24"/>
          <w:vertAlign w:val="superscript"/>
          <w:lang w:val="fr-FR"/>
        </w:rPr>
        <w:t>22</w:t>
      </w:r>
      <w:r w:rsidRPr="00B7090D">
        <w:rPr>
          <w:rFonts w:ascii="Times New Roman" w:eastAsia="Calibri" w:hAnsi="Times New Roman" w:cs="Times New Roman"/>
          <w:sz w:val="24"/>
          <w:szCs w:val="24"/>
          <w:lang w:val="fr-FR"/>
        </w:rPr>
        <w:t xml:space="preserve"> et Amérique du Nord.</w:t>
      </w:r>
      <w:r w:rsidRPr="00B7090D">
        <w:rPr>
          <w:rFonts w:ascii="Times New Roman" w:eastAsia="Calibri" w:hAnsi="Times New Roman" w:cs="Times New Roman"/>
          <w:sz w:val="24"/>
          <w:szCs w:val="24"/>
          <w:vertAlign w:val="superscript"/>
          <w:lang w:val="fr-FR"/>
        </w:rPr>
        <w:t>26,32</w:t>
      </w:r>
      <w:r w:rsidRPr="00B7090D">
        <w:rPr>
          <w:rFonts w:ascii="Times New Roman" w:eastAsia="Calibri" w:hAnsi="Times New Roman" w:cs="Times New Roman"/>
          <w:sz w:val="24"/>
          <w:szCs w:val="24"/>
          <w:lang w:val="fr-FR"/>
        </w:rPr>
        <w:t xml:space="preserve"> Les valeurs (IR) plus haut a suggéré une résistance plus haut au courant du sang dans artères rétinal central et ophtalmique des patients GPAO. Le IR, étant une ration, n’est pas dépendant l’angle de Doppler faisant que sa valeur utile pour la comparaison des résultats parmi des études car les valeurs sont constantes malgré le changement de l’angle de Doppler.</w:t>
      </w:r>
      <w:r w:rsidRPr="00B7090D">
        <w:rPr>
          <w:rFonts w:ascii="Times New Roman" w:eastAsia="Calibri" w:hAnsi="Times New Roman" w:cs="Times New Roman"/>
          <w:sz w:val="24"/>
          <w:szCs w:val="24"/>
          <w:vertAlign w:val="superscript"/>
          <w:lang w:val="fr-FR"/>
        </w:rPr>
        <w:t>17,22</w:t>
      </w:r>
      <w:r w:rsidRPr="00B7090D">
        <w:rPr>
          <w:rFonts w:ascii="Times New Roman" w:eastAsia="Calibri" w:hAnsi="Times New Roman" w:cs="Times New Roman"/>
          <w:sz w:val="24"/>
          <w:szCs w:val="24"/>
          <w:lang w:val="fr-FR"/>
        </w:rPr>
        <w:t xml:space="preserve"> Le IR élevé dans l’ ARC et l’AO des patients non-soignes de GPAO a été attribué à la PIO élevée qui a abouti </w:t>
      </w:r>
      <w:r w:rsidRPr="00B7090D">
        <w:rPr>
          <w:rFonts w:ascii="Times New Roman" w:eastAsia="Calibri" w:hAnsi="Times New Roman" w:cs="Times New Roman"/>
          <w:sz w:val="24"/>
          <w:szCs w:val="24"/>
          <w:lang w:val="fr-FR"/>
        </w:rPr>
        <w:lastRenderedPageBreak/>
        <w:t>au blocage directe du écoulement du sang dans la circulation rétinale.</w:t>
      </w:r>
      <w:r w:rsidRPr="00B7090D">
        <w:rPr>
          <w:rFonts w:ascii="Times New Roman" w:eastAsia="Calibri" w:hAnsi="Times New Roman" w:cs="Times New Roman"/>
          <w:sz w:val="24"/>
          <w:szCs w:val="24"/>
          <w:vertAlign w:val="superscript"/>
          <w:lang w:val="fr-FR"/>
        </w:rPr>
        <w:t>17,31</w:t>
      </w:r>
      <w:r w:rsidRPr="00B7090D">
        <w:rPr>
          <w:rFonts w:ascii="Times New Roman" w:eastAsia="Calibri" w:hAnsi="Times New Roman" w:cs="Times New Roman"/>
          <w:sz w:val="24"/>
          <w:szCs w:val="24"/>
          <w:lang w:val="fr-FR"/>
        </w:rPr>
        <w:t xml:space="preserve"> Cela est an accord avec la découverte de la corrélation positive entre PIO et IR dans AO et ARC de deux yeux des patients GPAO qui constituent les répondants de l’enquête de cette étude. En plus, les valeurs de corrélation de Person positive entre PIO et IR sont plus haut constamment sur ce qui concerne ARC compare à AO  dans les deux yeux des patients GPAO. Cela peut suggérer que l’ARC est plus sensitif pour détecter les changements de PIO que l’AO. La raison peut être le fait que l’AO est une artère relativement large qui n’a pas de plusieurs branches y compris l’ARC.  </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Dans cette étude, les différences entre le moyen des valeurs des paramètres de IDC des yeux mieux des répondants avec GPAO asymétrique compare à leurs mauvais yeux ne sont pas signifiants statistiquement. Singh et al</w:t>
      </w:r>
      <w:r w:rsidRPr="00B7090D">
        <w:rPr>
          <w:rFonts w:ascii="Times New Roman" w:eastAsia="Calibri" w:hAnsi="Times New Roman" w:cs="Times New Roman"/>
          <w:sz w:val="24"/>
          <w:szCs w:val="24"/>
          <w:vertAlign w:val="superscript"/>
          <w:lang w:val="fr-FR"/>
        </w:rPr>
        <w:t>29</w:t>
      </w:r>
      <w:r w:rsidRPr="00B7090D">
        <w:rPr>
          <w:rFonts w:ascii="Times New Roman" w:eastAsia="Calibri" w:hAnsi="Times New Roman" w:cs="Times New Roman"/>
          <w:sz w:val="24"/>
          <w:szCs w:val="24"/>
          <w:lang w:val="fr-FR"/>
        </w:rPr>
        <w:t xml:space="preserve"> a observé aucune différence signifiante statistiquement dans les paramètres de IDC de l’AO, l’ARC et le court artère ciliaire postérieur (CACP) de répondants asymétriques de GPAO avec </w:t>
      </w:r>
      <w:proofErr w:type="gramStart"/>
      <w:r w:rsidRPr="00B7090D">
        <w:rPr>
          <w:rFonts w:ascii="Times New Roman" w:eastAsia="Calibri" w:hAnsi="Times New Roman" w:cs="Times New Roman"/>
          <w:sz w:val="24"/>
          <w:szCs w:val="24"/>
          <w:lang w:val="fr-FR"/>
        </w:rPr>
        <w:t>la</w:t>
      </w:r>
      <w:proofErr w:type="gramEnd"/>
      <w:r w:rsidRPr="00B7090D">
        <w:rPr>
          <w:rFonts w:ascii="Times New Roman" w:eastAsia="Calibri" w:hAnsi="Times New Roman" w:cs="Times New Roman"/>
          <w:sz w:val="24"/>
          <w:szCs w:val="24"/>
          <w:lang w:val="fr-FR"/>
        </w:rPr>
        <w:t xml:space="preserve"> glaucome du début, de milieu et de l’avancé. Cela peut suggérer la contribution d’autres facteurs </w:t>
      </w:r>
      <w:proofErr w:type="gramStart"/>
      <w:r w:rsidRPr="00B7090D">
        <w:rPr>
          <w:rFonts w:ascii="Times New Roman" w:eastAsia="Calibri" w:hAnsi="Times New Roman" w:cs="Times New Roman"/>
          <w:sz w:val="24"/>
          <w:szCs w:val="24"/>
          <w:lang w:val="fr-FR"/>
        </w:rPr>
        <w:t>a</w:t>
      </w:r>
      <w:proofErr w:type="gramEnd"/>
      <w:r w:rsidRPr="00B7090D">
        <w:rPr>
          <w:rFonts w:ascii="Times New Roman" w:eastAsia="Calibri" w:hAnsi="Times New Roman" w:cs="Times New Roman"/>
          <w:sz w:val="24"/>
          <w:szCs w:val="24"/>
          <w:lang w:val="fr-FR"/>
        </w:rPr>
        <w:t xml:space="preserve"> RVD asymétrique que les différences dans les indices hémodynamiques qui peuvent être explorés dans les études de l’avenir. Au contraire, </w:t>
      </w:r>
      <w:proofErr w:type="spellStart"/>
      <w:r w:rsidRPr="00B7090D">
        <w:rPr>
          <w:rFonts w:ascii="Times New Roman" w:eastAsia="Calibri" w:hAnsi="Times New Roman" w:cs="Times New Roman"/>
          <w:sz w:val="24"/>
          <w:szCs w:val="24"/>
          <w:lang w:val="fr-FR"/>
        </w:rPr>
        <w:t>Hommer</w:t>
      </w:r>
      <w:proofErr w:type="spellEnd"/>
      <w:r w:rsidRPr="00B7090D">
        <w:rPr>
          <w:rFonts w:ascii="Times New Roman" w:eastAsia="Calibri" w:hAnsi="Times New Roman" w:cs="Times New Roman"/>
          <w:sz w:val="24"/>
          <w:szCs w:val="24"/>
          <w:lang w:val="fr-FR"/>
        </w:rPr>
        <w:t xml:space="preserve"> et al</w:t>
      </w:r>
      <w:r w:rsidRPr="00B7090D">
        <w:rPr>
          <w:rFonts w:ascii="Times New Roman" w:eastAsia="Calibri" w:hAnsi="Times New Roman" w:cs="Times New Roman"/>
          <w:sz w:val="24"/>
          <w:szCs w:val="24"/>
          <w:vertAlign w:val="superscript"/>
          <w:lang w:val="fr-FR"/>
        </w:rPr>
        <w:t>33</w:t>
      </w:r>
      <w:r w:rsidRPr="00B7090D">
        <w:rPr>
          <w:rFonts w:ascii="Times New Roman" w:eastAsia="Calibri" w:hAnsi="Times New Roman" w:cs="Times New Roman"/>
          <w:sz w:val="24"/>
          <w:szCs w:val="24"/>
          <w:lang w:val="fr-FR"/>
        </w:rPr>
        <w:t xml:space="preserve"> a observé que l’écoulement des vélocités du sang qui est au moyen bas des yeux mauvais des répondants avec GPAO asymétriques quand c’est comparé à leurs yeux mieux. Cependant, il n’y a pas de différence signifiante trouvée sur ce qui concerne l’AO. La disparité dans leurs découvertes peut demander d’autres explorations approfondies ; cela peut être mentionné, cependant, que </w:t>
      </w:r>
      <w:proofErr w:type="spellStart"/>
      <w:r w:rsidRPr="00B7090D">
        <w:rPr>
          <w:rFonts w:ascii="Times New Roman" w:eastAsia="Calibri" w:hAnsi="Times New Roman" w:cs="Times New Roman"/>
          <w:sz w:val="24"/>
          <w:szCs w:val="24"/>
          <w:lang w:val="fr-FR"/>
        </w:rPr>
        <w:t>Hommer</w:t>
      </w:r>
      <w:proofErr w:type="spellEnd"/>
      <w:r w:rsidRPr="00B7090D">
        <w:rPr>
          <w:rFonts w:ascii="Times New Roman" w:eastAsia="Calibri" w:hAnsi="Times New Roman" w:cs="Times New Roman"/>
          <w:sz w:val="24"/>
          <w:szCs w:val="24"/>
          <w:lang w:val="fr-FR"/>
        </w:rPr>
        <w:t xml:space="preserve"> et al</w:t>
      </w:r>
      <w:r w:rsidRPr="00B7090D">
        <w:rPr>
          <w:rFonts w:ascii="Times New Roman" w:eastAsia="Calibri" w:hAnsi="Times New Roman" w:cs="Times New Roman"/>
          <w:sz w:val="24"/>
          <w:szCs w:val="24"/>
          <w:vertAlign w:val="superscript"/>
          <w:lang w:val="fr-FR"/>
        </w:rPr>
        <w:t>33</w:t>
      </w:r>
      <w:r w:rsidRPr="00B7090D">
        <w:rPr>
          <w:rFonts w:ascii="Times New Roman" w:eastAsia="Calibri" w:hAnsi="Times New Roman" w:cs="Times New Roman"/>
          <w:sz w:val="24"/>
          <w:szCs w:val="24"/>
          <w:lang w:val="fr-FR"/>
        </w:rPr>
        <w:t xml:space="preserve"> a étudié seulement 15 répondants de GPAO asymétriques.  </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 xml:space="preserve"> Cette étude est limitée par non-disponibilité des informations sur le diamètre des </w:t>
      </w:r>
      <w:proofErr w:type="spellStart"/>
      <w:r w:rsidRPr="00B7090D">
        <w:rPr>
          <w:rFonts w:ascii="Times New Roman" w:eastAsia="Calibri" w:hAnsi="Times New Roman" w:cs="Times New Roman"/>
          <w:i/>
          <w:iCs/>
          <w:sz w:val="24"/>
          <w:szCs w:val="24"/>
          <w:lang w:val="fr-FR"/>
        </w:rPr>
        <w:t>vessels</w:t>
      </w:r>
      <w:proofErr w:type="spellEnd"/>
      <w:r w:rsidRPr="00B7090D">
        <w:rPr>
          <w:rFonts w:ascii="Times New Roman" w:eastAsia="Calibri" w:hAnsi="Times New Roman" w:cs="Times New Roman"/>
          <w:sz w:val="24"/>
          <w:szCs w:val="24"/>
          <w:lang w:val="fr-FR"/>
        </w:rPr>
        <w:t xml:space="preserve"> étudiés. Cependant, la vélocité d’écoulement du sang quand déterminé avec l’IDC peut ne pas vraiment montrer le volume de l’écoulement du sang. En plus, la validité de IR comme une </w:t>
      </w:r>
      <w:r w:rsidRPr="00B7090D">
        <w:rPr>
          <w:rFonts w:ascii="Times New Roman" w:eastAsia="Calibri" w:hAnsi="Times New Roman" w:cs="Times New Roman"/>
          <w:sz w:val="24"/>
          <w:szCs w:val="24"/>
          <w:lang w:val="fr-FR"/>
        </w:rPr>
        <w:lastRenderedPageBreak/>
        <w:t xml:space="preserve">mesure de résistance vasculaire est incertaine comme IR peut être affecte par plusieurs facteurs anatomiques et physiologiques qui ne sont pas associés à la résistance, telles que montre le profil de conductance et de la pression du sang tel montré par </w:t>
      </w:r>
      <w:proofErr w:type="spellStart"/>
      <w:r w:rsidRPr="00B7090D">
        <w:rPr>
          <w:rFonts w:ascii="Times New Roman" w:eastAsia="Calibri" w:hAnsi="Times New Roman" w:cs="Times New Roman"/>
          <w:sz w:val="24"/>
          <w:szCs w:val="24"/>
          <w:lang w:val="fr-FR"/>
        </w:rPr>
        <w:t>Stalmans</w:t>
      </w:r>
      <w:proofErr w:type="spellEnd"/>
      <w:r w:rsidRPr="00B7090D">
        <w:rPr>
          <w:rFonts w:ascii="Times New Roman" w:eastAsia="Calibri" w:hAnsi="Times New Roman" w:cs="Times New Roman"/>
          <w:sz w:val="24"/>
          <w:szCs w:val="24"/>
          <w:lang w:val="fr-FR"/>
        </w:rPr>
        <w:t xml:space="preserve"> et al</w:t>
      </w:r>
      <w:r w:rsidRPr="00B7090D">
        <w:rPr>
          <w:rFonts w:ascii="Times New Roman" w:eastAsia="Calibri" w:hAnsi="Times New Roman" w:cs="Times New Roman"/>
          <w:sz w:val="24"/>
          <w:szCs w:val="24"/>
          <w:vertAlign w:val="superscript"/>
          <w:lang w:val="fr-FR"/>
        </w:rPr>
        <w:t>34</w:t>
      </w:r>
      <w:r w:rsidRPr="00B7090D">
        <w:rPr>
          <w:rFonts w:ascii="Times New Roman" w:eastAsia="Calibri" w:hAnsi="Times New Roman" w:cs="Times New Roman"/>
          <w:sz w:val="24"/>
          <w:szCs w:val="24"/>
          <w:lang w:val="fr-FR"/>
        </w:rPr>
        <w:t xml:space="preserve"> Finalement, en utilisant le nerf optique de verre tête pout la ration de disque pour classifier GPAO asymétrique dans les mieux et plus mauvais yeux peut ne pas être très juste en utilisant les paramètres de champs visuels tels que le moyen de déviation et le modeler de déviation standard. </w:t>
      </w:r>
    </w:p>
    <w:p w:rsidR="00C93326" w:rsidRPr="00B7090D" w:rsidRDefault="00C93326" w:rsidP="00C93326">
      <w:pPr>
        <w:spacing w:before="240" w:after="160" w:line="480" w:lineRule="auto"/>
        <w:jc w:val="both"/>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 xml:space="preserve">En conclusion, cette étude a démontré un déclin signifiant dans SVS et FVD ainsi qu’une augmentation signifiante dans IR dans AO et ARC des répondants avec GPAO </w:t>
      </w:r>
      <w:proofErr w:type="gramStart"/>
      <w:r w:rsidRPr="00B7090D">
        <w:rPr>
          <w:rFonts w:ascii="Times New Roman" w:eastAsia="Calibri" w:hAnsi="Times New Roman" w:cs="Times New Roman"/>
          <w:sz w:val="24"/>
          <w:szCs w:val="24"/>
          <w:lang w:val="fr-FR"/>
        </w:rPr>
        <w:t>compares</w:t>
      </w:r>
      <w:proofErr w:type="gramEnd"/>
      <w:r w:rsidRPr="00B7090D">
        <w:rPr>
          <w:rFonts w:ascii="Times New Roman" w:eastAsia="Calibri" w:hAnsi="Times New Roman" w:cs="Times New Roman"/>
          <w:sz w:val="24"/>
          <w:szCs w:val="24"/>
          <w:lang w:val="fr-FR"/>
        </w:rPr>
        <w:t xml:space="preserve"> avec le groupe non-glaucomateux. Cependant, il n’y avait pas de différence signifiante dans FVD, SVS, et IR de ARC et AO des yeux mieux </w:t>
      </w:r>
      <w:proofErr w:type="gramStart"/>
      <w:r w:rsidRPr="00B7090D">
        <w:rPr>
          <w:rFonts w:ascii="Times New Roman" w:eastAsia="Calibri" w:hAnsi="Times New Roman" w:cs="Times New Roman"/>
          <w:sz w:val="24"/>
          <w:szCs w:val="24"/>
          <w:lang w:val="fr-FR"/>
        </w:rPr>
        <w:t>compares</w:t>
      </w:r>
      <w:proofErr w:type="gramEnd"/>
      <w:r w:rsidRPr="00B7090D">
        <w:rPr>
          <w:rFonts w:ascii="Times New Roman" w:eastAsia="Calibri" w:hAnsi="Times New Roman" w:cs="Times New Roman"/>
          <w:sz w:val="24"/>
          <w:szCs w:val="24"/>
          <w:lang w:val="fr-FR"/>
        </w:rPr>
        <w:t xml:space="preserve"> avec des yeux plus mauvais des répondants de GPAO asymétriques. </w:t>
      </w:r>
    </w:p>
    <w:p w:rsidR="00C93326" w:rsidRPr="00B7090D" w:rsidRDefault="00C93326" w:rsidP="00C93326">
      <w:pPr>
        <w:spacing w:after="160" w:line="480" w:lineRule="auto"/>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Références</w:t>
      </w:r>
      <w:proofErr w:type="spellEnd"/>
      <w:r w:rsidRPr="00B7090D">
        <w:rPr>
          <w:rFonts w:ascii="Times New Roman" w:eastAsia="Calibri" w:hAnsi="Times New Roman" w:cs="Times New Roman"/>
          <w:b/>
          <w:sz w:val="24"/>
          <w:szCs w:val="24"/>
          <w:lang w:val="en-US"/>
        </w:rPr>
        <w:t xml:space="preserve">  </w:t>
      </w:r>
    </w:p>
    <w:p w:rsidR="00C93326" w:rsidRPr="00B7090D" w:rsidRDefault="00C93326" w:rsidP="00C93326">
      <w:pPr>
        <w:numPr>
          <w:ilvl w:val="0"/>
          <w:numId w:val="2"/>
        </w:numPr>
        <w:spacing w:after="160" w:line="480" w:lineRule="auto"/>
        <w:contextualSpacing/>
        <w:jc w:val="both"/>
        <w:rPr>
          <w:rFonts w:ascii="Times New Roman" w:eastAsia="Calibri" w:hAnsi="Times New Roman" w:cs="Times New Roman"/>
          <w:sz w:val="24"/>
          <w:szCs w:val="24"/>
          <w:lang w:val="en-US"/>
        </w:rPr>
      </w:pPr>
      <w:proofErr w:type="spellStart"/>
      <w:r w:rsidRPr="00B7090D">
        <w:rPr>
          <w:rFonts w:ascii="Times New Roman" w:eastAsia="Calibri" w:hAnsi="Times New Roman" w:cs="Times New Roman"/>
          <w:sz w:val="24"/>
          <w:szCs w:val="24"/>
          <w:lang w:val="en-US"/>
        </w:rPr>
        <w:t>Girkin</w:t>
      </w:r>
      <w:proofErr w:type="spellEnd"/>
      <w:r w:rsidRPr="00B7090D">
        <w:rPr>
          <w:rFonts w:ascii="Times New Roman" w:eastAsia="Calibri" w:hAnsi="Times New Roman" w:cs="Times New Roman"/>
          <w:sz w:val="24"/>
          <w:szCs w:val="24"/>
          <w:lang w:val="en-US"/>
        </w:rPr>
        <w:t xml:space="preserve"> CA, </w:t>
      </w:r>
      <w:proofErr w:type="spellStart"/>
      <w:r w:rsidRPr="00B7090D">
        <w:rPr>
          <w:rFonts w:ascii="Times New Roman" w:eastAsia="Calibri" w:hAnsi="Times New Roman" w:cs="Times New Roman"/>
          <w:sz w:val="24"/>
          <w:szCs w:val="24"/>
          <w:lang w:val="en-US"/>
        </w:rPr>
        <w:t>Bhorade</w:t>
      </w:r>
      <w:proofErr w:type="spellEnd"/>
      <w:r w:rsidRPr="00B7090D">
        <w:rPr>
          <w:rFonts w:ascii="Times New Roman" w:eastAsia="Calibri" w:hAnsi="Times New Roman" w:cs="Times New Roman"/>
          <w:sz w:val="24"/>
          <w:szCs w:val="24"/>
          <w:lang w:val="en-US"/>
        </w:rPr>
        <w:t xml:space="preserve"> AM, </w:t>
      </w:r>
      <w:proofErr w:type="spellStart"/>
      <w:r w:rsidRPr="00B7090D">
        <w:rPr>
          <w:rFonts w:ascii="Times New Roman" w:eastAsia="Calibri" w:hAnsi="Times New Roman" w:cs="Times New Roman"/>
          <w:sz w:val="24"/>
          <w:szCs w:val="24"/>
          <w:lang w:val="en-US"/>
        </w:rPr>
        <w:t>Giaconi</w:t>
      </w:r>
      <w:proofErr w:type="spellEnd"/>
      <w:r w:rsidRPr="00B7090D">
        <w:rPr>
          <w:rFonts w:ascii="Times New Roman" w:eastAsia="Calibri" w:hAnsi="Times New Roman" w:cs="Times New Roman"/>
          <w:sz w:val="24"/>
          <w:szCs w:val="24"/>
          <w:lang w:val="en-US"/>
        </w:rPr>
        <w:t xml:space="preserve"> JA, Medeiros FA, Sit AJ, </w:t>
      </w:r>
      <w:proofErr w:type="spellStart"/>
      <w:r w:rsidRPr="00B7090D">
        <w:rPr>
          <w:rFonts w:ascii="Times New Roman" w:eastAsia="Calibri" w:hAnsi="Times New Roman" w:cs="Times New Roman"/>
          <w:sz w:val="24"/>
          <w:szCs w:val="24"/>
          <w:lang w:val="en-US"/>
        </w:rPr>
        <w:t>Tanna</w:t>
      </w:r>
      <w:proofErr w:type="spellEnd"/>
      <w:r w:rsidRPr="00B7090D">
        <w:rPr>
          <w:rFonts w:ascii="Times New Roman" w:eastAsia="Calibri" w:hAnsi="Times New Roman" w:cs="Times New Roman"/>
          <w:sz w:val="24"/>
          <w:szCs w:val="24"/>
          <w:lang w:val="en-US"/>
        </w:rPr>
        <w:t xml:space="preserve"> AP et al. Glaucoma, Basic and Clinical Science Course, 2016-2017. In: Introduction to Glaucoma. American Academy of Ophthalmology, </w:t>
      </w:r>
      <w:r w:rsidRPr="00B7090D">
        <w:rPr>
          <w:rFonts w:ascii="Times New Roman" w:eastAsia="Calibri" w:hAnsi="Times New Roman" w:cs="Times New Roman"/>
          <w:color w:val="000000"/>
          <w:sz w:val="24"/>
          <w:szCs w:val="24"/>
          <w:lang w:val="en-US"/>
        </w:rPr>
        <w:t>San Francisco</w:t>
      </w:r>
      <w:r w:rsidRPr="00B7090D">
        <w:rPr>
          <w:rFonts w:ascii="Times New Roman" w:eastAsia="Calibri" w:hAnsi="Times New Roman" w:cs="Times New Roman"/>
          <w:sz w:val="24"/>
          <w:szCs w:val="24"/>
          <w:lang w:val="en-US"/>
        </w:rPr>
        <w:t xml:space="preserve">; 2016: 20-26. </w:t>
      </w:r>
    </w:p>
    <w:p w:rsidR="00C93326" w:rsidRPr="00B7090D" w:rsidRDefault="00C93326" w:rsidP="00C93326">
      <w:pPr>
        <w:numPr>
          <w:ilvl w:val="0"/>
          <w:numId w:val="2"/>
        </w:numPr>
        <w:tabs>
          <w:tab w:val="left" w:pos="-1710"/>
        </w:tabs>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lang w:val="en-US"/>
        </w:rPr>
        <w:t>Resnikoff</w:t>
      </w:r>
      <w:proofErr w:type="spellEnd"/>
      <w:r w:rsidRPr="00B7090D">
        <w:rPr>
          <w:rFonts w:ascii="Times New Roman" w:eastAsia="Calibri" w:hAnsi="Times New Roman" w:cs="Times New Roman"/>
          <w:color w:val="000000"/>
          <w:sz w:val="24"/>
          <w:szCs w:val="24"/>
          <w:lang w:val="en-US"/>
        </w:rPr>
        <w:t xml:space="preserve"> S, </w:t>
      </w:r>
      <w:proofErr w:type="spellStart"/>
      <w:r w:rsidRPr="00B7090D">
        <w:rPr>
          <w:rFonts w:ascii="Times New Roman" w:eastAsia="Calibri" w:hAnsi="Times New Roman" w:cs="Times New Roman"/>
          <w:color w:val="000000"/>
          <w:sz w:val="24"/>
          <w:szCs w:val="24"/>
          <w:lang w:val="en-US"/>
        </w:rPr>
        <w:t>Pascolini</w:t>
      </w:r>
      <w:proofErr w:type="spellEnd"/>
      <w:r w:rsidRPr="00B7090D">
        <w:rPr>
          <w:rFonts w:ascii="Times New Roman" w:eastAsia="Calibri" w:hAnsi="Times New Roman" w:cs="Times New Roman"/>
          <w:color w:val="000000"/>
          <w:sz w:val="24"/>
          <w:szCs w:val="24"/>
          <w:lang w:val="en-US"/>
        </w:rPr>
        <w:t xml:space="preserve"> D, </w:t>
      </w:r>
      <w:proofErr w:type="spellStart"/>
      <w:r w:rsidRPr="00B7090D">
        <w:rPr>
          <w:rFonts w:ascii="Times New Roman" w:eastAsia="Calibri" w:hAnsi="Times New Roman" w:cs="Times New Roman"/>
          <w:color w:val="000000"/>
          <w:sz w:val="24"/>
          <w:szCs w:val="24"/>
          <w:lang w:val="en-US"/>
        </w:rPr>
        <w:t>Etya’ale</w:t>
      </w:r>
      <w:proofErr w:type="spellEnd"/>
      <w:r w:rsidRPr="00B7090D">
        <w:rPr>
          <w:rFonts w:ascii="Times New Roman" w:eastAsia="Calibri" w:hAnsi="Times New Roman" w:cs="Times New Roman"/>
          <w:color w:val="000000"/>
          <w:sz w:val="24"/>
          <w:szCs w:val="24"/>
          <w:lang w:val="en-US"/>
        </w:rPr>
        <w:t xml:space="preserve"> D, </w:t>
      </w:r>
      <w:proofErr w:type="spellStart"/>
      <w:r w:rsidRPr="00B7090D">
        <w:rPr>
          <w:rFonts w:ascii="Times New Roman" w:eastAsia="Calibri" w:hAnsi="Times New Roman" w:cs="Times New Roman"/>
          <w:color w:val="000000"/>
          <w:sz w:val="24"/>
          <w:szCs w:val="24"/>
          <w:lang w:val="en-US"/>
        </w:rPr>
        <w:t>Kocur</w:t>
      </w:r>
      <w:proofErr w:type="spellEnd"/>
      <w:r w:rsidRPr="00B7090D">
        <w:rPr>
          <w:rFonts w:ascii="Times New Roman" w:eastAsia="Calibri" w:hAnsi="Times New Roman" w:cs="Times New Roman"/>
          <w:color w:val="000000"/>
          <w:sz w:val="24"/>
          <w:szCs w:val="24"/>
          <w:lang w:val="en-US"/>
        </w:rPr>
        <w:t xml:space="preserve"> I, </w:t>
      </w:r>
      <w:proofErr w:type="spellStart"/>
      <w:r w:rsidRPr="00B7090D">
        <w:rPr>
          <w:rFonts w:ascii="Times New Roman" w:eastAsia="Calibri" w:hAnsi="Times New Roman" w:cs="Times New Roman"/>
          <w:color w:val="000000"/>
          <w:sz w:val="24"/>
          <w:szCs w:val="24"/>
          <w:lang w:val="en-US"/>
        </w:rPr>
        <w:t>Pararajasegaram</w:t>
      </w:r>
      <w:proofErr w:type="spellEnd"/>
      <w:r w:rsidRPr="00B7090D">
        <w:rPr>
          <w:rFonts w:ascii="Times New Roman" w:eastAsia="Calibri" w:hAnsi="Times New Roman" w:cs="Times New Roman"/>
          <w:color w:val="000000"/>
          <w:sz w:val="24"/>
          <w:szCs w:val="24"/>
          <w:lang w:val="en-US"/>
        </w:rPr>
        <w:t xml:space="preserve"> R, </w:t>
      </w:r>
      <w:proofErr w:type="spellStart"/>
      <w:r w:rsidRPr="00B7090D">
        <w:rPr>
          <w:rFonts w:ascii="Times New Roman" w:eastAsia="Calibri" w:hAnsi="Times New Roman" w:cs="Times New Roman"/>
          <w:color w:val="000000"/>
          <w:sz w:val="24"/>
          <w:szCs w:val="24"/>
          <w:lang w:val="en-US"/>
        </w:rPr>
        <w:t>Pokharel</w:t>
      </w:r>
      <w:proofErr w:type="spellEnd"/>
      <w:r w:rsidRPr="00B7090D">
        <w:rPr>
          <w:rFonts w:ascii="Times New Roman" w:eastAsia="Calibri" w:hAnsi="Times New Roman" w:cs="Times New Roman"/>
          <w:color w:val="000000"/>
          <w:sz w:val="24"/>
          <w:szCs w:val="24"/>
          <w:lang w:val="en-US"/>
        </w:rPr>
        <w:t xml:space="preserve"> GP, et al. Global data on visual impairment in the year 2002. Bulletin of the World Health Organization.2004; 32:848-851</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lang w:val="en-US"/>
        </w:rPr>
        <w:t xml:space="preserve">Abdul MM, </w:t>
      </w:r>
      <w:proofErr w:type="spellStart"/>
      <w:r w:rsidRPr="00B7090D">
        <w:rPr>
          <w:rFonts w:ascii="Times New Roman" w:eastAsia="Calibri" w:hAnsi="Times New Roman" w:cs="Times New Roman"/>
          <w:color w:val="000000"/>
          <w:sz w:val="24"/>
          <w:szCs w:val="24"/>
          <w:lang w:val="en-US"/>
        </w:rPr>
        <w:t>Sivasubramaniam</w:t>
      </w:r>
      <w:proofErr w:type="spellEnd"/>
      <w:r w:rsidRPr="00B7090D">
        <w:rPr>
          <w:rFonts w:ascii="Times New Roman" w:eastAsia="Calibri" w:hAnsi="Times New Roman" w:cs="Times New Roman"/>
          <w:color w:val="000000"/>
          <w:sz w:val="24"/>
          <w:szCs w:val="24"/>
          <w:lang w:val="en-US"/>
        </w:rPr>
        <w:t xml:space="preserve"> S, Murthy GV, Gilbert C, </w:t>
      </w:r>
      <w:proofErr w:type="spellStart"/>
      <w:r w:rsidRPr="00B7090D">
        <w:rPr>
          <w:rFonts w:ascii="Times New Roman" w:eastAsia="Calibri" w:hAnsi="Times New Roman" w:cs="Times New Roman"/>
          <w:color w:val="000000"/>
          <w:sz w:val="24"/>
          <w:szCs w:val="24"/>
          <w:lang w:val="en-US"/>
        </w:rPr>
        <w:t>Abubakar</w:t>
      </w:r>
      <w:proofErr w:type="spellEnd"/>
      <w:r w:rsidRPr="00B7090D">
        <w:rPr>
          <w:rFonts w:ascii="Times New Roman" w:eastAsia="Calibri" w:hAnsi="Times New Roman" w:cs="Times New Roman"/>
          <w:color w:val="000000"/>
          <w:sz w:val="24"/>
          <w:szCs w:val="24"/>
          <w:lang w:val="en-US"/>
        </w:rPr>
        <w:t xml:space="preserve"> T, </w:t>
      </w:r>
      <w:proofErr w:type="spellStart"/>
      <w:r w:rsidRPr="00B7090D">
        <w:rPr>
          <w:rFonts w:ascii="Times New Roman" w:eastAsia="Calibri" w:hAnsi="Times New Roman" w:cs="Times New Roman"/>
          <w:color w:val="000000"/>
          <w:sz w:val="24"/>
          <w:szCs w:val="24"/>
          <w:lang w:val="en-US"/>
        </w:rPr>
        <w:t>Ezelum</w:t>
      </w:r>
      <w:proofErr w:type="spellEnd"/>
      <w:r w:rsidRPr="00B7090D">
        <w:rPr>
          <w:rFonts w:ascii="Times New Roman" w:eastAsia="Calibri" w:hAnsi="Times New Roman" w:cs="Times New Roman"/>
          <w:color w:val="000000"/>
          <w:sz w:val="24"/>
          <w:szCs w:val="24"/>
          <w:lang w:val="en-US"/>
        </w:rPr>
        <w:t xml:space="preserve"> C, et al.  Causes of blindness and visual impairment in Nigeria, The Nigeria national blindness and visual impairment survey. Invest </w:t>
      </w:r>
      <w:proofErr w:type="spellStart"/>
      <w:r w:rsidRPr="00B7090D">
        <w:rPr>
          <w:rFonts w:ascii="Times New Roman" w:eastAsia="Calibri" w:hAnsi="Times New Roman" w:cs="Times New Roman"/>
          <w:color w:val="000000"/>
          <w:sz w:val="24"/>
          <w:szCs w:val="24"/>
          <w:lang w:val="en-US"/>
        </w:rPr>
        <w:t>Ophthalmol</w:t>
      </w:r>
      <w:proofErr w:type="spellEnd"/>
      <w:r w:rsidRPr="00B7090D">
        <w:rPr>
          <w:rFonts w:ascii="Times New Roman" w:eastAsia="Calibri" w:hAnsi="Times New Roman" w:cs="Times New Roman"/>
          <w:color w:val="000000"/>
          <w:sz w:val="24"/>
          <w:szCs w:val="24"/>
          <w:lang w:val="en-US"/>
        </w:rPr>
        <w:t>. &amp; Vis. Sci. 2009; 50:4114-4120</w:t>
      </w:r>
    </w:p>
    <w:p w:rsidR="00C93326" w:rsidRPr="00B7090D" w:rsidRDefault="00C93326" w:rsidP="00C93326">
      <w:pPr>
        <w:numPr>
          <w:ilvl w:val="0"/>
          <w:numId w:val="2"/>
        </w:numPr>
        <w:tabs>
          <w:tab w:val="left" w:pos="-1710"/>
        </w:tabs>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lang w:val="en-US"/>
        </w:rPr>
        <w:t>Racette</w:t>
      </w:r>
      <w:proofErr w:type="spellEnd"/>
      <w:r w:rsidRPr="00B7090D">
        <w:rPr>
          <w:rFonts w:ascii="Times New Roman" w:eastAsia="Calibri" w:hAnsi="Times New Roman" w:cs="Times New Roman"/>
          <w:color w:val="000000"/>
          <w:sz w:val="24"/>
          <w:szCs w:val="24"/>
          <w:lang w:val="en-US"/>
        </w:rPr>
        <w:t xml:space="preserve"> L, Wilson MR, Zangwill LM, </w:t>
      </w:r>
      <w:proofErr w:type="spellStart"/>
      <w:r w:rsidRPr="00B7090D">
        <w:rPr>
          <w:rFonts w:ascii="Times New Roman" w:eastAsia="Calibri" w:hAnsi="Times New Roman" w:cs="Times New Roman"/>
          <w:color w:val="000000"/>
          <w:sz w:val="24"/>
          <w:szCs w:val="24"/>
          <w:lang w:val="en-US"/>
        </w:rPr>
        <w:t>Weinreb</w:t>
      </w:r>
      <w:proofErr w:type="spellEnd"/>
      <w:r w:rsidRPr="00B7090D">
        <w:rPr>
          <w:rFonts w:ascii="Times New Roman" w:eastAsia="Calibri" w:hAnsi="Times New Roman" w:cs="Times New Roman"/>
          <w:color w:val="000000"/>
          <w:sz w:val="24"/>
          <w:szCs w:val="24"/>
          <w:lang w:val="en-US"/>
        </w:rPr>
        <w:t xml:space="preserve"> RN, Sample PA. Primary open-angle glaucoma in blacks: a review. </w:t>
      </w:r>
      <w:proofErr w:type="spellStart"/>
      <w:r w:rsidRPr="00B7090D">
        <w:rPr>
          <w:rFonts w:ascii="Times New Roman" w:eastAsia="Calibri" w:hAnsi="Times New Roman" w:cs="Times New Roman"/>
          <w:color w:val="000000"/>
          <w:sz w:val="24"/>
          <w:szCs w:val="24"/>
          <w:lang w:val="en-US"/>
        </w:rPr>
        <w:t>Surv</w:t>
      </w:r>
      <w:proofErr w:type="spellEnd"/>
      <w:r w:rsidRPr="00B7090D">
        <w:rPr>
          <w:rFonts w:ascii="Times New Roman" w:eastAsia="Calibri" w:hAnsi="Times New Roman" w:cs="Times New Roman"/>
          <w:color w:val="000000"/>
          <w:sz w:val="24"/>
          <w:szCs w:val="24"/>
          <w:lang w:val="en-US"/>
        </w:rPr>
        <w:t xml:space="preserve"> </w:t>
      </w:r>
      <w:proofErr w:type="spellStart"/>
      <w:r w:rsidRPr="00B7090D">
        <w:rPr>
          <w:rFonts w:ascii="Times New Roman" w:eastAsia="Calibri" w:hAnsi="Times New Roman" w:cs="Times New Roman"/>
          <w:color w:val="000000"/>
          <w:sz w:val="24"/>
          <w:szCs w:val="24"/>
          <w:lang w:val="en-US"/>
        </w:rPr>
        <w:t>Ophthalmol</w:t>
      </w:r>
      <w:proofErr w:type="spellEnd"/>
      <w:r w:rsidRPr="00B7090D">
        <w:rPr>
          <w:rFonts w:ascii="Times New Roman" w:eastAsia="Calibri" w:hAnsi="Times New Roman" w:cs="Times New Roman"/>
          <w:color w:val="000000"/>
          <w:sz w:val="24"/>
          <w:szCs w:val="24"/>
          <w:lang w:val="en-US"/>
        </w:rPr>
        <w:t xml:space="preserve"> 2003; 48: 295-313.</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lang w:val="fr-FR"/>
        </w:rPr>
        <w:lastRenderedPageBreak/>
        <w:t>Acar</w:t>
      </w:r>
      <w:proofErr w:type="spellEnd"/>
      <w:r w:rsidRPr="00B7090D">
        <w:rPr>
          <w:rFonts w:ascii="Times New Roman" w:eastAsia="Calibri" w:hAnsi="Times New Roman" w:cs="Times New Roman"/>
          <w:color w:val="000000"/>
          <w:sz w:val="24"/>
          <w:szCs w:val="24"/>
          <w:lang w:val="fr-FR"/>
        </w:rPr>
        <w:t xml:space="preserve"> N, </w:t>
      </w:r>
      <w:proofErr w:type="spellStart"/>
      <w:r w:rsidRPr="00B7090D">
        <w:rPr>
          <w:rFonts w:ascii="Times New Roman" w:eastAsia="Calibri" w:hAnsi="Times New Roman" w:cs="Times New Roman"/>
          <w:color w:val="000000"/>
          <w:sz w:val="24"/>
          <w:szCs w:val="24"/>
          <w:lang w:val="fr-FR"/>
        </w:rPr>
        <w:t>Berdeaux</w:t>
      </w:r>
      <w:proofErr w:type="spellEnd"/>
      <w:r w:rsidRPr="00B7090D">
        <w:rPr>
          <w:rFonts w:ascii="Times New Roman" w:eastAsia="Calibri" w:hAnsi="Times New Roman" w:cs="Times New Roman"/>
          <w:color w:val="000000"/>
          <w:sz w:val="24"/>
          <w:szCs w:val="24"/>
          <w:lang w:val="fr-FR"/>
        </w:rPr>
        <w:t xml:space="preserve"> O, </w:t>
      </w:r>
      <w:proofErr w:type="spellStart"/>
      <w:r w:rsidRPr="00B7090D">
        <w:rPr>
          <w:rFonts w:ascii="Times New Roman" w:eastAsia="Calibri" w:hAnsi="Times New Roman" w:cs="Times New Roman"/>
          <w:color w:val="000000"/>
          <w:sz w:val="24"/>
          <w:szCs w:val="24"/>
          <w:lang w:val="fr-FR"/>
        </w:rPr>
        <w:t>Juaneda</w:t>
      </w:r>
      <w:proofErr w:type="spellEnd"/>
      <w:r w:rsidRPr="00B7090D">
        <w:rPr>
          <w:rFonts w:ascii="Times New Roman" w:eastAsia="Calibri" w:hAnsi="Times New Roman" w:cs="Times New Roman"/>
          <w:color w:val="000000"/>
          <w:sz w:val="24"/>
          <w:szCs w:val="24"/>
          <w:lang w:val="fr-FR"/>
        </w:rPr>
        <w:t xml:space="preserve"> P, </w:t>
      </w:r>
      <w:proofErr w:type="spellStart"/>
      <w:r w:rsidRPr="00B7090D">
        <w:rPr>
          <w:rFonts w:ascii="Times New Roman" w:eastAsia="Calibri" w:hAnsi="Times New Roman" w:cs="Times New Roman"/>
          <w:color w:val="000000"/>
          <w:sz w:val="24"/>
          <w:szCs w:val="24"/>
          <w:lang w:val="fr-FR"/>
        </w:rPr>
        <w:t>Gregoire</w:t>
      </w:r>
      <w:proofErr w:type="spellEnd"/>
      <w:r w:rsidRPr="00B7090D">
        <w:rPr>
          <w:rFonts w:ascii="Times New Roman" w:eastAsia="Calibri" w:hAnsi="Times New Roman" w:cs="Times New Roman"/>
          <w:color w:val="000000"/>
          <w:sz w:val="24"/>
          <w:szCs w:val="24"/>
          <w:lang w:val="fr-FR"/>
        </w:rPr>
        <w:t xml:space="preserve"> S, Cabaret S, Joffre C, et al. </w:t>
      </w:r>
      <w:r w:rsidRPr="00B7090D">
        <w:rPr>
          <w:rFonts w:ascii="Times New Roman" w:eastAsia="Calibri" w:hAnsi="Times New Roman" w:cs="Times New Roman"/>
          <w:color w:val="000000"/>
          <w:sz w:val="24"/>
          <w:szCs w:val="24"/>
          <w:lang w:val="en-US"/>
        </w:rPr>
        <w:t xml:space="preserve">Red blood cells </w:t>
      </w:r>
      <w:proofErr w:type="spellStart"/>
      <w:r w:rsidRPr="00B7090D">
        <w:rPr>
          <w:rFonts w:ascii="Times New Roman" w:eastAsia="Calibri" w:hAnsi="Times New Roman" w:cs="Times New Roman"/>
          <w:color w:val="000000"/>
          <w:sz w:val="24"/>
          <w:szCs w:val="24"/>
          <w:lang w:val="en-US"/>
        </w:rPr>
        <w:t>plasminogens</w:t>
      </w:r>
      <w:proofErr w:type="spellEnd"/>
      <w:r w:rsidRPr="00B7090D">
        <w:rPr>
          <w:rFonts w:ascii="Times New Roman" w:eastAsia="Calibri" w:hAnsi="Times New Roman" w:cs="Times New Roman"/>
          <w:color w:val="000000"/>
          <w:sz w:val="24"/>
          <w:szCs w:val="24"/>
          <w:lang w:val="en-US"/>
        </w:rPr>
        <w:t xml:space="preserve"> and </w:t>
      </w:r>
      <w:proofErr w:type="spellStart"/>
      <w:r w:rsidRPr="00B7090D">
        <w:rPr>
          <w:rFonts w:ascii="Times New Roman" w:eastAsia="Calibri" w:hAnsi="Times New Roman" w:cs="Times New Roman"/>
          <w:color w:val="000000"/>
          <w:sz w:val="24"/>
          <w:szCs w:val="24"/>
          <w:lang w:val="en-US"/>
        </w:rPr>
        <w:t>docosahexanoic</w:t>
      </w:r>
      <w:proofErr w:type="spellEnd"/>
      <w:r w:rsidRPr="00B7090D">
        <w:rPr>
          <w:rFonts w:ascii="Times New Roman" w:eastAsia="Calibri" w:hAnsi="Times New Roman" w:cs="Times New Roman"/>
          <w:color w:val="000000"/>
          <w:sz w:val="24"/>
          <w:szCs w:val="24"/>
          <w:lang w:val="en-US"/>
        </w:rPr>
        <w:t xml:space="preserve"> acid are independently produced in primary open angle glaucoma. Exp. Eye Res. 2009; 89:840-853.</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lang w:val="en-US"/>
        </w:rPr>
        <w:t xml:space="preserve">Moore D, Harris A, </w:t>
      </w:r>
      <w:proofErr w:type="spellStart"/>
      <w:r w:rsidRPr="00B7090D">
        <w:rPr>
          <w:rFonts w:ascii="Times New Roman" w:eastAsia="Calibri" w:hAnsi="Times New Roman" w:cs="Times New Roman"/>
          <w:color w:val="000000"/>
          <w:sz w:val="24"/>
          <w:szCs w:val="24"/>
          <w:lang w:val="en-US"/>
        </w:rPr>
        <w:t>Wudunn</w:t>
      </w:r>
      <w:proofErr w:type="spellEnd"/>
      <w:r w:rsidRPr="00B7090D">
        <w:rPr>
          <w:rFonts w:ascii="Times New Roman" w:eastAsia="Calibri" w:hAnsi="Times New Roman" w:cs="Times New Roman"/>
          <w:color w:val="000000"/>
          <w:sz w:val="24"/>
          <w:szCs w:val="24"/>
          <w:lang w:val="en-US"/>
        </w:rPr>
        <w:t xml:space="preserve"> D, </w:t>
      </w:r>
      <w:proofErr w:type="spellStart"/>
      <w:r w:rsidRPr="00B7090D">
        <w:rPr>
          <w:rFonts w:ascii="Times New Roman" w:eastAsia="Calibri" w:hAnsi="Times New Roman" w:cs="Times New Roman"/>
          <w:color w:val="000000"/>
          <w:sz w:val="24"/>
          <w:szCs w:val="24"/>
          <w:lang w:val="en-US"/>
        </w:rPr>
        <w:t>Kheradiya</w:t>
      </w:r>
      <w:proofErr w:type="spellEnd"/>
      <w:r w:rsidRPr="00B7090D">
        <w:rPr>
          <w:rFonts w:ascii="Times New Roman" w:eastAsia="Calibri" w:hAnsi="Times New Roman" w:cs="Times New Roman"/>
          <w:color w:val="000000"/>
          <w:sz w:val="24"/>
          <w:szCs w:val="24"/>
          <w:lang w:val="en-US"/>
        </w:rPr>
        <w:t xml:space="preserve"> N, </w:t>
      </w:r>
      <w:proofErr w:type="spellStart"/>
      <w:r w:rsidRPr="00B7090D">
        <w:rPr>
          <w:rFonts w:ascii="Times New Roman" w:eastAsia="Calibri" w:hAnsi="Times New Roman" w:cs="Times New Roman"/>
          <w:color w:val="000000"/>
          <w:sz w:val="24"/>
          <w:szCs w:val="24"/>
          <w:lang w:val="en-US"/>
        </w:rPr>
        <w:t>Siesky</w:t>
      </w:r>
      <w:proofErr w:type="spellEnd"/>
      <w:r w:rsidRPr="00B7090D">
        <w:rPr>
          <w:rFonts w:ascii="Times New Roman" w:eastAsia="Calibri" w:hAnsi="Times New Roman" w:cs="Times New Roman"/>
          <w:color w:val="000000"/>
          <w:sz w:val="24"/>
          <w:szCs w:val="24"/>
          <w:lang w:val="en-US"/>
        </w:rPr>
        <w:t xml:space="preserve"> B. Dysfunctional regulation of ocular blood flow: A risk factor for glaucoma? </w:t>
      </w:r>
      <w:proofErr w:type="spellStart"/>
      <w:r w:rsidRPr="00B7090D">
        <w:rPr>
          <w:rFonts w:ascii="Times New Roman" w:eastAsia="Calibri" w:hAnsi="Times New Roman" w:cs="Times New Roman"/>
          <w:color w:val="000000"/>
          <w:sz w:val="24"/>
          <w:szCs w:val="24"/>
          <w:lang w:val="en-US"/>
        </w:rPr>
        <w:t>Clin</w:t>
      </w:r>
      <w:proofErr w:type="spellEnd"/>
      <w:r w:rsidRPr="00B7090D">
        <w:rPr>
          <w:rFonts w:ascii="Times New Roman" w:eastAsia="Calibri" w:hAnsi="Times New Roman" w:cs="Times New Roman"/>
          <w:color w:val="000000"/>
          <w:sz w:val="24"/>
          <w:szCs w:val="24"/>
          <w:lang w:val="en-US"/>
        </w:rPr>
        <w:t xml:space="preserve"> </w:t>
      </w:r>
      <w:proofErr w:type="spellStart"/>
      <w:r w:rsidRPr="00B7090D">
        <w:rPr>
          <w:rFonts w:ascii="Times New Roman" w:eastAsia="Calibri" w:hAnsi="Times New Roman" w:cs="Times New Roman"/>
          <w:color w:val="000000"/>
          <w:sz w:val="24"/>
          <w:szCs w:val="24"/>
          <w:lang w:val="en-US"/>
        </w:rPr>
        <w:t>Ophthalmol</w:t>
      </w:r>
      <w:proofErr w:type="spellEnd"/>
      <w:r w:rsidRPr="00B7090D">
        <w:rPr>
          <w:rFonts w:ascii="Times New Roman" w:eastAsia="Calibri" w:hAnsi="Times New Roman" w:cs="Times New Roman"/>
          <w:color w:val="000000"/>
          <w:sz w:val="24"/>
          <w:szCs w:val="24"/>
          <w:lang w:val="en-US"/>
        </w:rPr>
        <w:t>. 2008</w:t>
      </w:r>
      <w:proofErr w:type="gramStart"/>
      <w:r w:rsidRPr="00B7090D">
        <w:rPr>
          <w:rFonts w:ascii="Times New Roman" w:eastAsia="Calibri" w:hAnsi="Times New Roman" w:cs="Times New Roman"/>
          <w:color w:val="000000"/>
          <w:sz w:val="24"/>
          <w:szCs w:val="24"/>
          <w:lang w:val="en-US"/>
        </w:rPr>
        <w:t>;2:849</w:t>
      </w:r>
      <w:proofErr w:type="gramEnd"/>
      <w:r w:rsidRPr="00B7090D">
        <w:rPr>
          <w:rFonts w:ascii="Times New Roman" w:eastAsia="Calibri" w:hAnsi="Times New Roman" w:cs="Times New Roman"/>
          <w:color w:val="000000"/>
          <w:sz w:val="24"/>
          <w:szCs w:val="24"/>
          <w:lang w:val="en-US"/>
        </w:rPr>
        <w:t>-861.</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sz w:val="24"/>
          <w:szCs w:val="24"/>
          <w:lang w:val="en-US"/>
        </w:rPr>
        <w:t>Yanagi</w:t>
      </w:r>
      <w:proofErr w:type="spellEnd"/>
      <w:r w:rsidRPr="00B7090D">
        <w:rPr>
          <w:rFonts w:ascii="Times New Roman" w:eastAsia="Calibri" w:hAnsi="Times New Roman" w:cs="Times New Roman"/>
          <w:sz w:val="24"/>
          <w:szCs w:val="24"/>
          <w:lang w:val="en-US"/>
        </w:rPr>
        <w:t xml:space="preserve"> M, Kawasaki R, Wang JJ, Wong TY, </w:t>
      </w:r>
      <w:proofErr w:type="spellStart"/>
      <w:r w:rsidRPr="00B7090D">
        <w:rPr>
          <w:rFonts w:ascii="Times New Roman" w:eastAsia="Calibri" w:hAnsi="Times New Roman" w:cs="Times New Roman"/>
          <w:sz w:val="24"/>
          <w:szCs w:val="24"/>
          <w:lang w:val="en-US"/>
        </w:rPr>
        <w:t>Crowston</w:t>
      </w:r>
      <w:proofErr w:type="spellEnd"/>
      <w:r w:rsidRPr="00B7090D">
        <w:rPr>
          <w:rFonts w:ascii="Times New Roman" w:eastAsia="Calibri" w:hAnsi="Times New Roman" w:cs="Times New Roman"/>
          <w:sz w:val="24"/>
          <w:szCs w:val="24"/>
          <w:lang w:val="en-US"/>
        </w:rPr>
        <w:t xml:space="preserve"> J, </w:t>
      </w:r>
      <w:proofErr w:type="spellStart"/>
      <w:r w:rsidRPr="00B7090D">
        <w:rPr>
          <w:rFonts w:ascii="Times New Roman" w:eastAsia="Calibri" w:hAnsi="Times New Roman" w:cs="Times New Roman"/>
          <w:sz w:val="24"/>
          <w:szCs w:val="24"/>
          <w:lang w:val="en-US"/>
        </w:rPr>
        <w:t>Kiuchi</w:t>
      </w:r>
      <w:proofErr w:type="spellEnd"/>
      <w:r w:rsidRPr="00B7090D">
        <w:rPr>
          <w:rFonts w:ascii="Times New Roman" w:eastAsia="Calibri" w:hAnsi="Times New Roman" w:cs="Times New Roman"/>
          <w:sz w:val="24"/>
          <w:szCs w:val="24"/>
          <w:lang w:val="en-US"/>
        </w:rPr>
        <w:t xml:space="preserve"> Y. Vascular risk factors in glaucoma: a review. </w:t>
      </w:r>
      <w:proofErr w:type="spellStart"/>
      <w:r w:rsidRPr="00B7090D">
        <w:rPr>
          <w:rFonts w:ascii="Times New Roman" w:eastAsia="Calibri" w:hAnsi="Times New Roman" w:cs="Times New Roman"/>
          <w:sz w:val="24"/>
          <w:szCs w:val="24"/>
          <w:lang w:val="en-US"/>
        </w:rPr>
        <w:t>Clin</w:t>
      </w:r>
      <w:proofErr w:type="spellEnd"/>
      <w:r w:rsidRPr="00B7090D">
        <w:rPr>
          <w:rFonts w:ascii="Times New Roman" w:eastAsia="Calibri" w:hAnsi="Times New Roman" w:cs="Times New Roman"/>
          <w:sz w:val="24"/>
          <w:szCs w:val="24"/>
          <w:lang w:val="en-US"/>
        </w:rPr>
        <w:t xml:space="preserve"> </w:t>
      </w:r>
      <w:proofErr w:type="spellStart"/>
      <w:r w:rsidRPr="00B7090D">
        <w:rPr>
          <w:rFonts w:ascii="Times New Roman" w:eastAsia="Calibri" w:hAnsi="Times New Roman" w:cs="Times New Roman"/>
          <w:sz w:val="24"/>
          <w:szCs w:val="24"/>
          <w:lang w:val="en-US"/>
        </w:rPr>
        <w:t>Exp</w:t>
      </w:r>
      <w:proofErr w:type="spellEnd"/>
      <w:r w:rsidRPr="00B7090D">
        <w:rPr>
          <w:rFonts w:ascii="Times New Roman" w:eastAsia="Calibri" w:hAnsi="Times New Roman" w:cs="Times New Roman"/>
          <w:sz w:val="24"/>
          <w:szCs w:val="24"/>
          <w:lang w:val="en-US"/>
        </w:rPr>
        <w:t xml:space="preserve"> </w:t>
      </w:r>
      <w:proofErr w:type="spellStart"/>
      <w:r w:rsidRPr="00B7090D">
        <w:rPr>
          <w:rFonts w:ascii="Times New Roman" w:eastAsia="Calibri" w:hAnsi="Times New Roman" w:cs="Times New Roman"/>
          <w:sz w:val="24"/>
          <w:szCs w:val="24"/>
          <w:lang w:val="en-US"/>
        </w:rPr>
        <w:t>Ophthalmol</w:t>
      </w:r>
      <w:proofErr w:type="spellEnd"/>
      <w:r w:rsidRPr="00B7090D">
        <w:rPr>
          <w:rFonts w:ascii="Times New Roman" w:eastAsia="Calibri" w:hAnsi="Times New Roman" w:cs="Times New Roman"/>
          <w:sz w:val="24"/>
          <w:szCs w:val="24"/>
          <w:lang w:val="en-US"/>
        </w:rPr>
        <w:t xml:space="preserve"> </w:t>
      </w:r>
      <w:r w:rsidRPr="00B7090D">
        <w:rPr>
          <w:rFonts w:ascii="Times New Roman" w:eastAsia="Calibri" w:hAnsi="Times New Roman" w:cs="Times New Roman"/>
          <w:color w:val="000000"/>
          <w:sz w:val="24"/>
          <w:szCs w:val="24"/>
          <w:lang w:val="en-US"/>
        </w:rPr>
        <w:t>2011; 39: 252-258.</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shd w:val="clear" w:color="auto" w:fill="FFFFFF"/>
          <w:lang w:val="de-DE"/>
        </w:rPr>
        <w:t>Grieshaber MC, Flammer J. Blood flow in glaucoma. </w:t>
      </w:r>
      <w:proofErr w:type="spellStart"/>
      <w:r w:rsidRPr="0050249B">
        <w:rPr>
          <w:rFonts w:ascii="Times New Roman" w:eastAsia="Calibri" w:hAnsi="Times New Roman" w:cs="Times New Roman"/>
          <w:color w:val="000000"/>
          <w:sz w:val="24"/>
          <w:szCs w:val="24"/>
          <w:shd w:val="clear" w:color="auto" w:fill="FFFFFF"/>
          <w:lang w:val="en-US"/>
        </w:rPr>
        <w:t>Curr</w:t>
      </w:r>
      <w:proofErr w:type="spellEnd"/>
      <w:r w:rsidRPr="0050249B">
        <w:rPr>
          <w:rFonts w:ascii="Times New Roman" w:eastAsia="Calibri" w:hAnsi="Times New Roman" w:cs="Times New Roman"/>
          <w:color w:val="000000"/>
          <w:sz w:val="24"/>
          <w:szCs w:val="24"/>
          <w:shd w:val="clear" w:color="auto" w:fill="FFFFFF"/>
          <w:lang w:val="en-US"/>
        </w:rPr>
        <w:t xml:space="preserve"> </w:t>
      </w:r>
      <w:proofErr w:type="spellStart"/>
      <w:r w:rsidRPr="0050249B">
        <w:rPr>
          <w:rFonts w:ascii="Times New Roman" w:eastAsia="Calibri" w:hAnsi="Times New Roman" w:cs="Times New Roman"/>
          <w:color w:val="000000"/>
          <w:sz w:val="24"/>
          <w:szCs w:val="24"/>
          <w:shd w:val="clear" w:color="auto" w:fill="FFFFFF"/>
          <w:lang w:val="en-US"/>
        </w:rPr>
        <w:t>Opin</w:t>
      </w:r>
      <w:proofErr w:type="spellEnd"/>
      <w:r w:rsidRPr="0050249B">
        <w:rPr>
          <w:rFonts w:ascii="Times New Roman" w:eastAsia="Calibri" w:hAnsi="Times New Roman" w:cs="Times New Roman"/>
          <w:color w:val="000000"/>
          <w:sz w:val="24"/>
          <w:szCs w:val="24"/>
          <w:shd w:val="clear" w:color="auto" w:fill="FFFFFF"/>
          <w:lang w:val="en-US"/>
        </w:rPr>
        <w:t xml:space="preserve"> </w:t>
      </w:r>
      <w:proofErr w:type="spellStart"/>
      <w:r w:rsidRPr="0050249B">
        <w:rPr>
          <w:rFonts w:ascii="Times New Roman" w:eastAsia="Calibri" w:hAnsi="Times New Roman" w:cs="Times New Roman"/>
          <w:color w:val="000000"/>
          <w:sz w:val="24"/>
          <w:szCs w:val="24"/>
          <w:shd w:val="clear" w:color="auto" w:fill="FFFFFF"/>
          <w:lang w:val="en-US"/>
        </w:rPr>
        <w:t>Ophthalmol</w:t>
      </w:r>
      <w:proofErr w:type="spellEnd"/>
      <w:r w:rsidRPr="0050249B">
        <w:rPr>
          <w:rFonts w:ascii="Times New Roman" w:eastAsia="Calibri" w:hAnsi="Times New Roman" w:cs="Times New Roman"/>
          <w:color w:val="000000"/>
          <w:sz w:val="24"/>
          <w:szCs w:val="24"/>
          <w:shd w:val="clear" w:color="auto" w:fill="FFFFFF"/>
          <w:lang w:val="en-US"/>
        </w:rPr>
        <w:t>. </w:t>
      </w:r>
      <w:r w:rsidRPr="00B7090D">
        <w:rPr>
          <w:rFonts w:ascii="Times New Roman" w:eastAsia="Calibri" w:hAnsi="Times New Roman" w:cs="Times New Roman"/>
          <w:color w:val="000000"/>
          <w:sz w:val="24"/>
          <w:szCs w:val="24"/>
          <w:shd w:val="clear" w:color="auto" w:fill="FFFFFF"/>
          <w:lang w:val="en-US"/>
        </w:rPr>
        <w:t>2005;</w:t>
      </w:r>
      <w:r w:rsidRPr="0050249B">
        <w:rPr>
          <w:rFonts w:ascii="Times New Roman" w:eastAsia="Calibri" w:hAnsi="Times New Roman" w:cs="Times New Roman"/>
          <w:color w:val="000000"/>
          <w:sz w:val="24"/>
          <w:szCs w:val="24"/>
          <w:shd w:val="clear" w:color="auto" w:fill="FFFFFF"/>
          <w:lang w:val="en-US"/>
        </w:rPr>
        <w:t>16</w:t>
      </w:r>
      <w:r w:rsidRPr="00B7090D">
        <w:rPr>
          <w:rFonts w:ascii="Times New Roman" w:eastAsia="Calibri" w:hAnsi="Times New Roman" w:cs="Times New Roman"/>
          <w:color w:val="000000"/>
          <w:sz w:val="24"/>
          <w:szCs w:val="24"/>
          <w:shd w:val="clear" w:color="auto" w:fill="FFFFFF"/>
          <w:lang w:val="en-US"/>
        </w:rPr>
        <w:t>:79–83</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shd w:val="clear" w:color="auto" w:fill="FFFFFF"/>
          <w:lang w:val="en-US"/>
        </w:rPr>
        <w:t>Flammer</w:t>
      </w:r>
      <w:proofErr w:type="spellEnd"/>
      <w:r w:rsidRPr="00B7090D">
        <w:rPr>
          <w:rFonts w:ascii="Times New Roman" w:eastAsia="Calibri" w:hAnsi="Times New Roman" w:cs="Times New Roman"/>
          <w:color w:val="000000"/>
          <w:sz w:val="24"/>
          <w:szCs w:val="24"/>
          <w:shd w:val="clear" w:color="auto" w:fill="FFFFFF"/>
          <w:lang w:val="en-US"/>
        </w:rPr>
        <w:t xml:space="preserve"> J, </w:t>
      </w:r>
      <w:proofErr w:type="spellStart"/>
      <w:r w:rsidRPr="00B7090D">
        <w:rPr>
          <w:rFonts w:ascii="Times New Roman" w:eastAsia="Calibri" w:hAnsi="Times New Roman" w:cs="Times New Roman"/>
          <w:color w:val="000000"/>
          <w:sz w:val="24"/>
          <w:szCs w:val="24"/>
          <w:shd w:val="clear" w:color="auto" w:fill="FFFFFF"/>
          <w:lang w:val="en-US"/>
        </w:rPr>
        <w:t>Pache</w:t>
      </w:r>
      <w:proofErr w:type="spellEnd"/>
      <w:r w:rsidRPr="00B7090D">
        <w:rPr>
          <w:rFonts w:ascii="Times New Roman" w:eastAsia="Calibri" w:hAnsi="Times New Roman" w:cs="Times New Roman"/>
          <w:color w:val="000000"/>
          <w:sz w:val="24"/>
          <w:szCs w:val="24"/>
          <w:shd w:val="clear" w:color="auto" w:fill="FFFFFF"/>
          <w:lang w:val="en-US"/>
        </w:rPr>
        <w:t xml:space="preserve"> M, </w:t>
      </w:r>
      <w:proofErr w:type="spellStart"/>
      <w:r w:rsidRPr="00B7090D">
        <w:rPr>
          <w:rFonts w:ascii="Times New Roman" w:eastAsia="Calibri" w:hAnsi="Times New Roman" w:cs="Times New Roman"/>
          <w:color w:val="000000"/>
          <w:sz w:val="24"/>
          <w:szCs w:val="24"/>
          <w:shd w:val="clear" w:color="auto" w:fill="FFFFFF"/>
          <w:lang w:val="en-US"/>
        </w:rPr>
        <w:t>Resink</w:t>
      </w:r>
      <w:proofErr w:type="spellEnd"/>
      <w:r w:rsidRPr="00B7090D">
        <w:rPr>
          <w:rFonts w:ascii="Times New Roman" w:eastAsia="Calibri" w:hAnsi="Times New Roman" w:cs="Times New Roman"/>
          <w:color w:val="000000"/>
          <w:sz w:val="24"/>
          <w:szCs w:val="24"/>
          <w:shd w:val="clear" w:color="auto" w:fill="FFFFFF"/>
          <w:lang w:val="en-US"/>
        </w:rPr>
        <w:t xml:space="preserve"> T. Vasospasm, its role in the pathogenesis of diseases with particular reference to the eye. </w:t>
      </w:r>
      <w:proofErr w:type="spellStart"/>
      <w:r w:rsidRPr="0050249B">
        <w:rPr>
          <w:rFonts w:ascii="Times New Roman" w:eastAsia="Calibri" w:hAnsi="Times New Roman" w:cs="Times New Roman"/>
          <w:color w:val="000000"/>
          <w:sz w:val="24"/>
          <w:szCs w:val="24"/>
          <w:shd w:val="clear" w:color="auto" w:fill="FFFFFF"/>
          <w:lang w:val="en-US"/>
        </w:rPr>
        <w:t>Prog</w:t>
      </w:r>
      <w:proofErr w:type="spellEnd"/>
      <w:r w:rsidRPr="0050249B">
        <w:rPr>
          <w:rFonts w:ascii="Times New Roman" w:eastAsia="Calibri" w:hAnsi="Times New Roman" w:cs="Times New Roman"/>
          <w:color w:val="000000"/>
          <w:sz w:val="24"/>
          <w:szCs w:val="24"/>
          <w:shd w:val="clear" w:color="auto" w:fill="FFFFFF"/>
          <w:lang w:val="en-US"/>
        </w:rPr>
        <w:t xml:space="preserve"> </w:t>
      </w:r>
      <w:proofErr w:type="spellStart"/>
      <w:r w:rsidRPr="0050249B">
        <w:rPr>
          <w:rFonts w:ascii="Times New Roman" w:eastAsia="Calibri" w:hAnsi="Times New Roman" w:cs="Times New Roman"/>
          <w:color w:val="000000"/>
          <w:sz w:val="24"/>
          <w:szCs w:val="24"/>
          <w:shd w:val="clear" w:color="auto" w:fill="FFFFFF"/>
          <w:lang w:val="en-US"/>
        </w:rPr>
        <w:t>Retin</w:t>
      </w:r>
      <w:proofErr w:type="spellEnd"/>
      <w:r w:rsidRPr="0050249B">
        <w:rPr>
          <w:rFonts w:ascii="Times New Roman" w:eastAsia="Calibri" w:hAnsi="Times New Roman" w:cs="Times New Roman"/>
          <w:color w:val="000000"/>
          <w:sz w:val="24"/>
          <w:szCs w:val="24"/>
          <w:shd w:val="clear" w:color="auto" w:fill="FFFFFF"/>
          <w:lang w:val="en-US"/>
        </w:rPr>
        <w:t xml:space="preserve"> Eye Res. </w:t>
      </w:r>
      <w:r w:rsidRPr="00B7090D">
        <w:rPr>
          <w:rFonts w:ascii="Times New Roman" w:eastAsia="Calibri" w:hAnsi="Times New Roman" w:cs="Times New Roman"/>
          <w:color w:val="000000"/>
          <w:sz w:val="24"/>
          <w:szCs w:val="24"/>
          <w:shd w:val="clear" w:color="auto" w:fill="FFFFFF"/>
          <w:lang w:val="en-US"/>
        </w:rPr>
        <w:t>2001</w:t>
      </w:r>
      <w:proofErr w:type="gramStart"/>
      <w:r w:rsidRPr="00B7090D">
        <w:rPr>
          <w:rFonts w:ascii="Times New Roman" w:eastAsia="Calibri" w:hAnsi="Times New Roman" w:cs="Times New Roman"/>
          <w:color w:val="000000"/>
          <w:sz w:val="24"/>
          <w:szCs w:val="24"/>
          <w:shd w:val="clear" w:color="auto" w:fill="FFFFFF"/>
          <w:lang w:val="en-US"/>
        </w:rPr>
        <w:t>;</w:t>
      </w:r>
      <w:r w:rsidRPr="0050249B">
        <w:rPr>
          <w:rFonts w:ascii="Times New Roman" w:eastAsia="Calibri" w:hAnsi="Times New Roman" w:cs="Times New Roman"/>
          <w:color w:val="000000"/>
          <w:sz w:val="24"/>
          <w:szCs w:val="24"/>
          <w:shd w:val="clear" w:color="auto" w:fill="FFFFFF"/>
          <w:lang w:val="en-US"/>
        </w:rPr>
        <w:t>20</w:t>
      </w:r>
      <w:proofErr w:type="gramEnd"/>
      <w:r w:rsidRPr="00B7090D">
        <w:rPr>
          <w:rFonts w:ascii="Times New Roman" w:eastAsia="Calibri" w:hAnsi="Times New Roman" w:cs="Times New Roman"/>
          <w:color w:val="000000"/>
          <w:sz w:val="24"/>
          <w:szCs w:val="24"/>
          <w:shd w:val="clear" w:color="auto" w:fill="FFFFFF"/>
          <w:lang w:val="en-US"/>
        </w:rPr>
        <w:t>: 319–349.</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lang w:val="en-US"/>
        </w:rPr>
        <w:t>Maram</w:t>
      </w:r>
      <w:proofErr w:type="spellEnd"/>
      <w:r w:rsidRPr="00B7090D">
        <w:rPr>
          <w:rFonts w:ascii="Times New Roman" w:eastAsia="Calibri" w:hAnsi="Times New Roman" w:cs="Times New Roman"/>
          <w:color w:val="000000"/>
          <w:sz w:val="24"/>
          <w:szCs w:val="24"/>
          <w:lang w:val="en-US"/>
        </w:rPr>
        <w:t xml:space="preserve"> J, </w:t>
      </w:r>
      <w:proofErr w:type="spellStart"/>
      <w:r w:rsidRPr="00B7090D">
        <w:rPr>
          <w:rFonts w:ascii="Times New Roman" w:eastAsia="Calibri" w:hAnsi="Times New Roman" w:cs="Times New Roman"/>
          <w:color w:val="000000"/>
          <w:sz w:val="24"/>
          <w:szCs w:val="24"/>
          <w:lang w:val="en-US"/>
        </w:rPr>
        <w:t>Srinivas</w:t>
      </w:r>
      <w:proofErr w:type="spellEnd"/>
      <w:r w:rsidRPr="00B7090D">
        <w:rPr>
          <w:rFonts w:ascii="Times New Roman" w:eastAsia="Calibri" w:hAnsi="Times New Roman" w:cs="Times New Roman"/>
          <w:color w:val="000000"/>
          <w:sz w:val="24"/>
          <w:szCs w:val="24"/>
          <w:lang w:val="en-US"/>
        </w:rPr>
        <w:t xml:space="preserve"> S, </w:t>
      </w:r>
      <w:proofErr w:type="spellStart"/>
      <w:r w:rsidRPr="00B7090D">
        <w:rPr>
          <w:rFonts w:ascii="Times New Roman" w:eastAsia="Calibri" w:hAnsi="Times New Roman" w:cs="Times New Roman"/>
          <w:color w:val="000000"/>
          <w:sz w:val="24"/>
          <w:szCs w:val="24"/>
          <w:lang w:val="en-US"/>
        </w:rPr>
        <w:t>Sadda</w:t>
      </w:r>
      <w:proofErr w:type="spellEnd"/>
      <w:r w:rsidRPr="00B7090D">
        <w:rPr>
          <w:rFonts w:ascii="Times New Roman" w:eastAsia="Calibri" w:hAnsi="Times New Roman" w:cs="Times New Roman"/>
          <w:color w:val="000000"/>
          <w:sz w:val="24"/>
          <w:szCs w:val="24"/>
          <w:lang w:val="en-US"/>
        </w:rPr>
        <w:t xml:space="preserve"> SR. Evaluating ocular blood flow. Indian J </w:t>
      </w:r>
      <w:proofErr w:type="spellStart"/>
      <w:r w:rsidRPr="00B7090D">
        <w:rPr>
          <w:rFonts w:ascii="Times New Roman" w:eastAsia="Calibri" w:hAnsi="Times New Roman" w:cs="Times New Roman"/>
          <w:color w:val="000000"/>
          <w:sz w:val="24"/>
          <w:szCs w:val="24"/>
          <w:lang w:val="en-US"/>
        </w:rPr>
        <w:t>Ophthalmol</w:t>
      </w:r>
      <w:proofErr w:type="spellEnd"/>
      <w:r w:rsidRPr="00B7090D">
        <w:rPr>
          <w:rFonts w:ascii="Times New Roman" w:eastAsia="Calibri" w:hAnsi="Times New Roman" w:cs="Times New Roman"/>
          <w:color w:val="000000"/>
          <w:sz w:val="24"/>
          <w:szCs w:val="24"/>
          <w:lang w:val="en-US"/>
        </w:rPr>
        <w:t xml:space="preserve"> 2017; 65: 337-346.</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lang w:val="en-US"/>
        </w:rPr>
        <w:t xml:space="preserve">Erickson SJ, Hendrix LE, </w:t>
      </w:r>
      <w:proofErr w:type="spellStart"/>
      <w:r w:rsidRPr="00B7090D">
        <w:rPr>
          <w:rFonts w:ascii="Times New Roman" w:eastAsia="Calibri" w:hAnsi="Times New Roman" w:cs="Times New Roman"/>
          <w:color w:val="000000"/>
          <w:sz w:val="24"/>
          <w:szCs w:val="24"/>
          <w:lang w:val="en-US"/>
        </w:rPr>
        <w:t>Massaro</w:t>
      </w:r>
      <w:proofErr w:type="spellEnd"/>
      <w:r w:rsidRPr="00B7090D">
        <w:rPr>
          <w:rFonts w:ascii="Times New Roman" w:eastAsia="Calibri" w:hAnsi="Times New Roman" w:cs="Times New Roman"/>
          <w:color w:val="000000"/>
          <w:sz w:val="24"/>
          <w:szCs w:val="24"/>
          <w:lang w:val="en-US"/>
        </w:rPr>
        <w:t xml:space="preserve"> BM, </w:t>
      </w:r>
      <w:r w:rsidRPr="00B7090D">
        <w:rPr>
          <w:rFonts w:ascii="Times New Roman" w:eastAsia="Times New Roman" w:hAnsi="Times New Roman" w:cs="Times New Roman"/>
          <w:bCs/>
          <w:color w:val="000000"/>
          <w:sz w:val="24"/>
          <w:szCs w:val="24"/>
          <w:lang w:val="en-US" w:eastAsia="en-GB"/>
        </w:rPr>
        <w:t>Harris GJ</w:t>
      </w:r>
      <w:r w:rsidRPr="00B7090D">
        <w:rPr>
          <w:rFonts w:ascii="Times New Roman" w:eastAsia="Times New Roman" w:hAnsi="Times New Roman" w:cs="Times New Roman"/>
          <w:b/>
          <w:bCs/>
          <w:color w:val="000000"/>
          <w:sz w:val="24"/>
          <w:szCs w:val="24"/>
          <w:lang w:val="en-US" w:eastAsia="en-GB"/>
        </w:rPr>
        <w:t>,</w:t>
      </w:r>
      <w:r w:rsidRPr="00B7090D">
        <w:rPr>
          <w:rFonts w:ascii="Times New Roman" w:eastAsia="Calibri" w:hAnsi="Times New Roman" w:cs="Times New Roman"/>
          <w:color w:val="000000"/>
          <w:sz w:val="24"/>
          <w:szCs w:val="24"/>
          <w:lang w:val="en-US"/>
        </w:rPr>
        <w:t xml:space="preserve"> Lewandowski MF,</w:t>
      </w:r>
      <w:r w:rsidRPr="00B7090D">
        <w:rPr>
          <w:rFonts w:ascii="Times New Roman" w:eastAsia="Times New Roman" w:hAnsi="Times New Roman" w:cs="Times New Roman"/>
          <w:bCs/>
          <w:vanish/>
          <w:color w:val="000000"/>
          <w:sz w:val="24"/>
          <w:szCs w:val="24"/>
          <w:bdr w:val="single" w:sz="12" w:space="1" w:color="AAAAAA" w:frame="1"/>
          <w:shd w:val="clear" w:color="auto" w:fill="FFFFFF"/>
          <w:lang w:val="en-US" w:eastAsia="en-GB"/>
        </w:rPr>
        <w:t>x</w:t>
      </w:r>
      <w:r w:rsidRPr="00B7090D">
        <w:rPr>
          <w:rFonts w:ascii="Times New Roman" w:eastAsia="Times New Roman" w:hAnsi="Times New Roman" w:cs="Times New Roman"/>
          <w:bCs/>
          <w:color w:val="000000"/>
          <w:sz w:val="24"/>
          <w:szCs w:val="24"/>
          <w:lang w:val="en-US" w:eastAsia="en-GB"/>
        </w:rPr>
        <w:t xml:space="preserve"> Foley WD et al.</w:t>
      </w:r>
      <w:r w:rsidRPr="00B7090D">
        <w:rPr>
          <w:rFonts w:ascii="Times New Roman" w:eastAsia="Times New Roman" w:hAnsi="Times New Roman" w:cs="Times New Roman"/>
          <w:b/>
          <w:bCs/>
          <w:vanish/>
          <w:color w:val="000000"/>
          <w:sz w:val="24"/>
          <w:szCs w:val="24"/>
          <w:bdr w:val="single" w:sz="12" w:space="1" w:color="AAAAAA" w:frame="1"/>
          <w:shd w:val="clear" w:color="auto" w:fill="FFFFFF"/>
          <w:lang w:val="en-US" w:eastAsia="en-GB"/>
        </w:rPr>
        <w:t xml:space="preserve"> x</w:t>
      </w:r>
      <w:r w:rsidRPr="00B7090D">
        <w:rPr>
          <w:rFonts w:ascii="Times New Roman" w:eastAsia="Times New Roman" w:hAnsi="Times New Roman" w:cs="Times New Roman"/>
          <w:b/>
          <w:bCs/>
          <w:vanish/>
          <w:color w:val="000000"/>
          <w:sz w:val="24"/>
          <w:szCs w:val="24"/>
          <w:lang w:val="en-US" w:eastAsia="en-GB"/>
        </w:rPr>
        <w:t>T L Lawson</w:t>
      </w:r>
      <w:r w:rsidRPr="00B7090D">
        <w:rPr>
          <w:rFonts w:ascii="Times New Roman" w:eastAsia="Times New Roman" w:hAnsi="Times New Roman" w:cs="Times New Roman"/>
          <w:b/>
          <w:bCs/>
          <w:color w:val="000000"/>
          <w:sz w:val="24"/>
          <w:szCs w:val="24"/>
          <w:lang w:val="en-US" w:eastAsia="en-GB"/>
        </w:rPr>
        <w:t xml:space="preserve"> </w:t>
      </w:r>
      <w:r w:rsidRPr="00B7090D">
        <w:rPr>
          <w:rFonts w:ascii="Times New Roman" w:eastAsia="Times New Roman" w:hAnsi="Times New Roman" w:cs="Times New Roman"/>
          <w:b/>
          <w:bCs/>
          <w:vanish/>
          <w:color w:val="000000"/>
          <w:sz w:val="24"/>
          <w:szCs w:val="24"/>
          <w:u w:val="single"/>
          <w:lang w:val="en-US" w:eastAsia="en-GB"/>
        </w:rPr>
        <w:t>Search for articles by this author</w:t>
      </w:r>
      <w:r w:rsidRPr="00B7090D">
        <w:rPr>
          <w:rFonts w:ascii="Times New Roman" w:eastAsia="Times New Roman" w:hAnsi="Times New Roman" w:cs="Times New Roman"/>
          <w:vanish/>
          <w:color w:val="000000"/>
          <w:sz w:val="24"/>
          <w:szCs w:val="24"/>
          <w:lang w:val="en-US" w:eastAsia="en-GB"/>
        </w:rPr>
        <w:br/>
      </w:r>
      <w:proofErr w:type="spellStart"/>
      <w:r w:rsidRPr="00B7090D">
        <w:rPr>
          <w:rFonts w:ascii="Times New Roman" w:eastAsia="Calibri" w:hAnsi="Times New Roman" w:cs="Times New Roman"/>
          <w:color w:val="000000"/>
          <w:sz w:val="24"/>
          <w:szCs w:val="24"/>
          <w:lang w:val="en-US"/>
        </w:rPr>
        <w:t>Colour</w:t>
      </w:r>
      <w:proofErr w:type="spellEnd"/>
      <w:r w:rsidRPr="00B7090D">
        <w:rPr>
          <w:rFonts w:ascii="Times New Roman" w:eastAsia="Calibri" w:hAnsi="Times New Roman" w:cs="Times New Roman"/>
          <w:color w:val="000000"/>
          <w:sz w:val="24"/>
          <w:szCs w:val="24"/>
          <w:lang w:val="en-US"/>
        </w:rPr>
        <w:t xml:space="preserve"> Doppler flow imaging of the normal and abnormal orbit. Radiology 1989;173:511-516 </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shd w:val="clear" w:color="auto" w:fill="FFFFFF"/>
          <w:lang w:val="en-US"/>
        </w:rPr>
        <w:t xml:space="preserve">Wang Y, Bower BA, </w:t>
      </w:r>
      <w:proofErr w:type="spellStart"/>
      <w:r w:rsidRPr="00B7090D">
        <w:rPr>
          <w:rFonts w:ascii="Times New Roman" w:eastAsia="Calibri" w:hAnsi="Times New Roman" w:cs="Times New Roman"/>
          <w:color w:val="000000"/>
          <w:sz w:val="24"/>
          <w:szCs w:val="24"/>
          <w:shd w:val="clear" w:color="auto" w:fill="FFFFFF"/>
          <w:lang w:val="en-US"/>
        </w:rPr>
        <w:t>Izatt</w:t>
      </w:r>
      <w:proofErr w:type="spellEnd"/>
      <w:r w:rsidRPr="00B7090D">
        <w:rPr>
          <w:rFonts w:ascii="Times New Roman" w:eastAsia="Calibri" w:hAnsi="Times New Roman" w:cs="Times New Roman"/>
          <w:color w:val="000000"/>
          <w:sz w:val="24"/>
          <w:szCs w:val="24"/>
          <w:shd w:val="clear" w:color="auto" w:fill="FFFFFF"/>
          <w:lang w:val="en-US"/>
        </w:rPr>
        <w:t xml:space="preserve"> JA, Tan O, Huang D. Retinal blood flow measurement by </w:t>
      </w:r>
      <w:proofErr w:type="spellStart"/>
      <w:r w:rsidRPr="00B7090D">
        <w:rPr>
          <w:rFonts w:ascii="Times New Roman" w:eastAsia="Calibri" w:hAnsi="Times New Roman" w:cs="Times New Roman"/>
          <w:color w:val="000000"/>
          <w:sz w:val="24"/>
          <w:szCs w:val="24"/>
          <w:shd w:val="clear" w:color="auto" w:fill="FFFFFF"/>
          <w:lang w:val="en-US"/>
        </w:rPr>
        <w:t>circumpapillary</w:t>
      </w:r>
      <w:proofErr w:type="spellEnd"/>
      <w:r w:rsidRPr="00B7090D">
        <w:rPr>
          <w:rFonts w:ascii="Times New Roman" w:eastAsia="Calibri" w:hAnsi="Times New Roman" w:cs="Times New Roman"/>
          <w:color w:val="000000"/>
          <w:sz w:val="24"/>
          <w:szCs w:val="24"/>
          <w:shd w:val="clear" w:color="auto" w:fill="FFFFFF"/>
          <w:lang w:val="en-US"/>
        </w:rPr>
        <w:t xml:space="preserve"> Fourier domain Doppler optical coherence tomography. </w:t>
      </w:r>
      <w:r w:rsidRPr="0050249B">
        <w:rPr>
          <w:rFonts w:ascii="Times New Roman" w:eastAsia="Calibri" w:hAnsi="Times New Roman" w:cs="Times New Roman"/>
          <w:color w:val="000000"/>
          <w:sz w:val="24"/>
          <w:szCs w:val="24"/>
          <w:shd w:val="clear" w:color="auto" w:fill="FFFFFF"/>
          <w:lang w:val="en-US"/>
        </w:rPr>
        <w:t>J Biomed Opt. </w:t>
      </w:r>
      <w:r w:rsidRPr="00B7090D">
        <w:rPr>
          <w:rFonts w:ascii="Times New Roman" w:eastAsia="Calibri" w:hAnsi="Times New Roman" w:cs="Times New Roman"/>
          <w:color w:val="000000"/>
          <w:sz w:val="24"/>
          <w:szCs w:val="24"/>
          <w:shd w:val="clear" w:color="auto" w:fill="FFFFFF"/>
          <w:lang w:val="en-US"/>
        </w:rPr>
        <w:t>2008</w:t>
      </w:r>
      <w:proofErr w:type="gramStart"/>
      <w:r w:rsidRPr="00B7090D">
        <w:rPr>
          <w:rFonts w:ascii="Times New Roman" w:eastAsia="Calibri" w:hAnsi="Times New Roman" w:cs="Times New Roman"/>
          <w:color w:val="000000"/>
          <w:sz w:val="24"/>
          <w:szCs w:val="24"/>
          <w:shd w:val="clear" w:color="auto" w:fill="FFFFFF"/>
          <w:lang w:val="en-US"/>
        </w:rPr>
        <w:t>;</w:t>
      </w:r>
      <w:r w:rsidRPr="0050249B">
        <w:rPr>
          <w:rFonts w:ascii="Times New Roman" w:eastAsia="Calibri" w:hAnsi="Times New Roman" w:cs="Times New Roman"/>
          <w:color w:val="000000"/>
          <w:sz w:val="24"/>
          <w:szCs w:val="24"/>
          <w:shd w:val="clear" w:color="auto" w:fill="FFFFFF"/>
          <w:lang w:val="en-US"/>
        </w:rPr>
        <w:t>13</w:t>
      </w:r>
      <w:proofErr w:type="gramEnd"/>
      <w:r w:rsidRPr="0050249B">
        <w:rPr>
          <w:rFonts w:ascii="Times New Roman" w:eastAsia="Calibri" w:hAnsi="Times New Roman" w:cs="Times New Roman"/>
          <w:color w:val="000000"/>
          <w:sz w:val="24"/>
          <w:szCs w:val="24"/>
          <w:shd w:val="clear" w:color="auto" w:fill="FFFFFF"/>
          <w:lang w:val="en-US"/>
        </w:rPr>
        <w:t>(6)</w:t>
      </w:r>
      <w:r w:rsidRPr="00B7090D">
        <w:rPr>
          <w:rFonts w:ascii="Times New Roman" w:eastAsia="Calibri" w:hAnsi="Times New Roman" w:cs="Times New Roman"/>
          <w:color w:val="000000"/>
          <w:sz w:val="24"/>
          <w:szCs w:val="24"/>
          <w:shd w:val="clear" w:color="auto" w:fill="FFFFFF"/>
          <w:lang w:val="en-US"/>
        </w:rPr>
        <w:t xml:space="preserve">:064003. </w:t>
      </w:r>
      <w:proofErr w:type="spellStart"/>
      <w:proofErr w:type="gramStart"/>
      <w:r w:rsidRPr="00B7090D">
        <w:rPr>
          <w:rFonts w:ascii="Times New Roman" w:eastAsia="Calibri" w:hAnsi="Times New Roman" w:cs="Times New Roman"/>
          <w:color w:val="000000"/>
          <w:sz w:val="24"/>
          <w:szCs w:val="24"/>
          <w:shd w:val="clear" w:color="auto" w:fill="FFFFFF"/>
          <w:lang w:val="en-US"/>
        </w:rPr>
        <w:t>doi</w:t>
      </w:r>
      <w:proofErr w:type="spellEnd"/>
      <w:proofErr w:type="gramEnd"/>
      <w:r w:rsidRPr="00B7090D">
        <w:rPr>
          <w:rFonts w:ascii="Times New Roman" w:eastAsia="Calibri" w:hAnsi="Times New Roman" w:cs="Times New Roman"/>
          <w:color w:val="000000"/>
          <w:sz w:val="24"/>
          <w:szCs w:val="24"/>
          <w:shd w:val="clear" w:color="auto" w:fill="FFFFFF"/>
          <w:lang w:val="en-US"/>
        </w:rPr>
        <w:t>: 10.1117/1.2998480.</w:t>
      </w:r>
    </w:p>
    <w:p w:rsidR="00C93326" w:rsidRPr="00B7090D" w:rsidRDefault="00C93326" w:rsidP="00C93326">
      <w:pPr>
        <w:numPr>
          <w:ilvl w:val="0"/>
          <w:numId w:val="2"/>
        </w:numPr>
        <w:shd w:val="clear" w:color="auto" w:fill="FFFFFF"/>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shd w:val="clear" w:color="auto" w:fill="FFFFFF"/>
          <w:lang w:val="fr-FR"/>
        </w:rPr>
        <w:t xml:space="preserve">Garcia JP, Jr, Garcia PT, </w:t>
      </w:r>
      <w:proofErr w:type="spellStart"/>
      <w:r w:rsidRPr="00B7090D">
        <w:rPr>
          <w:rFonts w:ascii="Times New Roman" w:eastAsia="Calibri" w:hAnsi="Times New Roman" w:cs="Times New Roman"/>
          <w:color w:val="000000"/>
          <w:sz w:val="24"/>
          <w:szCs w:val="24"/>
          <w:shd w:val="clear" w:color="auto" w:fill="FFFFFF"/>
          <w:lang w:val="fr-FR"/>
        </w:rPr>
        <w:t>Rosen</w:t>
      </w:r>
      <w:proofErr w:type="spellEnd"/>
      <w:r w:rsidRPr="00B7090D">
        <w:rPr>
          <w:rFonts w:ascii="Times New Roman" w:eastAsia="Calibri" w:hAnsi="Times New Roman" w:cs="Times New Roman"/>
          <w:color w:val="000000"/>
          <w:sz w:val="24"/>
          <w:szCs w:val="24"/>
          <w:shd w:val="clear" w:color="auto" w:fill="FFFFFF"/>
          <w:lang w:val="fr-FR"/>
        </w:rPr>
        <w:t xml:space="preserve"> RB. </w:t>
      </w:r>
      <w:r w:rsidRPr="00B7090D">
        <w:rPr>
          <w:rFonts w:ascii="Times New Roman" w:eastAsia="Calibri" w:hAnsi="Times New Roman" w:cs="Times New Roman"/>
          <w:color w:val="000000"/>
          <w:sz w:val="24"/>
          <w:szCs w:val="24"/>
          <w:shd w:val="clear" w:color="auto" w:fill="FFFFFF"/>
          <w:lang w:val="en-US"/>
        </w:rPr>
        <w:t xml:space="preserve">Retinal blood flow in the normal human eye using the canon laser blood </w:t>
      </w:r>
      <w:proofErr w:type="spellStart"/>
      <w:r w:rsidRPr="00B7090D">
        <w:rPr>
          <w:rFonts w:ascii="Times New Roman" w:eastAsia="Calibri" w:hAnsi="Times New Roman" w:cs="Times New Roman"/>
          <w:color w:val="000000"/>
          <w:sz w:val="24"/>
          <w:szCs w:val="24"/>
          <w:shd w:val="clear" w:color="auto" w:fill="FFFFFF"/>
          <w:lang w:val="en-US"/>
        </w:rPr>
        <w:t>flowmeter</w:t>
      </w:r>
      <w:proofErr w:type="spellEnd"/>
      <w:r w:rsidRPr="00B7090D">
        <w:rPr>
          <w:rFonts w:ascii="Times New Roman" w:eastAsia="Calibri" w:hAnsi="Times New Roman" w:cs="Times New Roman"/>
          <w:color w:val="000000"/>
          <w:sz w:val="24"/>
          <w:szCs w:val="24"/>
          <w:shd w:val="clear" w:color="auto" w:fill="FFFFFF"/>
          <w:lang w:val="en-US"/>
        </w:rPr>
        <w:t>. </w:t>
      </w:r>
      <w:r w:rsidRPr="0050249B">
        <w:rPr>
          <w:rFonts w:ascii="Times New Roman" w:eastAsia="Calibri" w:hAnsi="Times New Roman" w:cs="Times New Roman"/>
          <w:color w:val="000000"/>
          <w:sz w:val="24"/>
          <w:szCs w:val="24"/>
          <w:shd w:val="clear" w:color="auto" w:fill="FFFFFF"/>
          <w:lang w:val="en-US"/>
        </w:rPr>
        <w:t>Ophthalmic Res. </w:t>
      </w:r>
      <w:r w:rsidRPr="00B7090D">
        <w:rPr>
          <w:rFonts w:ascii="Times New Roman" w:eastAsia="Calibri" w:hAnsi="Times New Roman" w:cs="Times New Roman"/>
          <w:color w:val="000000"/>
          <w:sz w:val="24"/>
          <w:szCs w:val="24"/>
          <w:shd w:val="clear" w:color="auto" w:fill="FFFFFF"/>
          <w:lang w:val="en-US"/>
        </w:rPr>
        <w:t>2002;</w:t>
      </w:r>
      <w:r w:rsidRPr="0050249B">
        <w:rPr>
          <w:rFonts w:ascii="Times New Roman" w:eastAsia="Calibri" w:hAnsi="Times New Roman" w:cs="Times New Roman"/>
          <w:color w:val="000000"/>
          <w:sz w:val="24"/>
          <w:szCs w:val="24"/>
          <w:shd w:val="clear" w:color="auto" w:fill="FFFFFF"/>
          <w:lang w:val="en-US"/>
        </w:rPr>
        <w:t>34</w:t>
      </w:r>
      <w:r w:rsidRPr="00B7090D">
        <w:rPr>
          <w:rFonts w:ascii="Times New Roman" w:eastAsia="Calibri" w:hAnsi="Times New Roman" w:cs="Times New Roman"/>
          <w:color w:val="000000"/>
          <w:sz w:val="24"/>
          <w:szCs w:val="24"/>
          <w:shd w:val="clear" w:color="auto" w:fill="FFFFFF"/>
          <w:lang w:val="en-US"/>
        </w:rPr>
        <w:t>:295–299</w:t>
      </w:r>
    </w:p>
    <w:p w:rsidR="00C93326" w:rsidRPr="00B7090D" w:rsidRDefault="00C93326" w:rsidP="00C93326">
      <w:pPr>
        <w:numPr>
          <w:ilvl w:val="0"/>
          <w:numId w:val="2"/>
        </w:numPr>
        <w:spacing w:after="160" w:line="480" w:lineRule="auto"/>
        <w:contextualSpacing/>
        <w:jc w:val="both"/>
        <w:rPr>
          <w:rFonts w:ascii="Times New Roman" w:eastAsia="Calibri" w:hAnsi="Times New Roman" w:cs="Times New Roman"/>
          <w:sz w:val="24"/>
          <w:szCs w:val="24"/>
          <w:lang w:val="en-US"/>
        </w:rPr>
      </w:pPr>
      <w:r w:rsidRPr="00B7090D">
        <w:rPr>
          <w:rFonts w:ascii="Times New Roman" w:eastAsia="Calibri" w:hAnsi="Times New Roman" w:cs="Times New Roman"/>
          <w:color w:val="000000"/>
          <w:sz w:val="24"/>
          <w:szCs w:val="24"/>
          <w:shd w:val="clear" w:color="auto" w:fill="FFFFFF"/>
          <w:lang w:val="fr-FR"/>
        </w:rPr>
        <w:t xml:space="preserve">Gao SS, </w:t>
      </w:r>
      <w:proofErr w:type="spellStart"/>
      <w:r w:rsidRPr="00B7090D">
        <w:rPr>
          <w:rFonts w:ascii="Times New Roman" w:eastAsia="Calibri" w:hAnsi="Times New Roman" w:cs="Times New Roman"/>
          <w:color w:val="000000"/>
          <w:sz w:val="24"/>
          <w:szCs w:val="24"/>
          <w:shd w:val="clear" w:color="auto" w:fill="FFFFFF"/>
          <w:lang w:val="fr-FR"/>
        </w:rPr>
        <w:t>Jia</w:t>
      </w:r>
      <w:proofErr w:type="spellEnd"/>
      <w:r w:rsidRPr="00B7090D">
        <w:rPr>
          <w:rFonts w:ascii="Times New Roman" w:eastAsia="Calibri" w:hAnsi="Times New Roman" w:cs="Times New Roman"/>
          <w:color w:val="000000"/>
          <w:sz w:val="24"/>
          <w:szCs w:val="24"/>
          <w:shd w:val="clear" w:color="auto" w:fill="FFFFFF"/>
          <w:lang w:val="fr-FR"/>
        </w:rPr>
        <w:t xml:space="preserve"> Y, Zhang M, Su JP, Liu G, </w:t>
      </w:r>
      <w:proofErr w:type="spellStart"/>
      <w:r w:rsidRPr="00B7090D">
        <w:rPr>
          <w:rFonts w:ascii="Times New Roman" w:eastAsia="Calibri" w:hAnsi="Times New Roman" w:cs="Times New Roman"/>
          <w:color w:val="000000"/>
          <w:sz w:val="24"/>
          <w:szCs w:val="24"/>
          <w:shd w:val="clear" w:color="auto" w:fill="FFFFFF"/>
          <w:lang w:val="fr-FR"/>
        </w:rPr>
        <w:t>Hwang</w:t>
      </w:r>
      <w:proofErr w:type="spellEnd"/>
      <w:r w:rsidRPr="00B7090D">
        <w:rPr>
          <w:rFonts w:ascii="Times New Roman" w:eastAsia="Calibri" w:hAnsi="Times New Roman" w:cs="Times New Roman"/>
          <w:color w:val="000000"/>
          <w:sz w:val="24"/>
          <w:szCs w:val="24"/>
          <w:shd w:val="clear" w:color="auto" w:fill="FFFFFF"/>
          <w:lang w:val="fr-FR"/>
        </w:rPr>
        <w:t xml:space="preserve"> TS, et al. </w:t>
      </w:r>
      <w:r w:rsidRPr="00B7090D">
        <w:rPr>
          <w:rFonts w:ascii="Times New Roman" w:eastAsia="Calibri" w:hAnsi="Times New Roman" w:cs="Times New Roman"/>
          <w:color w:val="000000"/>
          <w:sz w:val="24"/>
          <w:szCs w:val="24"/>
          <w:shd w:val="clear" w:color="auto" w:fill="FFFFFF"/>
          <w:lang w:val="en-US"/>
        </w:rPr>
        <w:t>Optical coherence tomography angiography. </w:t>
      </w:r>
      <w:r w:rsidRPr="0050249B">
        <w:rPr>
          <w:rFonts w:ascii="Times New Roman" w:eastAsia="Calibri" w:hAnsi="Times New Roman" w:cs="Times New Roman"/>
          <w:color w:val="000000"/>
          <w:sz w:val="24"/>
          <w:szCs w:val="24"/>
          <w:shd w:val="clear" w:color="auto" w:fill="FFFFFF"/>
          <w:lang w:val="en-US"/>
        </w:rPr>
        <w:t xml:space="preserve">Invest </w:t>
      </w:r>
      <w:proofErr w:type="spellStart"/>
      <w:r w:rsidRPr="0050249B">
        <w:rPr>
          <w:rFonts w:ascii="Times New Roman" w:eastAsia="Calibri" w:hAnsi="Times New Roman" w:cs="Times New Roman"/>
          <w:color w:val="000000"/>
          <w:sz w:val="24"/>
          <w:szCs w:val="24"/>
          <w:shd w:val="clear" w:color="auto" w:fill="FFFFFF"/>
          <w:lang w:val="en-US"/>
        </w:rPr>
        <w:t>Ophthalmol</w:t>
      </w:r>
      <w:proofErr w:type="spellEnd"/>
      <w:r w:rsidRPr="0050249B">
        <w:rPr>
          <w:rFonts w:ascii="Times New Roman" w:eastAsia="Calibri" w:hAnsi="Times New Roman" w:cs="Times New Roman"/>
          <w:color w:val="000000"/>
          <w:sz w:val="24"/>
          <w:szCs w:val="24"/>
          <w:shd w:val="clear" w:color="auto" w:fill="FFFFFF"/>
          <w:lang w:val="en-US"/>
        </w:rPr>
        <w:t xml:space="preserve"> Vis Sci.</w:t>
      </w:r>
      <w:r w:rsidRPr="0050249B">
        <w:rPr>
          <w:rFonts w:ascii="Times New Roman" w:eastAsia="Calibri" w:hAnsi="Times New Roman" w:cs="Times New Roman"/>
          <w:color w:val="FF0000"/>
          <w:sz w:val="24"/>
          <w:szCs w:val="24"/>
          <w:shd w:val="clear" w:color="auto" w:fill="FFFFFF"/>
          <w:lang w:val="en-US"/>
        </w:rPr>
        <w:t> </w:t>
      </w:r>
      <w:r w:rsidRPr="00B7090D">
        <w:rPr>
          <w:rFonts w:ascii="Times New Roman" w:eastAsia="Calibri" w:hAnsi="Times New Roman" w:cs="Times New Roman"/>
          <w:color w:val="000000"/>
          <w:sz w:val="24"/>
          <w:szCs w:val="24"/>
          <w:shd w:val="clear" w:color="auto" w:fill="FFFFFF"/>
          <w:lang w:val="en-US"/>
        </w:rPr>
        <w:t>2016</w:t>
      </w:r>
      <w:proofErr w:type="gramStart"/>
      <w:r w:rsidRPr="00B7090D">
        <w:rPr>
          <w:rFonts w:ascii="Times New Roman" w:eastAsia="Calibri" w:hAnsi="Times New Roman" w:cs="Times New Roman"/>
          <w:color w:val="000000"/>
          <w:sz w:val="24"/>
          <w:szCs w:val="24"/>
          <w:shd w:val="clear" w:color="auto" w:fill="FFFFFF"/>
          <w:lang w:val="en-US"/>
        </w:rPr>
        <w:t>;</w:t>
      </w:r>
      <w:r w:rsidRPr="0050249B">
        <w:rPr>
          <w:rFonts w:ascii="Times New Roman" w:eastAsia="Calibri" w:hAnsi="Times New Roman" w:cs="Times New Roman"/>
          <w:color w:val="000000"/>
          <w:sz w:val="24"/>
          <w:szCs w:val="24"/>
          <w:shd w:val="clear" w:color="auto" w:fill="FFFFFF"/>
          <w:lang w:val="en-US"/>
        </w:rPr>
        <w:t>57</w:t>
      </w:r>
      <w:r w:rsidRPr="00B7090D">
        <w:rPr>
          <w:rFonts w:ascii="Times New Roman" w:eastAsia="Calibri" w:hAnsi="Times New Roman" w:cs="Times New Roman"/>
          <w:color w:val="000000"/>
          <w:sz w:val="24"/>
          <w:szCs w:val="24"/>
          <w:shd w:val="clear" w:color="auto" w:fill="FFFFFF"/>
          <w:lang w:val="en-US"/>
        </w:rPr>
        <w:t>:27</w:t>
      </w:r>
      <w:proofErr w:type="gramEnd"/>
      <w:r w:rsidRPr="00B7090D">
        <w:rPr>
          <w:rFonts w:ascii="Times New Roman" w:eastAsia="Calibri" w:hAnsi="Times New Roman" w:cs="Times New Roman"/>
          <w:color w:val="000000"/>
          <w:sz w:val="24"/>
          <w:szCs w:val="24"/>
          <w:shd w:val="clear" w:color="auto" w:fill="FFFFFF"/>
          <w:lang w:val="en-US"/>
        </w:rPr>
        <w:t>–36.</w:t>
      </w:r>
    </w:p>
    <w:p w:rsidR="00C93326" w:rsidRPr="00B7090D" w:rsidRDefault="00C93326" w:rsidP="00C93326">
      <w:pPr>
        <w:numPr>
          <w:ilvl w:val="0"/>
          <w:numId w:val="2"/>
        </w:numPr>
        <w:shd w:val="clear" w:color="auto" w:fill="FFFFFF"/>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lang w:val="en-US"/>
        </w:rPr>
        <w:lastRenderedPageBreak/>
        <w:t>MacKinnon JR,</w:t>
      </w:r>
      <w:r w:rsidRPr="00B7090D">
        <w:rPr>
          <w:rFonts w:ascii="Times New Roman" w:eastAsia="Calibri" w:hAnsi="Times New Roman" w:cs="Times New Roman"/>
          <w:color w:val="FF0000"/>
          <w:sz w:val="24"/>
          <w:szCs w:val="24"/>
          <w:lang w:val="en-US"/>
        </w:rPr>
        <w:t xml:space="preserve"> </w:t>
      </w:r>
      <w:proofErr w:type="spellStart"/>
      <w:r w:rsidRPr="00B7090D">
        <w:rPr>
          <w:rFonts w:ascii="Times New Roman" w:eastAsia="Calibri" w:hAnsi="Times New Roman" w:cs="Times New Roman"/>
          <w:sz w:val="24"/>
          <w:szCs w:val="24"/>
          <w:lang w:val="en-US"/>
        </w:rPr>
        <w:t>McKillop</w:t>
      </w:r>
      <w:proofErr w:type="spellEnd"/>
      <w:r w:rsidRPr="00B7090D">
        <w:rPr>
          <w:rFonts w:ascii="Times New Roman" w:eastAsia="Calibri" w:hAnsi="Times New Roman" w:cs="Times New Roman"/>
          <w:sz w:val="24"/>
          <w:szCs w:val="24"/>
          <w:lang w:val="en-US"/>
        </w:rPr>
        <w:t xml:space="preserve"> G, O’Brien C, </w:t>
      </w:r>
      <w:proofErr w:type="spellStart"/>
      <w:r w:rsidRPr="00B7090D">
        <w:rPr>
          <w:rFonts w:ascii="Times New Roman" w:eastAsia="Calibri" w:hAnsi="Times New Roman" w:cs="Times New Roman"/>
          <w:sz w:val="24"/>
          <w:szCs w:val="24"/>
          <w:lang w:val="en-US"/>
        </w:rPr>
        <w:t>Swa</w:t>
      </w:r>
      <w:proofErr w:type="spellEnd"/>
      <w:r w:rsidRPr="00B7090D">
        <w:rPr>
          <w:rFonts w:ascii="Times New Roman" w:eastAsia="Calibri" w:hAnsi="Times New Roman" w:cs="Times New Roman"/>
          <w:sz w:val="24"/>
          <w:szCs w:val="24"/>
          <w:lang w:val="en-US"/>
        </w:rPr>
        <w:t xml:space="preserve"> K, Butt Z, Nelson P. </w:t>
      </w:r>
      <w:proofErr w:type="spellStart"/>
      <w:r w:rsidRPr="00B7090D">
        <w:rPr>
          <w:rFonts w:ascii="Times New Roman" w:eastAsia="Calibri" w:hAnsi="Times New Roman" w:cs="Times New Roman"/>
          <w:sz w:val="24"/>
          <w:szCs w:val="24"/>
          <w:lang w:val="en-US"/>
        </w:rPr>
        <w:t>Colour</w:t>
      </w:r>
      <w:proofErr w:type="spellEnd"/>
      <w:r w:rsidRPr="00B7090D">
        <w:rPr>
          <w:rFonts w:ascii="Times New Roman" w:eastAsia="Calibri" w:hAnsi="Times New Roman" w:cs="Times New Roman"/>
          <w:sz w:val="24"/>
          <w:szCs w:val="24"/>
          <w:lang w:val="en-US"/>
        </w:rPr>
        <w:t xml:space="preserve"> Doppler imaging of the ocular circulation in diabetic retinopathy. </w:t>
      </w:r>
      <w:proofErr w:type="spellStart"/>
      <w:r w:rsidRPr="00B7090D">
        <w:rPr>
          <w:rFonts w:ascii="Times New Roman" w:eastAsia="Calibri" w:hAnsi="Times New Roman" w:cs="Times New Roman"/>
          <w:sz w:val="24"/>
          <w:szCs w:val="24"/>
          <w:lang w:val="en-US"/>
        </w:rPr>
        <w:t>Acta</w:t>
      </w:r>
      <w:proofErr w:type="spellEnd"/>
      <w:r w:rsidRPr="00B7090D">
        <w:rPr>
          <w:rFonts w:ascii="Times New Roman" w:eastAsia="Calibri" w:hAnsi="Times New Roman" w:cs="Times New Roman"/>
          <w:sz w:val="24"/>
          <w:szCs w:val="24"/>
          <w:lang w:val="en-US"/>
        </w:rPr>
        <w:t xml:space="preserve"> </w:t>
      </w:r>
      <w:proofErr w:type="spellStart"/>
      <w:r w:rsidRPr="00B7090D">
        <w:rPr>
          <w:rFonts w:ascii="Times New Roman" w:eastAsia="Calibri" w:hAnsi="Times New Roman" w:cs="Times New Roman"/>
          <w:sz w:val="24"/>
          <w:szCs w:val="24"/>
          <w:lang w:val="en-US"/>
        </w:rPr>
        <w:t>Ophthalmol</w:t>
      </w:r>
      <w:proofErr w:type="spellEnd"/>
      <w:r w:rsidRPr="00B7090D">
        <w:rPr>
          <w:rFonts w:ascii="Times New Roman" w:eastAsia="Calibri" w:hAnsi="Times New Roman" w:cs="Times New Roman"/>
          <w:sz w:val="24"/>
          <w:szCs w:val="24"/>
          <w:lang w:val="en-US"/>
        </w:rPr>
        <w:t xml:space="preserve"> Scand. </w:t>
      </w:r>
      <w:r w:rsidRPr="00B7090D">
        <w:rPr>
          <w:rFonts w:ascii="Times New Roman" w:eastAsia="Calibri" w:hAnsi="Times New Roman" w:cs="Times New Roman"/>
          <w:color w:val="000000"/>
          <w:sz w:val="24"/>
          <w:szCs w:val="24"/>
          <w:lang w:val="en-US"/>
        </w:rPr>
        <w:t>2000</w:t>
      </w:r>
      <w:proofErr w:type="gramStart"/>
      <w:r w:rsidRPr="00B7090D">
        <w:rPr>
          <w:rFonts w:ascii="Times New Roman" w:eastAsia="Calibri" w:hAnsi="Times New Roman" w:cs="Times New Roman"/>
          <w:color w:val="000000"/>
          <w:sz w:val="24"/>
          <w:szCs w:val="24"/>
          <w:lang w:val="en-US"/>
        </w:rPr>
        <w:t>;78:386</w:t>
      </w:r>
      <w:proofErr w:type="gramEnd"/>
      <w:r w:rsidRPr="00B7090D">
        <w:rPr>
          <w:rFonts w:ascii="Times New Roman" w:eastAsia="Calibri" w:hAnsi="Times New Roman" w:cs="Times New Roman"/>
          <w:color w:val="000000"/>
          <w:sz w:val="24"/>
          <w:szCs w:val="24"/>
          <w:lang w:val="en-US"/>
        </w:rPr>
        <w:t>-389.</w:t>
      </w:r>
    </w:p>
    <w:p w:rsidR="00C93326" w:rsidRPr="00B7090D" w:rsidRDefault="00C93326" w:rsidP="00C93326">
      <w:pPr>
        <w:numPr>
          <w:ilvl w:val="0"/>
          <w:numId w:val="2"/>
        </w:numPr>
        <w:shd w:val="clear" w:color="auto" w:fill="FFFFFF"/>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lang w:val="en-US"/>
        </w:rPr>
        <w:t>Lieb</w:t>
      </w:r>
      <w:proofErr w:type="spellEnd"/>
      <w:r w:rsidRPr="00B7090D">
        <w:rPr>
          <w:rFonts w:ascii="Times New Roman" w:eastAsia="Calibri" w:hAnsi="Times New Roman" w:cs="Times New Roman"/>
          <w:color w:val="000000"/>
          <w:sz w:val="24"/>
          <w:szCs w:val="24"/>
          <w:lang w:val="en-US"/>
        </w:rPr>
        <w:t xml:space="preserve"> WE, Cohen SM, Merton DA, Shields JA, Mitchell DG, Goldberg BB. </w:t>
      </w:r>
      <w:proofErr w:type="spellStart"/>
      <w:r w:rsidRPr="00B7090D">
        <w:rPr>
          <w:rFonts w:ascii="Times New Roman" w:eastAsia="Calibri" w:hAnsi="Times New Roman" w:cs="Times New Roman"/>
          <w:color w:val="000000"/>
          <w:sz w:val="24"/>
          <w:szCs w:val="24"/>
          <w:lang w:val="en-US"/>
        </w:rPr>
        <w:t>Colour</w:t>
      </w:r>
      <w:proofErr w:type="spellEnd"/>
      <w:r w:rsidRPr="00B7090D">
        <w:rPr>
          <w:rFonts w:ascii="Times New Roman" w:eastAsia="Calibri" w:hAnsi="Times New Roman" w:cs="Times New Roman"/>
          <w:color w:val="000000"/>
          <w:sz w:val="24"/>
          <w:szCs w:val="24"/>
          <w:lang w:val="en-US"/>
        </w:rPr>
        <w:t xml:space="preserve"> Doppler Imaging of the eye and orbit. Technique and normal vascular anatomy. Arch </w:t>
      </w:r>
      <w:proofErr w:type="spellStart"/>
      <w:r w:rsidRPr="00B7090D">
        <w:rPr>
          <w:rFonts w:ascii="Times New Roman" w:eastAsia="Calibri" w:hAnsi="Times New Roman" w:cs="Times New Roman"/>
          <w:color w:val="000000"/>
          <w:sz w:val="24"/>
          <w:szCs w:val="24"/>
          <w:lang w:val="en-US"/>
        </w:rPr>
        <w:t>Ophthalmol</w:t>
      </w:r>
      <w:proofErr w:type="spellEnd"/>
      <w:r w:rsidRPr="00B7090D">
        <w:rPr>
          <w:rFonts w:ascii="Times New Roman" w:eastAsia="Calibri" w:hAnsi="Times New Roman" w:cs="Times New Roman"/>
          <w:color w:val="000000"/>
          <w:sz w:val="24"/>
          <w:szCs w:val="24"/>
          <w:lang w:val="en-US"/>
        </w:rPr>
        <w:t xml:space="preserve"> 1991;109:527-531 </w:t>
      </w:r>
    </w:p>
    <w:p w:rsidR="00C93326" w:rsidRPr="00B7090D" w:rsidRDefault="00C93326" w:rsidP="00C93326">
      <w:pPr>
        <w:numPr>
          <w:ilvl w:val="0"/>
          <w:numId w:val="2"/>
        </w:numPr>
        <w:shd w:val="clear" w:color="auto" w:fill="FFFFFF"/>
        <w:spacing w:after="0" w:line="480" w:lineRule="auto"/>
        <w:contextualSpacing/>
        <w:jc w:val="both"/>
        <w:rPr>
          <w:rFonts w:ascii="Times New Roman" w:eastAsia="Times New Roman" w:hAnsi="Times New Roman" w:cs="Times New Roman"/>
          <w:color w:val="000000"/>
          <w:sz w:val="24"/>
          <w:szCs w:val="24"/>
          <w:lang w:val="en-US" w:eastAsia="en-GB"/>
        </w:rPr>
      </w:pPr>
      <w:proofErr w:type="spellStart"/>
      <w:r w:rsidRPr="00B7090D">
        <w:rPr>
          <w:rFonts w:ascii="Times New Roman" w:eastAsia="Times New Roman" w:hAnsi="Times New Roman" w:cs="Times New Roman"/>
          <w:color w:val="000000"/>
          <w:sz w:val="24"/>
          <w:szCs w:val="24"/>
          <w:lang w:val="en-US" w:eastAsia="en-GB"/>
        </w:rPr>
        <w:t>Odunlami</w:t>
      </w:r>
      <w:proofErr w:type="spellEnd"/>
      <w:r w:rsidRPr="00B7090D">
        <w:rPr>
          <w:rFonts w:ascii="Times New Roman" w:eastAsia="Times New Roman" w:hAnsi="Times New Roman" w:cs="Times New Roman"/>
          <w:color w:val="000000"/>
          <w:sz w:val="24"/>
          <w:szCs w:val="24"/>
          <w:lang w:val="en-US" w:eastAsia="en-GB"/>
        </w:rPr>
        <w:t xml:space="preserve"> OA, </w:t>
      </w:r>
      <w:proofErr w:type="spellStart"/>
      <w:r w:rsidRPr="00B7090D">
        <w:rPr>
          <w:rFonts w:ascii="Times New Roman" w:eastAsia="Times New Roman" w:hAnsi="Times New Roman" w:cs="Times New Roman"/>
          <w:color w:val="000000"/>
          <w:sz w:val="24"/>
          <w:szCs w:val="24"/>
          <w:lang w:val="en-US" w:eastAsia="en-GB"/>
        </w:rPr>
        <w:t>Ayoola</w:t>
      </w:r>
      <w:proofErr w:type="spellEnd"/>
      <w:r w:rsidRPr="00B7090D">
        <w:rPr>
          <w:rFonts w:ascii="Times New Roman" w:eastAsia="Times New Roman" w:hAnsi="Times New Roman" w:cs="Times New Roman"/>
          <w:color w:val="000000"/>
          <w:sz w:val="24"/>
          <w:szCs w:val="24"/>
          <w:lang w:val="en-US" w:eastAsia="en-GB"/>
        </w:rPr>
        <w:t xml:space="preserve"> O, </w:t>
      </w:r>
      <w:proofErr w:type="spellStart"/>
      <w:r w:rsidRPr="00B7090D">
        <w:rPr>
          <w:rFonts w:ascii="Times New Roman" w:eastAsia="Times New Roman" w:hAnsi="Times New Roman" w:cs="Times New Roman"/>
          <w:color w:val="000000"/>
          <w:sz w:val="24"/>
          <w:szCs w:val="24"/>
          <w:lang w:val="en-US" w:eastAsia="en-GB"/>
        </w:rPr>
        <w:t>Onakpoya</w:t>
      </w:r>
      <w:proofErr w:type="spellEnd"/>
      <w:r w:rsidRPr="00B7090D">
        <w:rPr>
          <w:rFonts w:ascii="Times New Roman" w:eastAsia="Times New Roman" w:hAnsi="Times New Roman" w:cs="Times New Roman"/>
          <w:color w:val="000000"/>
          <w:sz w:val="24"/>
          <w:szCs w:val="24"/>
          <w:lang w:val="en-US" w:eastAsia="en-GB"/>
        </w:rPr>
        <w:t xml:space="preserve"> OH, </w:t>
      </w:r>
      <w:proofErr w:type="spellStart"/>
      <w:r w:rsidRPr="00B7090D">
        <w:rPr>
          <w:rFonts w:ascii="Times New Roman" w:eastAsia="Times New Roman" w:hAnsi="Times New Roman" w:cs="Times New Roman"/>
          <w:color w:val="000000"/>
          <w:sz w:val="24"/>
          <w:szCs w:val="24"/>
          <w:lang w:val="en-US" w:eastAsia="en-GB"/>
        </w:rPr>
        <w:t>Adetiloye</w:t>
      </w:r>
      <w:proofErr w:type="spellEnd"/>
      <w:r w:rsidRPr="00B7090D">
        <w:rPr>
          <w:rFonts w:ascii="Times New Roman" w:eastAsia="Times New Roman" w:hAnsi="Times New Roman" w:cs="Times New Roman"/>
          <w:color w:val="000000"/>
          <w:sz w:val="24"/>
          <w:szCs w:val="24"/>
          <w:lang w:val="en-US" w:eastAsia="en-GB"/>
        </w:rPr>
        <w:t xml:space="preserve"> VA, </w:t>
      </w:r>
      <w:proofErr w:type="spellStart"/>
      <w:r w:rsidRPr="00B7090D">
        <w:rPr>
          <w:rFonts w:ascii="Times New Roman" w:eastAsia="Times New Roman" w:hAnsi="Times New Roman" w:cs="Times New Roman"/>
          <w:color w:val="000000"/>
          <w:sz w:val="24"/>
          <w:szCs w:val="24"/>
          <w:lang w:val="en-US" w:eastAsia="en-GB"/>
        </w:rPr>
        <w:t>Arogundade</w:t>
      </w:r>
      <w:proofErr w:type="spellEnd"/>
      <w:r w:rsidRPr="00B7090D">
        <w:rPr>
          <w:rFonts w:ascii="Times New Roman" w:eastAsia="Times New Roman" w:hAnsi="Times New Roman" w:cs="Times New Roman"/>
          <w:color w:val="000000"/>
          <w:sz w:val="24"/>
          <w:szCs w:val="24"/>
          <w:lang w:val="en-US" w:eastAsia="en-GB"/>
        </w:rPr>
        <w:t xml:space="preserve"> R. Ocular blood flow velocity in primary open angle glaucoma - A tropical African population study. Middle East </w:t>
      </w:r>
      <w:proofErr w:type="spellStart"/>
      <w:r w:rsidRPr="00B7090D">
        <w:rPr>
          <w:rFonts w:ascii="Times New Roman" w:eastAsia="Times New Roman" w:hAnsi="Times New Roman" w:cs="Times New Roman"/>
          <w:color w:val="000000"/>
          <w:sz w:val="24"/>
          <w:szCs w:val="24"/>
          <w:lang w:val="en-US" w:eastAsia="en-GB"/>
        </w:rPr>
        <w:t>Afr</w:t>
      </w:r>
      <w:proofErr w:type="spellEnd"/>
      <w:r w:rsidRPr="00B7090D">
        <w:rPr>
          <w:rFonts w:ascii="Times New Roman" w:eastAsia="Times New Roman" w:hAnsi="Times New Roman" w:cs="Times New Roman"/>
          <w:color w:val="000000"/>
          <w:sz w:val="24"/>
          <w:szCs w:val="24"/>
          <w:lang w:val="en-US" w:eastAsia="en-GB"/>
        </w:rPr>
        <w:t xml:space="preserve"> J </w:t>
      </w:r>
      <w:proofErr w:type="spellStart"/>
      <w:r w:rsidRPr="00B7090D">
        <w:rPr>
          <w:rFonts w:ascii="Times New Roman" w:eastAsia="Times New Roman" w:hAnsi="Times New Roman" w:cs="Times New Roman"/>
          <w:color w:val="000000"/>
          <w:sz w:val="24"/>
          <w:szCs w:val="24"/>
          <w:lang w:val="en-US" w:eastAsia="en-GB"/>
        </w:rPr>
        <w:t>Ophthalmol</w:t>
      </w:r>
      <w:proofErr w:type="spellEnd"/>
      <w:r w:rsidRPr="00B7090D">
        <w:rPr>
          <w:rFonts w:ascii="Times New Roman" w:eastAsia="Times New Roman" w:hAnsi="Times New Roman" w:cs="Times New Roman"/>
          <w:color w:val="000000"/>
          <w:sz w:val="24"/>
          <w:szCs w:val="24"/>
          <w:lang w:val="en-US" w:eastAsia="en-GB"/>
        </w:rPr>
        <w:t xml:space="preserve"> 2013</w:t>
      </w:r>
      <w:proofErr w:type="gramStart"/>
      <w:r w:rsidRPr="00B7090D">
        <w:rPr>
          <w:rFonts w:ascii="Times New Roman" w:eastAsia="Times New Roman" w:hAnsi="Times New Roman" w:cs="Times New Roman"/>
          <w:color w:val="000000"/>
          <w:sz w:val="24"/>
          <w:szCs w:val="24"/>
          <w:lang w:val="en-US" w:eastAsia="en-GB"/>
        </w:rPr>
        <w:t>;20:174</w:t>
      </w:r>
      <w:proofErr w:type="gramEnd"/>
      <w:r w:rsidRPr="00B7090D">
        <w:rPr>
          <w:rFonts w:ascii="Times New Roman" w:eastAsia="Times New Roman" w:hAnsi="Times New Roman" w:cs="Times New Roman"/>
          <w:color w:val="000000"/>
          <w:sz w:val="24"/>
          <w:szCs w:val="24"/>
          <w:lang w:val="en-US" w:eastAsia="en-GB"/>
        </w:rPr>
        <w:t>-178.</w:t>
      </w:r>
    </w:p>
    <w:p w:rsidR="00C93326" w:rsidRPr="00B7090D" w:rsidRDefault="00C93326" w:rsidP="00C93326">
      <w:pPr>
        <w:numPr>
          <w:ilvl w:val="0"/>
          <w:numId w:val="2"/>
        </w:numPr>
        <w:spacing w:after="0" w:line="480" w:lineRule="auto"/>
        <w:contextualSpacing/>
        <w:jc w:val="both"/>
        <w:rPr>
          <w:rFonts w:ascii="Times New Roman" w:eastAsia="Times New Roman" w:hAnsi="Times New Roman" w:cs="Times New Roman"/>
          <w:color w:val="000000"/>
          <w:sz w:val="24"/>
          <w:szCs w:val="24"/>
          <w:lang w:val="en-US"/>
        </w:rPr>
      </w:pPr>
      <w:r w:rsidRPr="00B7090D">
        <w:rPr>
          <w:rFonts w:ascii="Times New Roman" w:eastAsia="Times New Roman" w:hAnsi="Times New Roman" w:cs="Times New Roman"/>
          <w:color w:val="000000"/>
          <w:sz w:val="24"/>
          <w:szCs w:val="24"/>
          <w:lang w:val="en-US"/>
        </w:rPr>
        <w:t xml:space="preserve"> </w:t>
      </w:r>
      <w:proofErr w:type="spellStart"/>
      <w:r w:rsidRPr="00B7090D">
        <w:rPr>
          <w:rFonts w:ascii="Times New Roman" w:eastAsia="Times New Roman" w:hAnsi="Times New Roman" w:cs="Times New Roman"/>
          <w:color w:val="000000"/>
          <w:sz w:val="24"/>
          <w:szCs w:val="24"/>
          <w:lang w:val="en-US"/>
        </w:rPr>
        <w:t>Araoye</w:t>
      </w:r>
      <w:proofErr w:type="spellEnd"/>
      <w:r w:rsidRPr="00B7090D">
        <w:rPr>
          <w:rFonts w:ascii="Times New Roman" w:eastAsia="Times New Roman" w:hAnsi="Times New Roman" w:cs="Times New Roman"/>
          <w:color w:val="000000"/>
          <w:sz w:val="24"/>
          <w:szCs w:val="24"/>
          <w:lang w:val="en-US"/>
        </w:rPr>
        <w:t xml:space="preserve"> M.O. Research Methodology with Statistics for Health and Social Sciences. 1st Edition. Ilorin; </w:t>
      </w:r>
      <w:proofErr w:type="spellStart"/>
      <w:r w:rsidRPr="00B7090D">
        <w:rPr>
          <w:rFonts w:ascii="Times New Roman" w:eastAsia="Times New Roman" w:hAnsi="Times New Roman" w:cs="Times New Roman"/>
          <w:color w:val="000000"/>
          <w:sz w:val="24"/>
          <w:szCs w:val="24"/>
          <w:lang w:val="en-US"/>
        </w:rPr>
        <w:t>Nathadex</w:t>
      </w:r>
      <w:proofErr w:type="spellEnd"/>
      <w:r w:rsidRPr="00B7090D">
        <w:rPr>
          <w:rFonts w:ascii="Times New Roman" w:eastAsia="Times New Roman" w:hAnsi="Times New Roman" w:cs="Times New Roman"/>
          <w:color w:val="000000"/>
          <w:sz w:val="24"/>
          <w:szCs w:val="24"/>
          <w:lang w:val="en-US"/>
        </w:rPr>
        <w:t xml:space="preserve"> Publishers. 2004</w:t>
      </w:r>
      <w:proofErr w:type="gramStart"/>
      <w:r w:rsidRPr="00B7090D">
        <w:rPr>
          <w:rFonts w:ascii="Times New Roman" w:eastAsia="Times New Roman" w:hAnsi="Times New Roman" w:cs="Times New Roman"/>
          <w:color w:val="000000"/>
          <w:sz w:val="24"/>
          <w:szCs w:val="24"/>
          <w:lang w:val="en-US"/>
        </w:rPr>
        <w:t>;115</w:t>
      </w:r>
      <w:proofErr w:type="gramEnd"/>
      <w:r w:rsidRPr="00B7090D">
        <w:rPr>
          <w:rFonts w:ascii="Times New Roman" w:eastAsia="Times New Roman" w:hAnsi="Times New Roman" w:cs="Times New Roman"/>
          <w:color w:val="000000"/>
          <w:sz w:val="24"/>
          <w:szCs w:val="24"/>
          <w:lang w:val="en-US"/>
        </w:rPr>
        <w:t>-129.</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sz w:val="24"/>
          <w:szCs w:val="24"/>
          <w:lang w:val="en-US"/>
        </w:rPr>
        <w:t xml:space="preserve"> </w:t>
      </w:r>
      <w:hyperlink r:id="rId6" w:history="1">
        <w:proofErr w:type="spellStart"/>
        <w:r w:rsidRPr="0050249B">
          <w:rPr>
            <w:rFonts w:ascii="Times New Roman" w:eastAsia="Calibri" w:hAnsi="Times New Roman" w:cs="Times New Roman"/>
            <w:color w:val="000000"/>
            <w:sz w:val="24"/>
            <w:szCs w:val="24"/>
            <w:u w:val="single"/>
            <w:lang w:val="en-US"/>
          </w:rPr>
          <w:t>Ashaye</w:t>
        </w:r>
        <w:proofErr w:type="spellEnd"/>
        <w:r w:rsidRPr="0050249B">
          <w:rPr>
            <w:rFonts w:ascii="Times New Roman" w:eastAsia="Calibri" w:hAnsi="Times New Roman" w:cs="Times New Roman"/>
            <w:color w:val="000000"/>
            <w:sz w:val="24"/>
            <w:szCs w:val="24"/>
            <w:u w:val="single"/>
            <w:lang w:val="en-US"/>
          </w:rPr>
          <w:t xml:space="preserve"> A</w:t>
        </w:r>
      </w:hyperlink>
      <w:r w:rsidRPr="00B7090D">
        <w:rPr>
          <w:rFonts w:ascii="Times New Roman" w:eastAsia="Calibri" w:hAnsi="Times New Roman" w:cs="Times New Roman"/>
          <w:color w:val="000000"/>
          <w:sz w:val="24"/>
          <w:szCs w:val="24"/>
          <w:lang w:val="en-US"/>
        </w:rPr>
        <w:t xml:space="preserve">, </w:t>
      </w:r>
      <w:hyperlink r:id="rId7" w:history="1">
        <w:proofErr w:type="spellStart"/>
        <w:r w:rsidRPr="0050249B">
          <w:rPr>
            <w:rFonts w:ascii="Times New Roman" w:eastAsia="Calibri" w:hAnsi="Times New Roman" w:cs="Times New Roman"/>
            <w:color w:val="000000"/>
            <w:sz w:val="24"/>
            <w:szCs w:val="24"/>
            <w:u w:val="single"/>
            <w:lang w:val="en-US"/>
          </w:rPr>
          <w:t>Ashaolu</w:t>
        </w:r>
        <w:proofErr w:type="spellEnd"/>
        <w:r w:rsidRPr="0050249B">
          <w:rPr>
            <w:rFonts w:ascii="Times New Roman" w:eastAsia="Calibri" w:hAnsi="Times New Roman" w:cs="Times New Roman"/>
            <w:color w:val="000000"/>
            <w:sz w:val="24"/>
            <w:szCs w:val="24"/>
            <w:u w:val="single"/>
            <w:lang w:val="en-US"/>
          </w:rPr>
          <w:t xml:space="preserve"> O</w:t>
        </w:r>
      </w:hyperlink>
      <w:r w:rsidRPr="00B7090D">
        <w:rPr>
          <w:rFonts w:ascii="Times New Roman" w:eastAsia="Calibri" w:hAnsi="Times New Roman" w:cs="Times New Roman"/>
          <w:color w:val="000000"/>
          <w:sz w:val="24"/>
          <w:szCs w:val="24"/>
          <w:lang w:val="en-US"/>
        </w:rPr>
        <w:t xml:space="preserve">, </w:t>
      </w:r>
      <w:hyperlink r:id="rId8" w:history="1">
        <w:proofErr w:type="spellStart"/>
        <w:r w:rsidRPr="0050249B">
          <w:rPr>
            <w:rFonts w:ascii="Times New Roman" w:eastAsia="Calibri" w:hAnsi="Times New Roman" w:cs="Times New Roman"/>
            <w:color w:val="000000"/>
            <w:sz w:val="24"/>
            <w:szCs w:val="24"/>
            <w:u w:val="single"/>
            <w:lang w:val="en-US"/>
          </w:rPr>
          <w:t>Komolafe</w:t>
        </w:r>
        <w:proofErr w:type="spellEnd"/>
        <w:r w:rsidRPr="0050249B">
          <w:rPr>
            <w:rFonts w:ascii="Times New Roman" w:eastAsia="Calibri" w:hAnsi="Times New Roman" w:cs="Times New Roman"/>
            <w:color w:val="000000"/>
            <w:sz w:val="24"/>
            <w:szCs w:val="24"/>
            <w:u w:val="single"/>
            <w:lang w:val="en-US"/>
          </w:rPr>
          <w:t xml:space="preserve"> O</w:t>
        </w:r>
      </w:hyperlink>
      <w:r w:rsidRPr="00B7090D">
        <w:rPr>
          <w:rFonts w:ascii="Times New Roman" w:eastAsia="Calibri" w:hAnsi="Times New Roman" w:cs="Times New Roman"/>
          <w:color w:val="000000"/>
          <w:sz w:val="24"/>
          <w:szCs w:val="24"/>
          <w:lang w:val="en-US"/>
        </w:rPr>
        <w:t xml:space="preserve">, </w:t>
      </w:r>
      <w:hyperlink r:id="rId9" w:history="1">
        <w:proofErr w:type="spellStart"/>
        <w:r w:rsidRPr="0050249B">
          <w:rPr>
            <w:rFonts w:ascii="Times New Roman" w:eastAsia="Calibri" w:hAnsi="Times New Roman" w:cs="Times New Roman"/>
            <w:color w:val="000000"/>
            <w:sz w:val="24"/>
            <w:szCs w:val="24"/>
            <w:u w:val="single"/>
            <w:lang w:val="en-US"/>
          </w:rPr>
          <w:t>Ajayi</w:t>
        </w:r>
        <w:proofErr w:type="spellEnd"/>
        <w:r w:rsidRPr="0050249B">
          <w:rPr>
            <w:rFonts w:ascii="Times New Roman" w:eastAsia="Calibri" w:hAnsi="Times New Roman" w:cs="Times New Roman"/>
            <w:color w:val="000000"/>
            <w:sz w:val="24"/>
            <w:szCs w:val="24"/>
            <w:u w:val="single"/>
            <w:lang w:val="en-US"/>
          </w:rPr>
          <w:t xml:space="preserve"> BG</w:t>
        </w:r>
      </w:hyperlink>
      <w:r w:rsidRPr="00B7090D">
        <w:rPr>
          <w:rFonts w:ascii="Times New Roman" w:eastAsia="Calibri" w:hAnsi="Times New Roman" w:cs="Times New Roman"/>
          <w:color w:val="000000"/>
          <w:sz w:val="24"/>
          <w:szCs w:val="24"/>
          <w:lang w:val="en-US"/>
        </w:rPr>
        <w:t xml:space="preserve">, </w:t>
      </w:r>
      <w:hyperlink r:id="rId10" w:history="1">
        <w:proofErr w:type="spellStart"/>
        <w:r w:rsidRPr="0050249B">
          <w:rPr>
            <w:rFonts w:ascii="Times New Roman" w:eastAsia="Calibri" w:hAnsi="Times New Roman" w:cs="Times New Roman"/>
            <w:color w:val="000000"/>
            <w:sz w:val="24"/>
            <w:szCs w:val="24"/>
            <w:u w:val="single"/>
            <w:lang w:val="en-US"/>
          </w:rPr>
          <w:t>Olawoye</w:t>
        </w:r>
        <w:proofErr w:type="spellEnd"/>
        <w:r w:rsidRPr="0050249B">
          <w:rPr>
            <w:rFonts w:ascii="Times New Roman" w:eastAsia="Calibri" w:hAnsi="Times New Roman" w:cs="Times New Roman"/>
            <w:color w:val="000000"/>
            <w:sz w:val="24"/>
            <w:szCs w:val="24"/>
            <w:u w:val="single"/>
            <w:lang w:val="en-US"/>
          </w:rPr>
          <w:t xml:space="preserve"> O</w:t>
        </w:r>
      </w:hyperlink>
      <w:r w:rsidRPr="00B7090D">
        <w:rPr>
          <w:rFonts w:ascii="Times New Roman" w:eastAsia="Calibri" w:hAnsi="Times New Roman" w:cs="Times New Roman"/>
          <w:color w:val="000000"/>
          <w:sz w:val="24"/>
          <w:szCs w:val="24"/>
          <w:lang w:val="en-US"/>
        </w:rPr>
        <w:t xml:space="preserve">, </w:t>
      </w:r>
      <w:hyperlink r:id="rId11" w:history="1">
        <w:proofErr w:type="spellStart"/>
        <w:r w:rsidRPr="0050249B">
          <w:rPr>
            <w:rFonts w:ascii="Times New Roman" w:eastAsia="Calibri" w:hAnsi="Times New Roman" w:cs="Times New Roman"/>
            <w:color w:val="000000"/>
            <w:sz w:val="24"/>
            <w:szCs w:val="24"/>
            <w:u w:val="single"/>
            <w:lang w:val="en-US"/>
          </w:rPr>
          <w:t>Olusanya</w:t>
        </w:r>
        <w:proofErr w:type="spellEnd"/>
        <w:r w:rsidRPr="0050249B">
          <w:rPr>
            <w:rFonts w:ascii="Times New Roman" w:eastAsia="Calibri" w:hAnsi="Times New Roman" w:cs="Times New Roman"/>
            <w:color w:val="000000"/>
            <w:sz w:val="24"/>
            <w:szCs w:val="24"/>
            <w:u w:val="single"/>
            <w:lang w:val="en-US"/>
          </w:rPr>
          <w:t xml:space="preserve"> B</w:t>
        </w:r>
      </w:hyperlink>
      <w:r w:rsidRPr="00B7090D">
        <w:rPr>
          <w:rFonts w:ascii="Times New Roman" w:eastAsia="Calibri" w:hAnsi="Times New Roman" w:cs="Times New Roman"/>
          <w:color w:val="000000"/>
          <w:sz w:val="24"/>
          <w:szCs w:val="24"/>
          <w:lang w:val="en-US"/>
        </w:rPr>
        <w:t xml:space="preserve"> et al. Prevalence and types of glaucoma among an indigenous African population in southwestern Nigeria. </w:t>
      </w:r>
      <w:hyperlink r:id="rId12" w:tooltip="Investigative ophthalmology &amp; visual science." w:history="1">
        <w:r w:rsidRPr="0050249B">
          <w:rPr>
            <w:rFonts w:ascii="Times New Roman" w:eastAsia="Calibri" w:hAnsi="Times New Roman" w:cs="Times New Roman"/>
            <w:color w:val="000000"/>
            <w:sz w:val="24"/>
            <w:szCs w:val="24"/>
            <w:u w:val="single"/>
            <w:lang w:val="en-US"/>
          </w:rPr>
          <w:t xml:space="preserve">Invest </w:t>
        </w:r>
        <w:proofErr w:type="spellStart"/>
        <w:r w:rsidRPr="0050249B">
          <w:rPr>
            <w:rFonts w:ascii="Times New Roman" w:eastAsia="Calibri" w:hAnsi="Times New Roman" w:cs="Times New Roman"/>
            <w:color w:val="000000"/>
            <w:sz w:val="24"/>
            <w:szCs w:val="24"/>
            <w:u w:val="single"/>
            <w:lang w:val="en-US"/>
          </w:rPr>
          <w:t>Ophthalmol</w:t>
        </w:r>
        <w:proofErr w:type="spellEnd"/>
        <w:r w:rsidRPr="0050249B">
          <w:rPr>
            <w:rFonts w:ascii="Times New Roman" w:eastAsia="Calibri" w:hAnsi="Times New Roman" w:cs="Times New Roman"/>
            <w:color w:val="000000"/>
            <w:sz w:val="24"/>
            <w:szCs w:val="24"/>
            <w:u w:val="single"/>
            <w:lang w:val="en-US"/>
          </w:rPr>
          <w:t xml:space="preserve"> Vis Sci.</w:t>
        </w:r>
      </w:hyperlink>
      <w:r w:rsidRPr="00B7090D">
        <w:rPr>
          <w:rFonts w:ascii="Times New Roman" w:eastAsia="Calibri" w:hAnsi="Times New Roman" w:cs="Times New Roman"/>
          <w:color w:val="000000"/>
          <w:sz w:val="24"/>
          <w:szCs w:val="24"/>
          <w:lang w:val="en-US"/>
        </w:rPr>
        <w:t xml:space="preserve"> 2013;54:7410-7416</w:t>
      </w:r>
    </w:p>
    <w:p w:rsidR="00C93326" w:rsidRPr="00B7090D" w:rsidRDefault="00C93326" w:rsidP="00C93326">
      <w:pPr>
        <w:numPr>
          <w:ilvl w:val="0"/>
          <w:numId w:val="2"/>
        </w:numPr>
        <w:shd w:val="clear" w:color="auto" w:fill="FFFFFF"/>
        <w:spacing w:after="0" w:line="480" w:lineRule="auto"/>
        <w:contextualSpacing/>
        <w:jc w:val="both"/>
        <w:rPr>
          <w:rFonts w:ascii="Times New Roman" w:eastAsia="Times New Roman" w:hAnsi="Times New Roman" w:cs="Times New Roman"/>
          <w:color w:val="000000"/>
          <w:sz w:val="24"/>
          <w:szCs w:val="24"/>
          <w:lang w:val="en-US" w:eastAsia="en-GB"/>
        </w:rPr>
      </w:pPr>
      <w:r w:rsidRPr="00B7090D">
        <w:rPr>
          <w:rFonts w:ascii="Times New Roman" w:eastAsia="Calibri" w:hAnsi="Times New Roman" w:cs="Times New Roman"/>
          <w:color w:val="333333"/>
          <w:sz w:val="24"/>
          <w:szCs w:val="24"/>
          <w:shd w:val="clear" w:color="auto" w:fill="FFFFFF"/>
          <w:lang w:val="en-US"/>
        </w:rPr>
        <w:t xml:space="preserve">European Glaucoma Society Terminology and Guidelines for Glaucoma, 4th Edition - Part 1. Available at </w:t>
      </w:r>
      <w:hyperlink r:id="rId13" w:history="1">
        <w:r w:rsidRPr="0050249B">
          <w:rPr>
            <w:rFonts w:ascii="Times New Roman" w:eastAsia="Calibri" w:hAnsi="Times New Roman" w:cs="Times New Roman"/>
            <w:color w:val="0563C1"/>
            <w:sz w:val="24"/>
            <w:szCs w:val="24"/>
            <w:u w:val="single"/>
            <w:shd w:val="clear" w:color="auto" w:fill="FFFFFF"/>
            <w:lang w:val="en-US"/>
          </w:rPr>
          <w:t>https://bjo.bmj.com/content/101/4/1</w:t>
        </w:r>
      </w:hyperlink>
      <w:r w:rsidRPr="00B7090D">
        <w:rPr>
          <w:rFonts w:ascii="Times New Roman" w:eastAsia="Calibri" w:hAnsi="Times New Roman" w:cs="Times New Roman"/>
          <w:color w:val="333333"/>
          <w:sz w:val="24"/>
          <w:szCs w:val="24"/>
          <w:shd w:val="clear" w:color="auto" w:fill="FFFFFF"/>
          <w:lang w:val="en-US"/>
        </w:rPr>
        <w:t>. Accessed on 24</w:t>
      </w:r>
      <w:r w:rsidRPr="00B7090D">
        <w:rPr>
          <w:rFonts w:ascii="Times New Roman" w:eastAsia="Calibri" w:hAnsi="Times New Roman" w:cs="Times New Roman"/>
          <w:color w:val="333333"/>
          <w:sz w:val="24"/>
          <w:szCs w:val="24"/>
          <w:shd w:val="clear" w:color="auto" w:fill="FFFFFF"/>
          <w:vertAlign w:val="superscript"/>
          <w:lang w:val="en-US"/>
        </w:rPr>
        <w:t>th</w:t>
      </w:r>
      <w:r w:rsidRPr="00B7090D">
        <w:rPr>
          <w:rFonts w:ascii="Times New Roman" w:eastAsia="Calibri" w:hAnsi="Times New Roman" w:cs="Times New Roman"/>
          <w:color w:val="333333"/>
          <w:sz w:val="24"/>
          <w:szCs w:val="24"/>
          <w:shd w:val="clear" w:color="auto" w:fill="FFFFFF"/>
          <w:lang w:val="en-US"/>
        </w:rPr>
        <w:t xml:space="preserve"> August, 2018.</w:t>
      </w:r>
    </w:p>
    <w:p w:rsidR="00C93326" w:rsidRPr="00B7090D" w:rsidRDefault="00C93326" w:rsidP="00C93326">
      <w:pPr>
        <w:numPr>
          <w:ilvl w:val="0"/>
          <w:numId w:val="2"/>
        </w:numPr>
        <w:spacing w:after="16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lang w:val="en-US"/>
        </w:rPr>
        <w:t>Crowston</w:t>
      </w:r>
      <w:proofErr w:type="spellEnd"/>
      <w:r w:rsidRPr="00B7090D">
        <w:rPr>
          <w:rFonts w:ascii="Times New Roman" w:eastAsia="Calibri" w:hAnsi="Times New Roman" w:cs="Times New Roman"/>
          <w:color w:val="000000"/>
          <w:sz w:val="24"/>
          <w:szCs w:val="24"/>
          <w:lang w:val="en-US"/>
        </w:rPr>
        <w:t xml:space="preserve"> JG, </w:t>
      </w:r>
      <w:proofErr w:type="spellStart"/>
      <w:r w:rsidRPr="00B7090D">
        <w:rPr>
          <w:rFonts w:ascii="Times New Roman" w:eastAsia="Calibri" w:hAnsi="Times New Roman" w:cs="Times New Roman"/>
          <w:color w:val="000000"/>
          <w:sz w:val="24"/>
          <w:szCs w:val="24"/>
          <w:lang w:val="en-US"/>
        </w:rPr>
        <w:t>Hopley</w:t>
      </w:r>
      <w:proofErr w:type="spellEnd"/>
      <w:r w:rsidRPr="00B7090D">
        <w:rPr>
          <w:rFonts w:ascii="Times New Roman" w:eastAsia="Calibri" w:hAnsi="Times New Roman" w:cs="Times New Roman"/>
          <w:color w:val="000000"/>
          <w:sz w:val="24"/>
          <w:szCs w:val="24"/>
          <w:lang w:val="en-US"/>
        </w:rPr>
        <w:t xml:space="preserve"> CR, Healey PR, Lee A, Mitchell P. The effect of optic disc diameter on vertical cup to disc ratio percentiles in a population-based cohort: the Blue Mountains Eye Study. </w:t>
      </w:r>
      <w:r w:rsidRPr="00B7090D">
        <w:rPr>
          <w:rFonts w:ascii="Times New Roman" w:eastAsia="Calibri" w:hAnsi="Times New Roman" w:cs="Times New Roman"/>
          <w:color w:val="000000"/>
          <w:sz w:val="24"/>
          <w:szCs w:val="24"/>
          <w:shd w:val="clear" w:color="auto" w:fill="FFFFFF"/>
          <w:lang w:val="en-US"/>
        </w:rPr>
        <w:t>Available at https://bjo.bmj.com/content/88/6/766. Accessed on 10</w:t>
      </w:r>
      <w:r w:rsidRPr="00B7090D">
        <w:rPr>
          <w:rFonts w:ascii="Times New Roman" w:eastAsia="Calibri" w:hAnsi="Times New Roman" w:cs="Times New Roman"/>
          <w:color w:val="000000"/>
          <w:sz w:val="24"/>
          <w:szCs w:val="24"/>
          <w:shd w:val="clear" w:color="auto" w:fill="FFFFFF"/>
          <w:vertAlign w:val="superscript"/>
          <w:lang w:val="en-US"/>
        </w:rPr>
        <w:t>th</w:t>
      </w:r>
      <w:r w:rsidRPr="00B7090D">
        <w:rPr>
          <w:rFonts w:ascii="Times New Roman" w:eastAsia="Calibri" w:hAnsi="Times New Roman" w:cs="Times New Roman"/>
          <w:color w:val="000000"/>
          <w:sz w:val="24"/>
          <w:szCs w:val="24"/>
          <w:shd w:val="clear" w:color="auto" w:fill="FFFFFF"/>
          <w:lang w:val="en-US"/>
        </w:rPr>
        <w:t xml:space="preserve"> December, 2018.</w:t>
      </w:r>
    </w:p>
    <w:p w:rsidR="00C93326" w:rsidRPr="00B7090D" w:rsidRDefault="00C93326" w:rsidP="00C93326">
      <w:pPr>
        <w:numPr>
          <w:ilvl w:val="0"/>
          <w:numId w:val="2"/>
        </w:numPr>
        <w:shd w:val="clear" w:color="auto" w:fill="FFFFFF"/>
        <w:spacing w:before="166" w:after="166" w:line="480" w:lineRule="auto"/>
        <w:contextualSpacing/>
        <w:jc w:val="both"/>
        <w:rPr>
          <w:rFonts w:ascii="Times New Roman" w:eastAsia="Times New Roman" w:hAnsi="Times New Roman" w:cs="Times New Roman"/>
          <w:color w:val="000000"/>
          <w:sz w:val="24"/>
          <w:szCs w:val="24"/>
          <w:lang w:val="en-US"/>
        </w:rPr>
      </w:pPr>
      <w:r w:rsidRPr="00B7090D">
        <w:rPr>
          <w:rFonts w:ascii="Times New Roman" w:eastAsia="Times New Roman" w:hAnsi="Times New Roman" w:cs="Times New Roman"/>
          <w:color w:val="000000"/>
          <w:sz w:val="24"/>
          <w:szCs w:val="24"/>
          <w:lang w:val="en-US"/>
        </w:rPr>
        <w:t xml:space="preserve">Sharma NC, </w:t>
      </w:r>
      <w:proofErr w:type="spellStart"/>
      <w:r w:rsidRPr="00B7090D">
        <w:rPr>
          <w:rFonts w:ascii="Times New Roman" w:eastAsia="Times New Roman" w:hAnsi="Times New Roman" w:cs="Times New Roman"/>
          <w:color w:val="000000"/>
          <w:sz w:val="24"/>
          <w:szCs w:val="24"/>
          <w:lang w:val="en-US"/>
        </w:rPr>
        <w:t>Bangiya</w:t>
      </w:r>
      <w:proofErr w:type="spellEnd"/>
      <w:r w:rsidRPr="00B7090D">
        <w:rPr>
          <w:rFonts w:ascii="Times New Roman" w:eastAsia="Times New Roman" w:hAnsi="Times New Roman" w:cs="Times New Roman"/>
          <w:color w:val="000000"/>
          <w:sz w:val="24"/>
          <w:szCs w:val="24"/>
          <w:lang w:val="en-US"/>
        </w:rPr>
        <w:t xml:space="preserve"> D. Comparative study of ocular blood flow parameters by </w:t>
      </w:r>
      <w:proofErr w:type="spellStart"/>
      <w:r w:rsidRPr="00B7090D">
        <w:rPr>
          <w:rFonts w:ascii="Times New Roman" w:eastAsia="Times New Roman" w:hAnsi="Times New Roman" w:cs="Times New Roman"/>
          <w:color w:val="000000"/>
          <w:sz w:val="24"/>
          <w:szCs w:val="24"/>
          <w:lang w:val="en-US"/>
        </w:rPr>
        <w:t>colour</w:t>
      </w:r>
      <w:proofErr w:type="spellEnd"/>
      <w:r w:rsidRPr="00B7090D">
        <w:rPr>
          <w:rFonts w:ascii="Times New Roman" w:eastAsia="Times New Roman" w:hAnsi="Times New Roman" w:cs="Times New Roman"/>
          <w:color w:val="000000"/>
          <w:sz w:val="24"/>
          <w:szCs w:val="24"/>
          <w:lang w:val="en-US"/>
        </w:rPr>
        <w:t xml:space="preserve"> Doppler imaging in healthy and glaucomatous eye. Indian J </w:t>
      </w:r>
      <w:proofErr w:type="spellStart"/>
      <w:r w:rsidRPr="00B7090D">
        <w:rPr>
          <w:rFonts w:ascii="Times New Roman" w:eastAsia="Times New Roman" w:hAnsi="Times New Roman" w:cs="Times New Roman"/>
          <w:color w:val="000000"/>
          <w:sz w:val="24"/>
          <w:szCs w:val="24"/>
          <w:lang w:val="en-US"/>
        </w:rPr>
        <w:t>Radiol</w:t>
      </w:r>
      <w:proofErr w:type="spellEnd"/>
      <w:r w:rsidRPr="00B7090D">
        <w:rPr>
          <w:rFonts w:ascii="Times New Roman" w:eastAsia="Times New Roman" w:hAnsi="Times New Roman" w:cs="Times New Roman"/>
          <w:color w:val="000000"/>
          <w:sz w:val="24"/>
          <w:szCs w:val="24"/>
          <w:lang w:val="en-US"/>
        </w:rPr>
        <w:t xml:space="preserve"> Imaging. 2006</w:t>
      </w:r>
      <w:proofErr w:type="gramStart"/>
      <w:r w:rsidRPr="00B7090D">
        <w:rPr>
          <w:rFonts w:ascii="Times New Roman" w:eastAsia="Times New Roman" w:hAnsi="Times New Roman" w:cs="Times New Roman"/>
          <w:color w:val="000000"/>
          <w:sz w:val="24"/>
          <w:szCs w:val="24"/>
          <w:lang w:val="en-US"/>
        </w:rPr>
        <w:t>;16</w:t>
      </w:r>
      <w:proofErr w:type="gramEnd"/>
      <w:r w:rsidRPr="00B7090D">
        <w:rPr>
          <w:rFonts w:ascii="Times New Roman" w:eastAsia="Times New Roman" w:hAnsi="Times New Roman" w:cs="Times New Roman"/>
          <w:color w:val="000000"/>
          <w:sz w:val="24"/>
          <w:szCs w:val="24"/>
          <w:lang w:val="en-US"/>
        </w:rPr>
        <w:t>: 679–682.</w:t>
      </w:r>
    </w:p>
    <w:p w:rsidR="00C93326" w:rsidRPr="00B7090D" w:rsidRDefault="00C93326" w:rsidP="00C93326">
      <w:pPr>
        <w:numPr>
          <w:ilvl w:val="0"/>
          <w:numId w:val="2"/>
        </w:numPr>
        <w:spacing w:after="160" w:line="480" w:lineRule="auto"/>
        <w:contextualSpacing/>
        <w:jc w:val="both"/>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lastRenderedPageBreak/>
        <w:t xml:space="preserve">Butt Z, </w:t>
      </w:r>
      <w:proofErr w:type="spellStart"/>
      <w:r w:rsidRPr="00B7090D">
        <w:rPr>
          <w:rFonts w:ascii="Times New Roman" w:eastAsia="Calibri" w:hAnsi="Times New Roman" w:cs="Times New Roman"/>
          <w:sz w:val="24"/>
          <w:szCs w:val="24"/>
          <w:lang w:val="en-US"/>
        </w:rPr>
        <w:t>McKillop</w:t>
      </w:r>
      <w:proofErr w:type="spellEnd"/>
      <w:r w:rsidRPr="00B7090D">
        <w:rPr>
          <w:rFonts w:ascii="Times New Roman" w:eastAsia="Calibri" w:hAnsi="Times New Roman" w:cs="Times New Roman"/>
          <w:sz w:val="24"/>
          <w:szCs w:val="24"/>
          <w:lang w:val="en-US"/>
        </w:rPr>
        <w:t xml:space="preserve"> G, O’Brien C, Allan P, </w:t>
      </w:r>
      <w:proofErr w:type="spellStart"/>
      <w:r w:rsidRPr="00B7090D">
        <w:rPr>
          <w:rFonts w:ascii="Times New Roman" w:eastAsia="Calibri" w:hAnsi="Times New Roman" w:cs="Times New Roman"/>
          <w:sz w:val="24"/>
          <w:szCs w:val="24"/>
          <w:lang w:val="en-US"/>
        </w:rPr>
        <w:t>Aspinall</w:t>
      </w:r>
      <w:proofErr w:type="spellEnd"/>
      <w:r w:rsidRPr="00B7090D">
        <w:rPr>
          <w:rFonts w:ascii="Times New Roman" w:eastAsia="Calibri" w:hAnsi="Times New Roman" w:cs="Times New Roman"/>
          <w:sz w:val="24"/>
          <w:szCs w:val="24"/>
          <w:lang w:val="en-US"/>
        </w:rPr>
        <w:t xml:space="preserve"> P. Measurement of ocular blood flow velocity using </w:t>
      </w:r>
      <w:proofErr w:type="spellStart"/>
      <w:r w:rsidRPr="00B7090D">
        <w:rPr>
          <w:rFonts w:ascii="Times New Roman" w:eastAsia="Calibri" w:hAnsi="Times New Roman" w:cs="Times New Roman"/>
          <w:sz w:val="24"/>
          <w:szCs w:val="24"/>
          <w:lang w:val="en-US"/>
        </w:rPr>
        <w:t>colour</w:t>
      </w:r>
      <w:proofErr w:type="spellEnd"/>
      <w:r w:rsidRPr="00B7090D">
        <w:rPr>
          <w:rFonts w:ascii="Times New Roman" w:eastAsia="Calibri" w:hAnsi="Times New Roman" w:cs="Times New Roman"/>
          <w:sz w:val="24"/>
          <w:szCs w:val="24"/>
          <w:lang w:val="en-US"/>
        </w:rPr>
        <w:t xml:space="preserve"> Doppler imaging in low tension glaucoma. Eye 1995</w:t>
      </w:r>
      <w:proofErr w:type="gramStart"/>
      <w:r w:rsidRPr="00B7090D">
        <w:rPr>
          <w:rFonts w:ascii="Times New Roman" w:eastAsia="Calibri" w:hAnsi="Times New Roman" w:cs="Times New Roman"/>
          <w:sz w:val="24"/>
          <w:szCs w:val="24"/>
          <w:lang w:val="en-US"/>
        </w:rPr>
        <w:t>;9</w:t>
      </w:r>
      <w:proofErr w:type="gramEnd"/>
      <w:r w:rsidRPr="00B7090D">
        <w:rPr>
          <w:rFonts w:ascii="Times New Roman" w:eastAsia="Calibri" w:hAnsi="Times New Roman" w:cs="Times New Roman"/>
          <w:sz w:val="24"/>
          <w:szCs w:val="24"/>
          <w:lang w:val="en-US"/>
        </w:rPr>
        <w:t xml:space="preserve"> (</w:t>
      </w:r>
      <w:proofErr w:type="spellStart"/>
      <w:r w:rsidRPr="00B7090D">
        <w:rPr>
          <w:rFonts w:ascii="Times New Roman" w:eastAsia="Calibri" w:hAnsi="Times New Roman" w:cs="Times New Roman"/>
          <w:sz w:val="24"/>
          <w:szCs w:val="24"/>
          <w:lang w:val="en-US"/>
        </w:rPr>
        <w:t>Pt</w:t>
      </w:r>
      <w:proofErr w:type="spellEnd"/>
      <w:r w:rsidRPr="00B7090D">
        <w:rPr>
          <w:rFonts w:ascii="Times New Roman" w:eastAsia="Calibri" w:hAnsi="Times New Roman" w:cs="Times New Roman"/>
          <w:sz w:val="24"/>
          <w:szCs w:val="24"/>
          <w:lang w:val="en-US"/>
        </w:rPr>
        <w:t xml:space="preserve"> 1):29-33.</w:t>
      </w:r>
    </w:p>
    <w:p w:rsidR="00C93326" w:rsidRPr="00B7090D" w:rsidRDefault="00C93326" w:rsidP="00C93326">
      <w:pPr>
        <w:numPr>
          <w:ilvl w:val="0"/>
          <w:numId w:val="2"/>
        </w:numPr>
        <w:spacing w:after="160" w:line="480" w:lineRule="auto"/>
        <w:contextualSpacing/>
        <w:jc w:val="both"/>
        <w:rPr>
          <w:rFonts w:ascii="Times New Roman" w:eastAsia="Calibri" w:hAnsi="Times New Roman" w:cs="Times New Roman"/>
          <w:sz w:val="24"/>
          <w:szCs w:val="24"/>
          <w:lang w:val="en-US"/>
        </w:rPr>
      </w:pPr>
      <w:proofErr w:type="spellStart"/>
      <w:r w:rsidRPr="00B7090D">
        <w:rPr>
          <w:rFonts w:ascii="Times New Roman" w:eastAsia="Calibri" w:hAnsi="Times New Roman" w:cs="Times New Roman"/>
          <w:color w:val="000000"/>
          <w:sz w:val="24"/>
          <w:szCs w:val="24"/>
          <w:lang w:val="en-US"/>
        </w:rPr>
        <w:t>Yilmaz</w:t>
      </w:r>
      <w:proofErr w:type="spellEnd"/>
      <w:r w:rsidRPr="00B7090D">
        <w:rPr>
          <w:rFonts w:ascii="Times New Roman" w:eastAsia="Calibri" w:hAnsi="Times New Roman" w:cs="Times New Roman"/>
          <w:color w:val="000000"/>
          <w:sz w:val="24"/>
          <w:szCs w:val="24"/>
          <w:lang w:val="en-US"/>
        </w:rPr>
        <w:t xml:space="preserve"> OG, </w:t>
      </w:r>
      <w:proofErr w:type="spellStart"/>
      <w:r w:rsidRPr="00B7090D">
        <w:rPr>
          <w:rFonts w:ascii="Times New Roman" w:eastAsia="Calibri" w:hAnsi="Times New Roman" w:cs="Times New Roman"/>
          <w:color w:val="000000"/>
          <w:sz w:val="24"/>
          <w:szCs w:val="24"/>
          <w:lang w:val="en-US"/>
        </w:rPr>
        <w:t>Ersoy</w:t>
      </w:r>
      <w:proofErr w:type="spellEnd"/>
      <w:r w:rsidRPr="00B7090D">
        <w:rPr>
          <w:rFonts w:ascii="Times New Roman" w:eastAsia="Calibri" w:hAnsi="Times New Roman" w:cs="Times New Roman"/>
          <w:color w:val="000000"/>
          <w:sz w:val="24"/>
          <w:szCs w:val="24"/>
          <w:lang w:val="en-US"/>
        </w:rPr>
        <w:t xml:space="preserve"> B, </w:t>
      </w:r>
      <w:proofErr w:type="spellStart"/>
      <w:r w:rsidRPr="00B7090D">
        <w:rPr>
          <w:rFonts w:ascii="Times New Roman" w:eastAsia="Calibri" w:hAnsi="Times New Roman" w:cs="Times New Roman"/>
          <w:color w:val="000000"/>
          <w:sz w:val="24"/>
          <w:szCs w:val="24"/>
          <w:lang w:val="en-US"/>
        </w:rPr>
        <w:t>Tuncyurek</w:t>
      </w:r>
      <w:proofErr w:type="spellEnd"/>
      <w:r w:rsidRPr="00B7090D">
        <w:rPr>
          <w:rFonts w:ascii="Times New Roman" w:eastAsia="Calibri" w:hAnsi="Times New Roman" w:cs="Times New Roman"/>
          <w:color w:val="000000"/>
          <w:sz w:val="24"/>
          <w:szCs w:val="24"/>
          <w:lang w:val="en-US"/>
        </w:rPr>
        <w:t xml:space="preserve"> O, </w:t>
      </w:r>
      <w:proofErr w:type="spellStart"/>
      <w:r w:rsidRPr="00B7090D">
        <w:rPr>
          <w:rFonts w:ascii="Times New Roman" w:eastAsia="Calibri" w:hAnsi="Times New Roman" w:cs="Times New Roman"/>
          <w:color w:val="000000"/>
          <w:sz w:val="24"/>
          <w:szCs w:val="24"/>
          <w:lang w:val="en-US"/>
        </w:rPr>
        <w:t>Urk</w:t>
      </w:r>
      <w:proofErr w:type="spellEnd"/>
      <w:r w:rsidRPr="00B7090D">
        <w:rPr>
          <w:rFonts w:ascii="Times New Roman" w:eastAsia="Calibri" w:hAnsi="Times New Roman" w:cs="Times New Roman"/>
          <w:color w:val="000000"/>
          <w:sz w:val="24"/>
          <w:szCs w:val="24"/>
          <w:lang w:val="en-US"/>
        </w:rPr>
        <w:t xml:space="preserve"> V, </w:t>
      </w:r>
      <w:proofErr w:type="spellStart"/>
      <w:r w:rsidRPr="00B7090D">
        <w:rPr>
          <w:rFonts w:ascii="Times New Roman" w:eastAsia="Calibri" w:hAnsi="Times New Roman" w:cs="Times New Roman"/>
          <w:color w:val="000000"/>
          <w:sz w:val="24"/>
          <w:szCs w:val="24"/>
          <w:lang w:val="en-US"/>
        </w:rPr>
        <w:t>Ozkol</w:t>
      </w:r>
      <w:proofErr w:type="spellEnd"/>
      <w:r w:rsidRPr="00B7090D">
        <w:rPr>
          <w:rFonts w:ascii="Times New Roman" w:eastAsia="Calibri" w:hAnsi="Times New Roman" w:cs="Times New Roman"/>
          <w:color w:val="000000"/>
          <w:sz w:val="24"/>
          <w:szCs w:val="24"/>
          <w:lang w:val="en-US"/>
        </w:rPr>
        <w:t xml:space="preserve"> M, </w:t>
      </w:r>
      <w:proofErr w:type="spellStart"/>
      <w:r w:rsidRPr="00B7090D">
        <w:rPr>
          <w:rFonts w:ascii="Times New Roman" w:eastAsia="Calibri" w:hAnsi="Times New Roman" w:cs="Times New Roman"/>
          <w:color w:val="000000"/>
          <w:sz w:val="24"/>
          <w:szCs w:val="24"/>
          <w:lang w:val="en-US"/>
        </w:rPr>
        <w:t>Ozhan</w:t>
      </w:r>
      <w:proofErr w:type="spellEnd"/>
      <w:r w:rsidRPr="00B7090D">
        <w:rPr>
          <w:rFonts w:ascii="Times New Roman" w:eastAsia="Calibri" w:hAnsi="Times New Roman" w:cs="Times New Roman"/>
          <w:color w:val="000000"/>
          <w:sz w:val="24"/>
          <w:szCs w:val="24"/>
          <w:lang w:val="en-US"/>
        </w:rPr>
        <w:t xml:space="preserve"> B et al.</w:t>
      </w:r>
      <w:r w:rsidRPr="00B7090D">
        <w:rPr>
          <w:rFonts w:ascii="Times New Roman" w:eastAsia="Calibri" w:hAnsi="Times New Roman" w:cs="Times New Roman"/>
          <w:color w:val="FF0000"/>
          <w:sz w:val="24"/>
          <w:szCs w:val="24"/>
          <w:lang w:val="en-US"/>
        </w:rPr>
        <w:t xml:space="preserve"> </w:t>
      </w:r>
      <w:r w:rsidRPr="00B7090D">
        <w:rPr>
          <w:rFonts w:ascii="Times New Roman" w:eastAsia="Calibri" w:hAnsi="Times New Roman" w:cs="Times New Roman"/>
          <w:sz w:val="24"/>
          <w:szCs w:val="24"/>
          <w:lang w:val="en-US"/>
        </w:rPr>
        <w:t xml:space="preserve">Doppler ultrasonography imaging of hemodynamic alteration of </w:t>
      </w:r>
      <w:proofErr w:type="spellStart"/>
      <w:r w:rsidRPr="00B7090D">
        <w:rPr>
          <w:rFonts w:ascii="Times New Roman" w:eastAsia="Calibri" w:hAnsi="Times New Roman" w:cs="Times New Roman"/>
          <w:sz w:val="24"/>
          <w:szCs w:val="24"/>
          <w:lang w:val="en-US"/>
        </w:rPr>
        <w:t>retrobulbar</w:t>
      </w:r>
      <w:proofErr w:type="spellEnd"/>
      <w:r w:rsidRPr="00B7090D">
        <w:rPr>
          <w:rFonts w:ascii="Times New Roman" w:eastAsia="Calibri" w:hAnsi="Times New Roman" w:cs="Times New Roman"/>
          <w:sz w:val="24"/>
          <w:szCs w:val="24"/>
          <w:lang w:val="en-US"/>
        </w:rPr>
        <w:t xml:space="preserve"> circulation in type 1 diabetic children and adolescents without retinopathy. Diabetes Res </w:t>
      </w:r>
      <w:proofErr w:type="spellStart"/>
      <w:r w:rsidRPr="00B7090D">
        <w:rPr>
          <w:rFonts w:ascii="Times New Roman" w:eastAsia="Calibri" w:hAnsi="Times New Roman" w:cs="Times New Roman"/>
          <w:sz w:val="24"/>
          <w:szCs w:val="24"/>
          <w:lang w:val="en-US"/>
        </w:rPr>
        <w:t>Clin</w:t>
      </w:r>
      <w:proofErr w:type="spellEnd"/>
      <w:r w:rsidRPr="00B7090D">
        <w:rPr>
          <w:rFonts w:ascii="Times New Roman" w:eastAsia="Calibri" w:hAnsi="Times New Roman" w:cs="Times New Roman"/>
          <w:sz w:val="24"/>
          <w:szCs w:val="24"/>
          <w:lang w:val="en-US"/>
        </w:rPr>
        <w:t xml:space="preserve"> </w:t>
      </w:r>
      <w:proofErr w:type="spellStart"/>
      <w:r w:rsidRPr="00B7090D">
        <w:rPr>
          <w:rFonts w:ascii="Times New Roman" w:eastAsia="Calibri" w:hAnsi="Times New Roman" w:cs="Times New Roman"/>
          <w:sz w:val="24"/>
          <w:szCs w:val="24"/>
          <w:lang w:val="en-US"/>
        </w:rPr>
        <w:t>Pract</w:t>
      </w:r>
      <w:proofErr w:type="spellEnd"/>
      <w:r w:rsidRPr="00B7090D">
        <w:rPr>
          <w:rFonts w:ascii="Times New Roman" w:eastAsia="Calibri" w:hAnsi="Times New Roman" w:cs="Times New Roman"/>
          <w:sz w:val="24"/>
          <w:szCs w:val="24"/>
          <w:lang w:val="en-US"/>
        </w:rPr>
        <w:t xml:space="preserve">. </w:t>
      </w:r>
      <w:r w:rsidRPr="00B7090D">
        <w:rPr>
          <w:rFonts w:ascii="Times New Roman" w:eastAsia="Calibri" w:hAnsi="Times New Roman" w:cs="Times New Roman"/>
          <w:color w:val="000000"/>
          <w:sz w:val="24"/>
          <w:szCs w:val="24"/>
          <w:lang w:val="en-US"/>
        </w:rPr>
        <w:t>2008</w:t>
      </w:r>
      <w:proofErr w:type="gramStart"/>
      <w:r w:rsidRPr="00B7090D">
        <w:rPr>
          <w:rFonts w:ascii="Times New Roman" w:eastAsia="Calibri" w:hAnsi="Times New Roman" w:cs="Times New Roman"/>
          <w:color w:val="000000"/>
          <w:sz w:val="24"/>
          <w:szCs w:val="24"/>
          <w:lang w:val="en-US"/>
        </w:rPr>
        <w:t>;79:243</w:t>
      </w:r>
      <w:proofErr w:type="gramEnd"/>
      <w:r w:rsidRPr="00B7090D">
        <w:rPr>
          <w:rFonts w:ascii="Times New Roman" w:eastAsia="Calibri" w:hAnsi="Times New Roman" w:cs="Times New Roman"/>
          <w:color w:val="000000"/>
          <w:sz w:val="24"/>
          <w:szCs w:val="24"/>
          <w:lang w:val="en-US"/>
        </w:rPr>
        <w:t>-248.</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lang w:val="de-DE"/>
        </w:rPr>
        <w:t xml:space="preserve">Stalmanns I, Vandewalle E, Anderson DR, Costa VP, Frenkel RE, Garhofer G et al. </w:t>
      </w:r>
      <w:r w:rsidRPr="00B7090D">
        <w:rPr>
          <w:rFonts w:ascii="Times New Roman" w:eastAsia="Calibri" w:hAnsi="Times New Roman" w:cs="Times New Roman"/>
          <w:color w:val="000000"/>
          <w:sz w:val="24"/>
          <w:szCs w:val="24"/>
          <w:lang w:val="en-US"/>
        </w:rPr>
        <w:t xml:space="preserve">Use of </w:t>
      </w:r>
      <w:proofErr w:type="spellStart"/>
      <w:r w:rsidRPr="00B7090D">
        <w:rPr>
          <w:rFonts w:ascii="Times New Roman" w:eastAsia="Calibri" w:hAnsi="Times New Roman" w:cs="Times New Roman"/>
          <w:color w:val="000000"/>
          <w:sz w:val="24"/>
          <w:szCs w:val="24"/>
          <w:lang w:val="en-US"/>
        </w:rPr>
        <w:t>Colour</w:t>
      </w:r>
      <w:proofErr w:type="spellEnd"/>
      <w:r w:rsidRPr="00B7090D">
        <w:rPr>
          <w:rFonts w:ascii="Times New Roman" w:eastAsia="Calibri" w:hAnsi="Times New Roman" w:cs="Times New Roman"/>
          <w:color w:val="000000"/>
          <w:sz w:val="24"/>
          <w:szCs w:val="24"/>
          <w:lang w:val="en-US"/>
        </w:rPr>
        <w:t xml:space="preserve"> Doppler imaging in ocular blood flow research </w:t>
      </w:r>
      <w:proofErr w:type="spellStart"/>
      <w:r w:rsidRPr="00B7090D">
        <w:rPr>
          <w:rFonts w:ascii="Times New Roman" w:eastAsia="Calibri" w:hAnsi="Times New Roman" w:cs="Times New Roman"/>
          <w:color w:val="000000"/>
          <w:sz w:val="24"/>
          <w:szCs w:val="24"/>
          <w:lang w:val="en-US"/>
        </w:rPr>
        <w:t>Acta</w:t>
      </w:r>
      <w:proofErr w:type="spellEnd"/>
      <w:r w:rsidRPr="00B7090D">
        <w:rPr>
          <w:rFonts w:ascii="Times New Roman" w:eastAsia="Calibri" w:hAnsi="Times New Roman" w:cs="Times New Roman"/>
          <w:color w:val="000000"/>
          <w:sz w:val="24"/>
          <w:szCs w:val="24"/>
          <w:lang w:val="en-US"/>
        </w:rPr>
        <w:t xml:space="preserve"> </w:t>
      </w:r>
      <w:proofErr w:type="spellStart"/>
      <w:r w:rsidRPr="00B7090D">
        <w:rPr>
          <w:rFonts w:ascii="Times New Roman" w:eastAsia="Calibri" w:hAnsi="Times New Roman" w:cs="Times New Roman"/>
          <w:color w:val="000000"/>
          <w:sz w:val="24"/>
          <w:szCs w:val="24"/>
          <w:lang w:val="en-US"/>
        </w:rPr>
        <w:t>Ophthalmologica</w:t>
      </w:r>
      <w:proofErr w:type="spellEnd"/>
      <w:r w:rsidRPr="00B7090D">
        <w:rPr>
          <w:rFonts w:ascii="Times New Roman" w:eastAsia="Calibri" w:hAnsi="Times New Roman" w:cs="Times New Roman"/>
          <w:color w:val="000000"/>
          <w:sz w:val="24"/>
          <w:szCs w:val="24"/>
          <w:lang w:val="en-US"/>
        </w:rPr>
        <w:t>. 2011</w:t>
      </w:r>
      <w:proofErr w:type="gramStart"/>
      <w:r w:rsidRPr="00B7090D">
        <w:rPr>
          <w:rFonts w:ascii="Times New Roman" w:eastAsia="Calibri" w:hAnsi="Times New Roman" w:cs="Times New Roman"/>
          <w:color w:val="000000"/>
          <w:sz w:val="24"/>
          <w:szCs w:val="24"/>
          <w:lang w:val="en-US"/>
        </w:rPr>
        <w:t>;89:609</w:t>
      </w:r>
      <w:proofErr w:type="gramEnd"/>
      <w:r w:rsidRPr="00B7090D">
        <w:rPr>
          <w:rFonts w:ascii="Times New Roman" w:eastAsia="Calibri" w:hAnsi="Times New Roman" w:cs="Times New Roman"/>
          <w:color w:val="000000"/>
          <w:sz w:val="24"/>
          <w:szCs w:val="24"/>
          <w:lang w:val="en-US"/>
        </w:rPr>
        <w:t>-630.</w:t>
      </w:r>
    </w:p>
    <w:p w:rsidR="00C93326" w:rsidRPr="00B7090D" w:rsidRDefault="00C93326" w:rsidP="00C93326">
      <w:pPr>
        <w:numPr>
          <w:ilvl w:val="0"/>
          <w:numId w:val="2"/>
        </w:numPr>
        <w:shd w:val="clear" w:color="auto" w:fill="FFFFFF"/>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shd w:val="clear" w:color="auto" w:fill="FFFFFF"/>
          <w:lang w:val="en-US"/>
        </w:rPr>
        <w:t>Rojanapongpun</w:t>
      </w:r>
      <w:proofErr w:type="spellEnd"/>
      <w:r w:rsidRPr="00B7090D">
        <w:rPr>
          <w:rFonts w:ascii="Times New Roman" w:eastAsia="Calibri" w:hAnsi="Times New Roman" w:cs="Times New Roman"/>
          <w:color w:val="000000"/>
          <w:sz w:val="24"/>
          <w:szCs w:val="24"/>
          <w:shd w:val="clear" w:color="auto" w:fill="FFFFFF"/>
          <w:lang w:val="en-US"/>
        </w:rPr>
        <w:t xml:space="preserve"> P, </w:t>
      </w:r>
      <w:proofErr w:type="spellStart"/>
      <w:r w:rsidRPr="00B7090D">
        <w:rPr>
          <w:rFonts w:ascii="Times New Roman" w:eastAsia="Calibri" w:hAnsi="Times New Roman" w:cs="Times New Roman"/>
          <w:color w:val="000000"/>
          <w:sz w:val="24"/>
          <w:szCs w:val="24"/>
          <w:shd w:val="clear" w:color="auto" w:fill="FFFFFF"/>
          <w:lang w:val="en-US"/>
        </w:rPr>
        <w:t>Drance</w:t>
      </w:r>
      <w:proofErr w:type="spellEnd"/>
      <w:r w:rsidRPr="00B7090D">
        <w:rPr>
          <w:rFonts w:ascii="Times New Roman" w:eastAsia="Calibri" w:hAnsi="Times New Roman" w:cs="Times New Roman"/>
          <w:color w:val="000000"/>
          <w:sz w:val="24"/>
          <w:szCs w:val="24"/>
          <w:shd w:val="clear" w:color="auto" w:fill="FFFFFF"/>
          <w:lang w:val="en-US"/>
        </w:rPr>
        <w:t xml:space="preserve"> SM, Morrison BJ. Ophthalmic artery flow velocity in glaucomatous and normal subjects. </w:t>
      </w:r>
      <w:r w:rsidRPr="0050249B">
        <w:rPr>
          <w:rFonts w:ascii="Times New Roman" w:eastAsia="Calibri" w:hAnsi="Times New Roman" w:cs="Times New Roman"/>
          <w:color w:val="000000"/>
          <w:sz w:val="24"/>
          <w:szCs w:val="24"/>
          <w:shd w:val="clear" w:color="auto" w:fill="FFFFFF"/>
          <w:lang w:val="en-US"/>
        </w:rPr>
        <w:t xml:space="preserve">Br J </w:t>
      </w:r>
      <w:proofErr w:type="spellStart"/>
      <w:r w:rsidRPr="0050249B">
        <w:rPr>
          <w:rFonts w:ascii="Times New Roman" w:eastAsia="Calibri" w:hAnsi="Times New Roman" w:cs="Times New Roman"/>
          <w:color w:val="000000"/>
          <w:sz w:val="24"/>
          <w:szCs w:val="24"/>
          <w:shd w:val="clear" w:color="auto" w:fill="FFFFFF"/>
          <w:lang w:val="en-US"/>
        </w:rPr>
        <w:t>Ophthalmol</w:t>
      </w:r>
      <w:proofErr w:type="spellEnd"/>
      <w:r w:rsidRPr="0050249B">
        <w:rPr>
          <w:rFonts w:ascii="Times New Roman" w:eastAsia="Calibri" w:hAnsi="Times New Roman" w:cs="Times New Roman"/>
          <w:color w:val="000000"/>
          <w:sz w:val="24"/>
          <w:szCs w:val="24"/>
          <w:shd w:val="clear" w:color="auto" w:fill="FFFFFF"/>
          <w:lang w:val="en-US"/>
        </w:rPr>
        <w:t>. </w:t>
      </w:r>
      <w:r w:rsidRPr="00B7090D">
        <w:rPr>
          <w:rFonts w:ascii="Times New Roman" w:eastAsia="Calibri" w:hAnsi="Times New Roman" w:cs="Times New Roman"/>
          <w:color w:val="000000"/>
          <w:sz w:val="24"/>
          <w:szCs w:val="24"/>
          <w:shd w:val="clear" w:color="auto" w:fill="FFFFFF"/>
          <w:lang w:val="en-US"/>
        </w:rPr>
        <w:t>1993</w:t>
      </w:r>
      <w:proofErr w:type="gramStart"/>
      <w:r w:rsidRPr="00B7090D">
        <w:rPr>
          <w:rFonts w:ascii="Times New Roman" w:eastAsia="Calibri" w:hAnsi="Times New Roman" w:cs="Times New Roman"/>
          <w:color w:val="000000"/>
          <w:sz w:val="24"/>
          <w:szCs w:val="24"/>
          <w:shd w:val="clear" w:color="auto" w:fill="FFFFFF"/>
          <w:lang w:val="en-US"/>
        </w:rPr>
        <w:t>;</w:t>
      </w:r>
      <w:r w:rsidRPr="0050249B">
        <w:rPr>
          <w:rFonts w:ascii="Times New Roman" w:eastAsia="Calibri" w:hAnsi="Times New Roman" w:cs="Times New Roman"/>
          <w:color w:val="000000"/>
          <w:sz w:val="24"/>
          <w:szCs w:val="24"/>
          <w:shd w:val="clear" w:color="auto" w:fill="FFFFFF"/>
          <w:lang w:val="en-US"/>
        </w:rPr>
        <w:t>77</w:t>
      </w:r>
      <w:proofErr w:type="gramEnd"/>
      <w:r w:rsidRPr="00B7090D">
        <w:rPr>
          <w:rFonts w:ascii="Times New Roman" w:eastAsia="Calibri" w:hAnsi="Times New Roman" w:cs="Times New Roman"/>
          <w:color w:val="000000"/>
          <w:sz w:val="24"/>
          <w:szCs w:val="24"/>
          <w:shd w:val="clear" w:color="auto" w:fill="FFFFFF"/>
          <w:lang w:val="en-US"/>
        </w:rPr>
        <w:t>: 25–29.</w:t>
      </w:r>
    </w:p>
    <w:p w:rsidR="00C93326" w:rsidRPr="00B7090D" w:rsidRDefault="00C93326" w:rsidP="00C93326">
      <w:pPr>
        <w:numPr>
          <w:ilvl w:val="0"/>
          <w:numId w:val="2"/>
        </w:numPr>
        <w:shd w:val="clear" w:color="auto" w:fill="FFFFFF"/>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shd w:val="clear" w:color="auto" w:fill="FFFFFF"/>
          <w:lang w:val="en-US"/>
        </w:rPr>
        <w:t>Akarsu</w:t>
      </w:r>
      <w:proofErr w:type="spellEnd"/>
      <w:r w:rsidRPr="00B7090D">
        <w:rPr>
          <w:rFonts w:ascii="Times New Roman" w:eastAsia="Calibri" w:hAnsi="Times New Roman" w:cs="Times New Roman"/>
          <w:color w:val="000000"/>
          <w:sz w:val="24"/>
          <w:szCs w:val="24"/>
          <w:shd w:val="clear" w:color="auto" w:fill="FFFFFF"/>
          <w:lang w:val="en-US"/>
        </w:rPr>
        <w:t xml:space="preserve"> C, </w:t>
      </w:r>
      <w:proofErr w:type="spellStart"/>
      <w:r w:rsidRPr="00B7090D">
        <w:rPr>
          <w:rFonts w:ascii="Times New Roman" w:eastAsia="Calibri" w:hAnsi="Times New Roman" w:cs="Times New Roman"/>
          <w:color w:val="000000"/>
          <w:sz w:val="24"/>
          <w:szCs w:val="24"/>
          <w:shd w:val="clear" w:color="auto" w:fill="FFFFFF"/>
          <w:lang w:val="en-US"/>
        </w:rPr>
        <w:t>Bilgili</w:t>
      </w:r>
      <w:proofErr w:type="spellEnd"/>
      <w:r w:rsidRPr="00B7090D">
        <w:rPr>
          <w:rFonts w:ascii="Times New Roman" w:eastAsia="Calibri" w:hAnsi="Times New Roman" w:cs="Times New Roman"/>
          <w:color w:val="000000"/>
          <w:sz w:val="24"/>
          <w:szCs w:val="24"/>
          <w:shd w:val="clear" w:color="auto" w:fill="FFFFFF"/>
          <w:lang w:val="en-US"/>
        </w:rPr>
        <w:t xml:space="preserve"> MY. </w:t>
      </w:r>
      <w:proofErr w:type="spellStart"/>
      <w:r w:rsidRPr="00B7090D">
        <w:rPr>
          <w:rFonts w:ascii="Times New Roman" w:eastAsia="Calibri" w:hAnsi="Times New Roman" w:cs="Times New Roman"/>
          <w:color w:val="000000"/>
          <w:sz w:val="24"/>
          <w:szCs w:val="24"/>
          <w:shd w:val="clear" w:color="auto" w:fill="FFFFFF"/>
          <w:lang w:val="en-US"/>
        </w:rPr>
        <w:t>Colour</w:t>
      </w:r>
      <w:proofErr w:type="spellEnd"/>
      <w:r w:rsidRPr="00B7090D">
        <w:rPr>
          <w:rFonts w:ascii="Times New Roman" w:eastAsia="Calibri" w:hAnsi="Times New Roman" w:cs="Times New Roman"/>
          <w:color w:val="000000"/>
          <w:sz w:val="24"/>
          <w:szCs w:val="24"/>
          <w:shd w:val="clear" w:color="auto" w:fill="FFFFFF"/>
          <w:lang w:val="en-US"/>
        </w:rPr>
        <w:t xml:space="preserve"> Doppler imaging in ocular hypertension and open-angle glaucoma. </w:t>
      </w:r>
      <w:proofErr w:type="spellStart"/>
      <w:r w:rsidRPr="0050249B">
        <w:rPr>
          <w:rFonts w:ascii="Times New Roman" w:eastAsia="Calibri" w:hAnsi="Times New Roman" w:cs="Times New Roman"/>
          <w:color w:val="000000"/>
          <w:sz w:val="24"/>
          <w:szCs w:val="24"/>
          <w:shd w:val="clear" w:color="auto" w:fill="FFFFFF"/>
          <w:lang w:val="en-US"/>
        </w:rPr>
        <w:t>Graefes</w:t>
      </w:r>
      <w:proofErr w:type="spellEnd"/>
      <w:r w:rsidRPr="0050249B">
        <w:rPr>
          <w:rFonts w:ascii="Times New Roman" w:eastAsia="Calibri" w:hAnsi="Times New Roman" w:cs="Times New Roman"/>
          <w:color w:val="000000"/>
          <w:sz w:val="24"/>
          <w:szCs w:val="24"/>
          <w:shd w:val="clear" w:color="auto" w:fill="FFFFFF"/>
          <w:lang w:val="en-US"/>
        </w:rPr>
        <w:t xml:space="preserve"> Arch </w:t>
      </w:r>
      <w:proofErr w:type="spellStart"/>
      <w:r w:rsidRPr="0050249B">
        <w:rPr>
          <w:rFonts w:ascii="Times New Roman" w:eastAsia="Calibri" w:hAnsi="Times New Roman" w:cs="Times New Roman"/>
          <w:color w:val="000000"/>
          <w:sz w:val="24"/>
          <w:szCs w:val="24"/>
          <w:shd w:val="clear" w:color="auto" w:fill="FFFFFF"/>
          <w:lang w:val="en-US"/>
        </w:rPr>
        <w:t>Clin</w:t>
      </w:r>
      <w:proofErr w:type="spellEnd"/>
      <w:r w:rsidRPr="0050249B">
        <w:rPr>
          <w:rFonts w:ascii="Times New Roman" w:eastAsia="Calibri" w:hAnsi="Times New Roman" w:cs="Times New Roman"/>
          <w:color w:val="000000"/>
          <w:sz w:val="24"/>
          <w:szCs w:val="24"/>
          <w:shd w:val="clear" w:color="auto" w:fill="FFFFFF"/>
          <w:lang w:val="en-US"/>
        </w:rPr>
        <w:t xml:space="preserve"> </w:t>
      </w:r>
      <w:proofErr w:type="spellStart"/>
      <w:r w:rsidRPr="0050249B">
        <w:rPr>
          <w:rFonts w:ascii="Times New Roman" w:eastAsia="Calibri" w:hAnsi="Times New Roman" w:cs="Times New Roman"/>
          <w:color w:val="000000"/>
          <w:sz w:val="24"/>
          <w:szCs w:val="24"/>
          <w:shd w:val="clear" w:color="auto" w:fill="FFFFFF"/>
          <w:lang w:val="en-US"/>
        </w:rPr>
        <w:t>Exp</w:t>
      </w:r>
      <w:proofErr w:type="spellEnd"/>
      <w:r w:rsidRPr="0050249B">
        <w:rPr>
          <w:rFonts w:ascii="Times New Roman" w:eastAsia="Calibri" w:hAnsi="Times New Roman" w:cs="Times New Roman"/>
          <w:color w:val="000000"/>
          <w:sz w:val="24"/>
          <w:szCs w:val="24"/>
          <w:shd w:val="clear" w:color="auto" w:fill="FFFFFF"/>
          <w:lang w:val="en-US"/>
        </w:rPr>
        <w:t xml:space="preserve"> </w:t>
      </w:r>
      <w:proofErr w:type="spellStart"/>
      <w:r w:rsidRPr="0050249B">
        <w:rPr>
          <w:rFonts w:ascii="Times New Roman" w:eastAsia="Calibri" w:hAnsi="Times New Roman" w:cs="Times New Roman"/>
          <w:color w:val="000000"/>
          <w:sz w:val="24"/>
          <w:szCs w:val="24"/>
          <w:shd w:val="clear" w:color="auto" w:fill="FFFFFF"/>
          <w:lang w:val="en-US"/>
        </w:rPr>
        <w:t>Ophthalmol</w:t>
      </w:r>
      <w:proofErr w:type="spellEnd"/>
      <w:r w:rsidRPr="0050249B">
        <w:rPr>
          <w:rFonts w:ascii="Times New Roman" w:eastAsia="Calibri" w:hAnsi="Times New Roman" w:cs="Times New Roman"/>
          <w:color w:val="000000"/>
          <w:sz w:val="24"/>
          <w:szCs w:val="24"/>
          <w:shd w:val="clear" w:color="auto" w:fill="FFFFFF"/>
          <w:lang w:val="en-US"/>
        </w:rPr>
        <w:t>. </w:t>
      </w:r>
      <w:r w:rsidRPr="00B7090D">
        <w:rPr>
          <w:rFonts w:ascii="Times New Roman" w:eastAsia="Calibri" w:hAnsi="Times New Roman" w:cs="Times New Roman"/>
          <w:color w:val="000000"/>
          <w:sz w:val="24"/>
          <w:szCs w:val="24"/>
          <w:shd w:val="clear" w:color="auto" w:fill="FFFFFF"/>
          <w:lang w:val="en-US"/>
        </w:rPr>
        <w:t>2004</w:t>
      </w:r>
      <w:proofErr w:type="gramStart"/>
      <w:r w:rsidRPr="00B7090D">
        <w:rPr>
          <w:rFonts w:ascii="Times New Roman" w:eastAsia="Calibri" w:hAnsi="Times New Roman" w:cs="Times New Roman"/>
          <w:color w:val="000000"/>
          <w:sz w:val="24"/>
          <w:szCs w:val="24"/>
          <w:shd w:val="clear" w:color="auto" w:fill="FFFFFF"/>
          <w:lang w:val="en-US"/>
        </w:rPr>
        <w:t>;</w:t>
      </w:r>
      <w:r w:rsidRPr="0050249B">
        <w:rPr>
          <w:rFonts w:ascii="Times New Roman" w:eastAsia="Calibri" w:hAnsi="Times New Roman" w:cs="Times New Roman"/>
          <w:color w:val="000000"/>
          <w:sz w:val="24"/>
          <w:szCs w:val="24"/>
          <w:shd w:val="clear" w:color="auto" w:fill="FFFFFF"/>
          <w:lang w:val="en-US"/>
        </w:rPr>
        <w:t>242</w:t>
      </w:r>
      <w:proofErr w:type="gramEnd"/>
      <w:r w:rsidRPr="00B7090D">
        <w:rPr>
          <w:rFonts w:ascii="Times New Roman" w:eastAsia="Calibri" w:hAnsi="Times New Roman" w:cs="Times New Roman"/>
          <w:color w:val="000000"/>
          <w:sz w:val="24"/>
          <w:szCs w:val="24"/>
          <w:shd w:val="clear" w:color="auto" w:fill="FFFFFF"/>
          <w:lang w:val="en-US"/>
        </w:rPr>
        <w:t>: 125–129.</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lang w:val="en-US"/>
        </w:rPr>
        <w:t>Garhofer</w:t>
      </w:r>
      <w:proofErr w:type="spellEnd"/>
      <w:r w:rsidRPr="00B7090D">
        <w:rPr>
          <w:rFonts w:ascii="Times New Roman" w:eastAsia="Calibri" w:hAnsi="Times New Roman" w:cs="Times New Roman"/>
          <w:color w:val="000000"/>
          <w:sz w:val="24"/>
          <w:szCs w:val="24"/>
          <w:lang w:val="en-US"/>
        </w:rPr>
        <w:t xml:space="preserve"> G, </w:t>
      </w:r>
      <w:proofErr w:type="spellStart"/>
      <w:r w:rsidRPr="00B7090D">
        <w:rPr>
          <w:rFonts w:ascii="Times New Roman" w:eastAsia="Calibri" w:hAnsi="Times New Roman" w:cs="Times New Roman"/>
          <w:color w:val="000000"/>
          <w:sz w:val="24"/>
          <w:szCs w:val="24"/>
          <w:lang w:val="en-US"/>
        </w:rPr>
        <w:t>Fuchsjager-Maryl</w:t>
      </w:r>
      <w:proofErr w:type="spellEnd"/>
      <w:r w:rsidRPr="00B7090D">
        <w:rPr>
          <w:rFonts w:ascii="Times New Roman" w:eastAsia="Calibri" w:hAnsi="Times New Roman" w:cs="Times New Roman"/>
          <w:color w:val="000000"/>
          <w:sz w:val="24"/>
          <w:szCs w:val="24"/>
          <w:lang w:val="en-US"/>
        </w:rPr>
        <w:t xml:space="preserve"> G, Vass C, </w:t>
      </w:r>
      <w:proofErr w:type="spellStart"/>
      <w:r w:rsidRPr="00B7090D">
        <w:rPr>
          <w:rFonts w:ascii="Times New Roman" w:eastAsia="Calibri" w:hAnsi="Times New Roman" w:cs="Times New Roman"/>
          <w:color w:val="000000"/>
          <w:sz w:val="24"/>
          <w:szCs w:val="24"/>
          <w:lang w:val="en-US"/>
        </w:rPr>
        <w:t>Pemp</w:t>
      </w:r>
      <w:proofErr w:type="spellEnd"/>
      <w:r w:rsidRPr="00B7090D">
        <w:rPr>
          <w:rFonts w:ascii="Times New Roman" w:eastAsia="Calibri" w:hAnsi="Times New Roman" w:cs="Times New Roman"/>
          <w:color w:val="000000"/>
          <w:sz w:val="24"/>
          <w:szCs w:val="24"/>
          <w:lang w:val="en-US"/>
        </w:rPr>
        <w:t xml:space="preserve"> B, </w:t>
      </w:r>
      <w:proofErr w:type="spellStart"/>
      <w:r w:rsidRPr="00B7090D">
        <w:rPr>
          <w:rFonts w:ascii="Times New Roman" w:eastAsia="Calibri" w:hAnsi="Times New Roman" w:cs="Times New Roman"/>
          <w:color w:val="000000"/>
          <w:sz w:val="24"/>
          <w:szCs w:val="24"/>
          <w:lang w:val="en-US"/>
        </w:rPr>
        <w:t>Hommer</w:t>
      </w:r>
      <w:proofErr w:type="spellEnd"/>
      <w:r w:rsidRPr="00B7090D">
        <w:rPr>
          <w:rFonts w:ascii="Times New Roman" w:eastAsia="Calibri" w:hAnsi="Times New Roman" w:cs="Times New Roman"/>
          <w:color w:val="000000"/>
          <w:sz w:val="24"/>
          <w:szCs w:val="24"/>
          <w:lang w:val="en-US"/>
        </w:rPr>
        <w:t xml:space="preserve"> A, </w:t>
      </w:r>
      <w:proofErr w:type="spellStart"/>
      <w:r w:rsidRPr="00B7090D">
        <w:rPr>
          <w:rFonts w:ascii="Times New Roman" w:eastAsia="Calibri" w:hAnsi="Times New Roman" w:cs="Times New Roman"/>
          <w:color w:val="000000"/>
          <w:sz w:val="24"/>
          <w:szCs w:val="24"/>
          <w:lang w:val="en-US"/>
        </w:rPr>
        <w:t>Schmetterer</w:t>
      </w:r>
      <w:proofErr w:type="spellEnd"/>
      <w:r w:rsidRPr="00B7090D">
        <w:rPr>
          <w:rFonts w:ascii="Times New Roman" w:eastAsia="Calibri" w:hAnsi="Times New Roman" w:cs="Times New Roman"/>
          <w:color w:val="000000"/>
          <w:sz w:val="24"/>
          <w:szCs w:val="24"/>
          <w:lang w:val="en-US"/>
        </w:rPr>
        <w:t xml:space="preserve"> W. </w:t>
      </w:r>
      <w:proofErr w:type="spellStart"/>
      <w:r w:rsidRPr="00B7090D">
        <w:rPr>
          <w:rFonts w:ascii="Times New Roman" w:eastAsia="Calibri" w:hAnsi="Times New Roman" w:cs="Times New Roman"/>
          <w:color w:val="000000"/>
          <w:sz w:val="24"/>
          <w:szCs w:val="24"/>
          <w:lang w:val="en-US"/>
        </w:rPr>
        <w:t>Retrobulbar</w:t>
      </w:r>
      <w:proofErr w:type="spellEnd"/>
      <w:r w:rsidRPr="00B7090D">
        <w:rPr>
          <w:rFonts w:ascii="Times New Roman" w:eastAsia="Calibri" w:hAnsi="Times New Roman" w:cs="Times New Roman"/>
          <w:color w:val="000000"/>
          <w:sz w:val="24"/>
          <w:szCs w:val="24"/>
          <w:lang w:val="en-US"/>
        </w:rPr>
        <w:t xml:space="preserve"> blood flow velocity in open angle glaucoma and their association with mean arterial blood pressure. Invest. Ophthalmol.2010</w:t>
      </w:r>
      <w:proofErr w:type="gramStart"/>
      <w:r w:rsidRPr="00B7090D">
        <w:rPr>
          <w:rFonts w:ascii="Times New Roman" w:eastAsia="Calibri" w:hAnsi="Times New Roman" w:cs="Times New Roman"/>
          <w:color w:val="000000"/>
          <w:sz w:val="24"/>
          <w:szCs w:val="24"/>
          <w:lang w:val="en-US"/>
        </w:rPr>
        <w:t>;51:6652</w:t>
      </w:r>
      <w:proofErr w:type="gramEnd"/>
      <w:r w:rsidRPr="00B7090D">
        <w:rPr>
          <w:rFonts w:ascii="Times New Roman" w:eastAsia="Calibri" w:hAnsi="Times New Roman" w:cs="Times New Roman"/>
          <w:color w:val="000000"/>
          <w:sz w:val="24"/>
          <w:szCs w:val="24"/>
          <w:lang w:val="en-US"/>
        </w:rPr>
        <w:t>-6657.</w:t>
      </w:r>
    </w:p>
    <w:p w:rsidR="00C93326" w:rsidRPr="00B7090D" w:rsidRDefault="00C93326" w:rsidP="00C93326">
      <w:pPr>
        <w:numPr>
          <w:ilvl w:val="0"/>
          <w:numId w:val="2"/>
        </w:numPr>
        <w:spacing w:after="0" w:line="480" w:lineRule="auto"/>
        <w:contextualSpacing/>
        <w:jc w:val="both"/>
        <w:rPr>
          <w:rFonts w:ascii="Times New Roman" w:eastAsia="Times New Roman" w:hAnsi="Times New Roman" w:cs="Times New Roman"/>
          <w:color w:val="000000"/>
          <w:sz w:val="24"/>
          <w:szCs w:val="24"/>
          <w:lang w:val="en-US" w:eastAsia="en-GB"/>
        </w:rPr>
      </w:pPr>
      <w:r w:rsidRPr="00B7090D">
        <w:rPr>
          <w:rFonts w:ascii="Times New Roman" w:eastAsia="Times New Roman" w:hAnsi="Times New Roman" w:cs="Times New Roman"/>
          <w:sz w:val="24"/>
          <w:szCs w:val="24"/>
          <w:lang w:val="en-US" w:eastAsia="en-GB"/>
        </w:rPr>
        <w:t xml:space="preserve">Singh MD, Sharma C, Prasad A. A </w:t>
      </w:r>
      <w:proofErr w:type="spellStart"/>
      <w:r w:rsidRPr="00B7090D">
        <w:rPr>
          <w:rFonts w:ascii="Times New Roman" w:eastAsia="Times New Roman" w:hAnsi="Times New Roman" w:cs="Times New Roman"/>
          <w:sz w:val="24"/>
          <w:szCs w:val="24"/>
          <w:lang w:val="en-US" w:eastAsia="en-GB"/>
        </w:rPr>
        <w:t>colour</w:t>
      </w:r>
      <w:proofErr w:type="spellEnd"/>
      <w:r w:rsidRPr="00B7090D">
        <w:rPr>
          <w:rFonts w:ascii="Times New Roman" w:eastAsia="Times New Roman" w:hAnsi="Times New Roman" w:cs="Times New Roman"/>
          <w:sz w:val="24"/>
          <w:szCs w:val="24"/>
          <w:lang w:val="en-US" w:eastAsia="en-GB"/>
        </w:rPr>
        <w:t xml:space="preserve"> </w:t>
      </w:r>
      <w:proofErr w:type="spellStart"/>
      <w:proofErr w:type="gramStart"/>
      <w:r w:rsidRPr="00B7090D">
        <w:rPr>
          <w:rFonts w:ascii="Times New Roman" w:eastAsia="Times New Roman" w:hAnsi="Times New Roman" w:cs="Times New Roman"/>
          <w:sz w:val="24"/>
          <w:szCs w:val="24"/>
          <w:lang w:val="en-US" w:eastAsia="en-GB"/>
        </w:rPr>
        <w:t>doppler</w:t>
      </w:r>
      <w:proofErr w:type="spellEnd"/>
      <w:proofErr w:type="gramEnd"/>
      <w:r w:rsidRPr="00B7090D">
        <w:rPr>
          <w:rFonts w:ascii="Times New Roman" w:eastAsia="Times New Roman" w:hAnsi="Times New Roman" w:cs="Times New Roman"/>
          <w:sz w:val="24"/>
          <w:szCs w:val="24"/>
          <w:lang w:val="en-US" w:eastAsia="en-GB"/>
        </w:rPr>
        <w:t xml:space="preserve"> study of </w:t>
      </w:r>
      <w:proofErr w:type="spellStart"/>
      <w:r w:rsidRPr="00B7090D">
        <w:rPr>
          <w:rFonts w:ascii="Times New Roman" w:eastAsia="Times New Roman" w:hAnsi="Times New Roman" w:cs="Times New Roman"/>
          <w:sz w:val="24"/>
          <w:szCs w:val="24"/>
          <w:lang w:val="en-US" w:eastAsia="en-GB"/>
        </w:rPr>
        <w:t>retrobulbar</w:t>
      </w:r>
      <w:proofErr w:type="spellEnd"/>
      <w:r w:rsidRPr="00B7090D">
        <w:rPr>
          <w:rFonts w:ascii="Times New Roman" w:eastAsia="Times New Roman" w:hAnsi="Times New Roman" w:cs="Times New Roman"/>
          <w:sz w:val="24"/>
          <w:szCs w:val="24"/>
          <w:lang w:val="en-US" w:eastAsia="en-GB"/>
        </w:rPr>
        <w:t xml:space="preserve"> blood flow parameters in patients of primary open angle glaucoma. Indian Journal of Clinical and Experimental Ophthalmology. </w:t>
      </w:r>
      <w:r w:rsidRPr="00B7090D">
        <w:rPr>
          <w:rFonts w:ascii="Times New Roman" w:eastAsia="Times New Roman" w:hAnsi="Times New Roman" w:cs="Times New Roman"/>
          <w:color w:val="000000"/>
          <w:sz w:val="24"/>
          <w:szCs w:val="24"/>
          <w:lang w:val="en-US" w:eastAsia="en-GB"/>
        </w:rPr>
        <w:t>2015</w:t>
      </w:r>
      <w:proofErr w:type="gramStart"/>
      <w:r w:rsidRPr="00B7090D">
        <w:rPr>
          <w:rFonts w:ascii="Times New Roman" w:eastAsia="Times New Roman" w:hAnsi="Times New Roman" w:cs="Times New Roman"/>
          <w:color w:val="000000"/>
          <w:sz w:val="24"/>
          <w:szCs w:val="24"/>
          <w:lang w:val="en-US" w:eastAsia="en-GB"/>
        </w:rPr>
        <w:t>;1:84</w:t>
      </w:r>
      <w:proofErr w:type="gramEnd"/>
      <w:r w:rsidRPr="00B7090D">
        <w:rPr>
          <w:rFonts w:ascii="Times New Roman" w:eastAsia="Times New Roman" w:hAnsi="Times New Roman" w:cs="Times New Roman"/>
          <w:color w:val="000000"/>
          <w:sz w:val="24"/>
          <w:szCs w:val="24"/>
          <w:lang w:val="en-US" w:eastAsia="en-GB"/>
        </w:rPr>
        <w:t>-90.</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proofErr w:type="spellStart"/>
      <w:r w:rsidRPr="00B7090D">
        <w:rPr>
          <w:rFonts w:ascii="Times New Roman" w:eastAsia="Calibri" w:hAnsi="Times New Roman" w:cs="Times New Roman"/>
          <w:color w:val="000000"/>
          <w:sz w:val="24"/>
          <w:szCs w:val="24"/>
          <w:shd w:val="clear" w:color="auto" w:fill="FFFFFF"/>
          <w:lang w:val="en-US"/>
        </w:rPr>
        <w:t>Mokbel</w:t>
      </w:r>
      <w:proofErr w:type="spellEnd"/>
      <w:r w:rsidRPr="00B7090D">
        <w:rPr>
          <w:rFonts w:ascii="Times New Roman" w:eastAsia="Calibri" w:hAnsi="Times New Roman" w:cs="Times New Roman"/>
          <w:color w:val="000000"/>
          <w:sz w:val="24"/>
          <w:szCs w:val="24"/>
          <w:shd w:val="clear" w:color="auto" w:fill="FFFFFF"/>
          <w:lang w:val="en-US"/>
        </w:rPr>
        <w:t xml:space="preserve"> TH, </w:t>
      </w:r>
      <w:proofErr w:type="spellStart"/>
      <w:r w:rsidRPr="00B7090D">
        <w:rPr>
          <w:rFonts w:ascii="Times New Roman" w:eastAsia="Calibri" w:hAnsi="Times New Roman" w:cs="Times New Roman"/>
          <w:color w:val="000000"/>
          <w:sz w:val="24"/>
          <w:szCs w:val="24"/>
          <w:shd w:val="clear" w:color="auto" w:fill="FFFFFF"/>
          <w:lang w:val="en-US"/>
        </w:rPr>
        <w:t>Shahin</w:t>
      </w:r>
      <w:proofErr w:type="spellEnd"/>
      <w:r w:rsidRPr="00B7090D">
        <w:rPr>
          <w:rFonts w:ascii="Times New Roman" w:eastAsia="Calibri" w:hAnsi="Times New Roman" w:cs="Times New Roman"/>
          <w:color w:val="000000"/>
          <w:sz w:val="24"/>
          <w:szCs w:val="24"/>
          <w:shd w:val="clear" w:color="auto" w:fill="FFFFFF"/>
          <w:lang w:val="en-US"/>
        </w:rPr>
        <w:t xml:space="preserve"> MM, El-Said EM, </w:t>
      </w:r>
      <w:proofErr w:type="spellStart"/>
      <w:r w:rsidRPr="00B7090D">
        <w:rPr>
          <w:rFonts w:ascii="Times New Roman" w:eastAsia="Calibri" w:hAnsi="Times New Roman" w:cs="Times New Roman"/>
          <w:color w:val="000000"/>
          <w:sz w:val="24"/>
          <w:szCs w:val="24"/>
          <w:shd w:val="clear" w:color="auto" w:fill="FFFFFF"/>
          <w:lang w:val="en-US"/>
        </w:rPr>
        <w:t>Abd</w:t>
      </w:r>
      <w:proofErr w:type="spellEnd"/>
      <w:r w:rsidRPr="00B7090D">
        <w:rPr>
          <w:rFonts w:ascii="Times New Roman" w:eastAsia="Calibri" w:hAnsi="Times New Roman" w:cs="Times New Roman"/>
          <w:color w:val="000000"/>
          <w:sz w:val="24"/>
          <w:szCs w:val="24"/>
          <w:shd w:val="clear" w:color="auto" w:fill="FFFFFF"/>
          <w:lang w:val="en-US"/>
        </w:rPr>
        <w:t xml:space="preserve"> EL-</w:t>
      </w:r>
      <w:proofErr w:type="spellStart"/>
      <w:r w:rsidRPr="00B7090D">
        <w:rPr>
          <w:rFonts w:ascii="Times New Roman" w:eastAsia="Calibri" w:hAnsi="Times New Roman" w:cs="Times New Roman"/>
          <w:color w:val="000000"/>
          <w:sz w:val="24"/>
          <w:szCs w:val="24"/>
          <w:shd w:val="clear" w:color="auto" w:fill="FFFFFF"/>
          <w:lang w:val="en-US"/>
        </w:rPr>
        <w:t>Ghaffar</w:t>
      </w:r>
      <w:proofErr w:type="spellEnd"/>
      <w:r w:rsidRPr="00B7090D">
        <w:rPr>
          <w:rFonts w:ascii="Times New Roman" w:eastAsia="Calibri" w:hAnsi="Times New Roman" w:cs="Times New Roman"/>
          <w:color w:val="000000"/>
          <w:sz w:val="24"/>
          <w:szCs w:val="24"/>
          <w:shd w:val="clear" w:color="auto" w:fill="FFFFFF"/>
          <w:lang w:val="en-US"/>
        </w:rPr>
        <w:t xml:space="preserve"> WM. Potential Diagnostic value of fluorescein angiography and color Doppler imaging in primary open angle glaucoma. </w:t>
      </w:r>
      <w:proofErr w:type="spellStart"/>
      <w:r w:rsidRPr="0050249B">
        <w:rPr>
          <w:rFonts w:ascii="Times New Roman" w:eastAsia="Calibri" w:hAnsi="Times New Roman" w:cs="Times New Roman"/>
          <w:color w:val="000000"/>
          <w:sz w:val="24"/>
          <w:szCs w:val="24"/>
          <w:shd w:val="clear" w:color="auto" w:fill="FFFFFF"/>
          <w:lang w:val="en-US"/>
        </w:rPr>
        <w:t>Eur</w:t>
      </w:r>
      <w:proofErr w:type="spellEnd"/>
      <w:r w:rsidRPr="0050249B">
        <w:rPr>
          <w:rFonts w:ascii="Times New Roman" w:eastAsia="Calibri" w:hAnsi="Times New Roman" w:cs="Times New Roman"/>
          <w:color w:val="000000"/>
          <w:sz w:val="24"/>
          <w:szCs w:val="24"/>
          <w:shd w:val="clear" w:color="auto" w:fill="FFFFFF"/>
          <w:lang w:val="en-US"/>
        </w:rPr>
        <w:t xml:space="preserve"> J </w:t>
      </w:r>
      <w:proofErr w:type="spellStart"/>
      <w:r w:rsidRPr="0050249B">
        <w:rPr>
          <w:rFonts w:ascii="Times New Roman" w:eastAsia="Calibri" w:hAnsi="Times New Roman" w:cs="Times New Roman"/>
          <w:color w:val="000000"/>
          <w:sz w:val="24"/>
          <w:szCs w:val="24"/>
          <w:shd w:val="clear" w:color="auto" w:fill="FFFFFF"/>
          <w:lang w:val="en-US"/>
        </w:rPr>
        <w:t>Ophthalmol</w:t>
      </w:r>
      <w:proofErr w:type="spellEnd"/>
      <w:r w:rsidRPr="0050249B">
        <w:rPr>
          <w:rFonts w:ascii="Times New Roman" w:eastAsia="Calibri" w:hAnsi="Times New Roman" w:cs="Times New Roman"/>
          <w:color w:val="000000"/>
          <w:sz w:val="24"/>
          <w:szCs w:val="24"/>
          <w:shd w:val="clear" w:color="auto" w:fill="FFFFFF"/>
          <w:lang w:val="en-US"/>
        </w:rPr>
        <w:t>. </w:t>
      </w:r>
      <w:r w:rsidRPr="00B7090D">
        <w:rPr>
          <w:rFonts w:ascii="Times New Roman" w:eastAsia="Calibri" w:hAnsi="Times New Roman" w:cs="Times New Roman"/>
          <w:color w:val="000000"/>
          <w:sz w:val="24"/>
          <w:szCs w:val="24"/>
          <w:shd w:val="clear" w:color="auto" w:fill="FFFFFF"/>
          <w:lang w:val="en-US"/>
        </w:rPr>
        <w:t>2009</w:t>
      </w:r>
      <w:proofErr w:type="gramStart"/>
      <w:r w:rsidRPr="00B7090D">
        <w:rPr>
          <w:rFonts w:ascii="Times New Roman" w:eastAsia="Calibri" w:hAnsi="Times New Roman" w:cs="Times New Roman"/>
          <w:color w:val="000000"/>
          <w:sz w:val="24"/>
          <w:szCs w:val="24"/>
          <w:shd w:val="clear" w:color="auto" w:fill="FFFFFF"/>
          <w:lang w:val="en-US"/>
        </w:rPr>
        <w:t>;</w:t>
      </w:r>
      <w:r w:rsidRPr="0050249B">
        <w:rPr>
          <w:rFonts w:ascii="Times New Roman" w:eastAsia="Calibri" w:hAnsi="Times New Roman" w:cs="Times New Roman"/>
          <w:color w:val="000000"/>
          <w:sz w:val="24"/>
          <w:szCs w:val="24"/>
          <w:shd w:val="clear" w:color="auto" w:fill="FFFFFF"/>
          <w:lang w:val="en-US"/>
        </w:rPr>
        <w:t>19</w:t>
      </w:r>
      <w:proofErr w:type="gramEnd"/>
      <w:r w:rsidRPr="00B7090D">
        <w:rPr>
          <w:rFonts w:ascii="Times New Roman" w:eastAsia="Calibri" w:hAnsi="Times New Roman" w:cs="Times New Roman"/>
          <w:color w:val="000000"/>
          <w:sz w:val="24"/>
          <w:szCs w:val="24"/>
          <w:shd w:val="clear" w:color="auto" w:fill="FFFFFF"/>
          <w:lang w:val="en-US"/>
        </w:rPr>
        <w:t>: 957–962.</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lang w:val="en-US"/>
        </w:rPr>
        <w:lastRenderedPageBreak/>
        <w:t xml:space="preserve">Butt Z, O’ Brien C, </w:t>
      </w:r>
      <w:proofErr w:type="spellStart"/>
      <w:r w:rsidRPr="00B7090D">
        <w:rPr>
          <w:rFonts w:ascii="Times New Roman" w:eastAsia="Calibri" w:hAnsi="Times New Roman" w:cs="Times New Roman"/>
          <w:color w:val="000000"/>
          <w:sz w:val="24"/>
          <w:szCs w:val="24"/>
          <w:lang w:val="en-US"/>
        </w:rPr>
        <w:t>Mckillop</w:t>
      </w:r>
      <w:proofErr w:type="spellEnd"/>
      <w:r w:rsidRPr="00B7090D">
        <w:rPr>
          <w:rFonts w:ascii="Times New Roman" w:eastAsia="Calibri" w:hAnsi="Times New Roman" w:cs="Times New Roman"/>
          <w:color w:val="000000"/>
          <w:sz w:val="24"/>
          <w:szCs w:val="24"/>
          <w:lang w:val="en-US"/>
        </w:rPr>
        <w:t xml:space="preserve"> G, </w:t>
      </w:r>
      <w:proofErr w:type="spellStart"/>
      <w:r w:rsidRPr="00B7090D">
        <w:rPr>
          <w:rFonts w:ascii="Times New Roman" w:eastAsia="Calibri" w:hAnsi="Times New Roman" w:cs="Times New Roman"/>
          <w:color w:val="000000"/>
          <w:sz w:val="24"/>
          <w:szCs w:val="24"/>
          <w:lang w:val="en-US"/>
        </w:rPr>
        <w:t>Aspinall</w:t>
      </w:r>
      <w:proofErr w:type="spellEnd"/>
      <w:r w:rsidRPr="00B7090D">
        <w:rPr>
          <w:rFonts w:ascii="Times New Roman" w:eastAsia="Calibri" w:hAnsi="Times New Roman" w:cs="Times New Roman"/>
          <w:color w:val="000000"/>
          <w:sz w:val="24"/>
          <w:szCs w:val="24"/>
          <w:lang w:val="en-US"/>
        </w:rPr>
        <w:t xml:space="preserve"> P, Allan P. </w:t>
      </w:r>
      <w:proofErr w:type="spellStart"/>
      <w:r w:rsidRPr="00B7090D">
        <w:rPr>
          <w:rFonts w:ascii="Times New Roman" w:eastAsia="Calibri" w:hAnsi="Times New Roman" w:cs="Times New Roman"/>
          <w:color w:val="000000"/>
          <w:sz w:val="24"/>
          <w:szCs w:val="24"/>
          <w:lang w:val="en-US"/>
        </w:rPr>
        <w:t>Colour</w:t>
      </w:r>
      <w:proofErr w:type="spellEnd"/>
      <w:r w:rsidRPr="00B7090D">
        <w:rPr>
          <w:rFonts w:ascii="Times New Roman" w:eastAsia="Calibri" w:hAnsi="Times New Roman" w:cs="Times New Roman"/>
          <w:color w:val="000000"/>
          <w:sz w:val="24"/>
          <w:szCs w:val="24"/>
          <w:lang w:val="en-US"/>
        </w:rPr>
        <w:t xml:space="preserve"> Doppler imaging in untreated high and normal pressure open angle glaucoma. Invest </w:t>
      </w:r>
      <w:proofErr w:type="spellStart"/>
      <w:r w:rsidRPr="00B7090D">
        <w:rPr>
          <w:rFonts w:ascii="Times New Roman" w:eastAsia="Calibri" w:hAnsi="Times New Roman" w:cs="Times New Roman"/>
          <w:color w:val="000000"/>
          <w:sz w:val="24"/>
          <w:szCs w:val="24"/>
          <w:lang w:val="en-US"/>
        </w:rPr>
        <w:t>Ophthalmol</w:t>
      </w:r>
      <w:proofErr w:type="spellEnd"/>
      <w:r w:rsidRPr="00B7090D">
        <w:rPr>
          <w:rFonts w:ascii="Times New Roman" w:eastAsia="Calibri" w:hAnsi="Times New Roman" w:cs="Times New Roman"/>
          <w:color w:val="000000"/>
          <w:sz w:val="24"/>
          <w:szCs w:val="24"/>
          <w:lang w:val="en-US"/>
        </w:rPr>
        <w:t xml:space="preserve"> </w:t>
      </w:r>
      <w:proofErr w:type="spellStart"/>
      <w:r w:rsidRPr="00B7090D">
        <w:rPr>
          <w:rFonts w:ascii="Times New Roman" w:eastAsia="Calibri" w:hAnsi="Times New Roman" w:cs="Times New Roman"/>
          <w:color w:val="000000"/>
          <w:sz w:val="24"/>
          <w:szCs w:val="24"/>
          <w:lang w:val="en-US"/>
        </w:rPr>
        <w:t>Vis.Sci</w:t>
      </w:r>
      <w:proofErr w:type="spellEnd"/>
      <w:r w:rsidRPr="00B7090D">
        <w:rPr>
          <w:rFonts w:ascii="Times New Roman" w:eastAsia="Calibri" w:hAnsi="Times New Roman" w:cs="Times New Roman"/>
          <w:color w:val="000000"/>
          <w:sz w:val="24"/>
          <w:szCs w:val="24"/>
          <w:lang w:val="en-US"/>
        </w:rPr>
        <w:t>, 1997:38: 690-696.</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color w:val="000000"/>
          <w:sz w:val="24"/>
          <w:szCs w:val="24"/>
          <w:lang w:val="en-US"/>
        </w:rPr>
      </w:pPr>
      <w:r w:rsidRPr="00B7090D">
        <w:rPr>
          <w:rFonts w:ascii="Times New Roman" w:eastAsia="Calibri" w:hAnsi="Times New Roman" w:cs="Times New Roman"/>
          <w:color w:val="000000"/>
          <w:sz w:val="24"/>
          <w:szCs w:val="24"/>
          <w:lang w:val="en-US"/>
        </w:rPr>
        <w:t xml:space="preserve">Rankin SJ, </w:t>
      </w:r>
      <w:proofErr w:type="spellStart"/>
      <w:r w:rsidRPr="00B7090D">
        <w:rPr>
          <w:rFonts w:ascii="Times New Roman" w:eastAsia="Calibri" w:hAnsi="Times New Roman" w:cs="Times New Roman"/>
          <w:color w:val="000000"/>
          <w:sz w:val="24"/>
          <w:szCs w:val="24"/>
          <w:lang w:val="en-US"/>
        </w:rPr>
        <w:t>Walman</w:t>
      </w:r>
      <w:proofErr w:type="spellEnd"/>
      <w:r w:rsidRPr="00B7090D">
        <w:rPr>
          <w:rFonts w:ascii="Times New Roman" w:eastAsia="Calibri" w:hAnsi="Times New Roman" w:cs="Times New Roman"/>
          <w:color w:val="000000"/>
          <w:sz w:val="24"/>
          <w:szCs w:val="24"/>
          <w:lang w:val="en-US"/>
        </w:rPr>
        <w:t xml:space="preserve"> BE, Buckley AR, </w:t>
      </w:r>
      <w:proofErr w:type="spellStart"/>
      <w:r w:rsidRPr="00B7090D">
        <w:rPr>
          <w:rFonts w:ascii="Times New Roman" w:eastAsia="Calibri" w:hAnsi="Times New Roman" w:cs="Times New Roman"/>
          <w:color w:val="000000"/>
          <w:sz w:val="24"/>
          <w:szCs w:val="24"/>
          <w:lang w:val="en-US"/>
        </w:rPr>
        <w:t>Drance</w:t>
      </w:r>
      <w:proofErr w:type="spellEnd"/>
      <w:r w:rsidRPr="00B7090D">
        <w:rPr>
          <w:rFonts w:ascii="Times New Roman" w:eastAsia="Calibri" w:hAnsi="Times New Roman" w:cs="Times New Roman"/>
          <w:color w:val="000000"/>
          <w:sz w:val="24"/>
          <w:szCs w:val="24"/>
          <w:lang w:val="en-US"/>
        </w:rPr>
        <w:t xml:space="preserve"> SM: </w:t>
      </w:r>
      <w:proofErr w:type="spellStart"/>
      <w:r w:rsidRPr="00B7090D">
        <w:rPr>
          <w:rFonts w:ascii="Times New Roman" w:eastAsia="Calibri" w:hAnsi="Times New Roman" w:cs="Times New Roman"/>
          <w:color w:val="000000"/>
          <w:sz w:val="24"/>
          <w:szCs w:val="24"/>
          <w:lang w:val="en-US"/>
        </w:rPr>
        <w:t>Colour</w:t>
      </w:r>
      <w:proofErr w:type="spellEnd"/>
      <w:r w:rsidRPr="00B7090D">
        <w:rPr>
          <w:rFonts w:ascii="Times New Roman" w:eastAsia="Calibri" w:hAnsi="Times New Roman" w:cs="Times New Roman"/>
          <w:color w:val="000000"/>
          <w:sz w:val="24"/>
          <w:szCs w:val="24"/>
          <w:lang w:val="en-US"/>
        </w:rPr>
        <w:t xml:space="preserve"> Doppler imaging and spectral analysis of the of the optic nerve vasculature in glaucoma. Am J </w:t>
      </w:r>
      <w:proofErr w:type="spellStart"/>
      <w:r w:rsidRPr="00B7090D">
        <w:rPr>
          <w:rFonts w:ascii="Times New Roman" w:eastAsia="Calibri" w:hAnsi="Times New Roman" w:cs="Times New Roman"/>
          <w:color w:val="000000"/>
          <w:sz w:val="24"/>
          <w:szCs w:val="24"/>
          <w:lang w:val="en-US"/>
        </w:rPr>
        <w:t>Ophthalmol</w:t>
      </w:r>
      <w:proofErr w:type="spellEnd"/>
      <w:r w:rsidRPr="00B7090D">
        <w:rPr>
          <w:rFonts w:ascii="Times New Roman" w:eastAsia="Calibri" w:hAnsi="Times New Roman" w:cs="Times New Roman"/>
          <w:color w:val="000000"/>
          <w:sz w:val="24"/>
          <w:szCs w:val="24"/>
          <w:lang w:val="en-US"/>
        </w:rPr>
        <w:t xml:space="preserve"> 1995</w:t>
      </w:r>
      <w:proofErr w:type="gramStart"/>
      <w:r w:rsidRPr="00B7090D">
        <w:rPr>
          <w:rFonts w:ascii="Times New Roman" w:eastAsia="Calibri" w:hAnsi="Times New Roman" w:cs="Times New Roman"/>
          <w:color w:val="000000"/>
          <w:sz w:val="24"/>
          <w:szCs w:val="24"/>
          <w:lang w:val="en-US"/>
        </w:rPr>
        <w:t>;119</w:t>
      </w:r>
      <w:proofErr w:type="gramEnd"/>
      <w:r w:rsidRPr="00B7090D">
        <w:rPr>
          <w:rFonts w:ascii="Times New Roman" w:eastAsia="Calibri" w:hAnsi="Times New Roman" w:cs="Times New Roman"/>
          <w:color w:val="000000"/>
          <w:sz w:val="24"/>
          <w:szCs w:val="24"/>
          <w:lang w:val="en-US"/>
        </w:rPr>
        <w:t>: 685-693.</w:t>
      </w:r>
    </w:p>
    <w:p w:rsidR="00C93326" w:rsidRPr="00B7090D" w:rsidRDefault="00C93326" w:rsidP="00C93326">
      <w:pPr>
        <w:numPr>
          <w:ilvl w:val="0"/>
          <w:numId w:val="2"/>
        </w:numPr>
        <w:spacing w:after="0" w:line="480" w:lineRule="auto"/>
        <w:contextualSpacing/>
        <w:jc w:val="both"/>
        <w:rPr>
          <w:rFonts w:ascii="Times New Roman" w:eastAsia="Calibri" w:hAnsi="Times New Roman" w:cs="Times New Roman"/>
          <w:sz w:val="24"/>
          <w:szCs w:val="24"/>
          <w:lang w:val="en-US"/>
        </w:rPr>
      </w:pPr>
      <w:hyperlink r:id="rId14" w:history="1">
        <w:proofErr w:type="spellStart"/>
        <w:r w:rsidRPr="0050249B">
          <w:rPr>
            <w:rFonts w:ascii="Times New Roman" w:eastAsia="Calibri" w:hAnsi="Times New Roman" w:cs="Times New Roman"/>
            <w:color w:val="000000"/>
            <w:sz w:val="24"/>
            <w:szCs w:val="24"/>
            <w:u w:val="single"/>
            <w:lang w:val="en-US"/>
          </w:rPr>
          <w:t>Hommer</w:t>
        </w:r>
        <w:proofErr w:type="spellEnd"/>
      </w:hyperlink>
      <w:r w:rsidRPr="0050249B">
        <w:rPr>
          <w:rFonts w:ascii="Times New Roman" w:eastAsia="Calibri" w:hAnsi="Times New Roman" w:cs="Times New Roman"/>
          <w:sz w:val="24"/>
          <w:szCs w:val="24"/>
          <w:lang w:val="en-US"/>
        </w:rPr>
        <w:t xml:space="preserve"> AB</w:t>
      </w:r>
      <w:r w:rsidRPr="00B7090D">
        <w:rPr>
          <w:rFonts w:ascii="Times New Roman" w:eastAsia="Calibri" w:hAnsi="Times New Roman" w:cs="Times New Roman"/>
          <w:sz w:val="24"/>
          <w:szCs w:val="24"/>
          <w:lang w:val="en-US"/>
        </w:rPr>
        <w:t xml:space="preserve">, </w:t>
      </w:r>
      <w:hyperlink r:id="rId15" w:history="1">
        <w:r w:rsidRPr="0050249B">
          <w:rPr>
            <w:rFonts w:ascii="Times New Roman" w:eastAsia="Calibri" w:hAnsi="Times New Roman" w:cs="Times New Roman"/>
            <w:color w:val="000000"/>
            <w:sz w:val="24"/>
            <w:szCs w:val="24"/>
            <w:u w:val="single"/>
            <w:lang w:val="en-US"/>
          </w:rPr>
          <w:t xml:space="preserve"> </w:t>
        </w:r>
        <w:proofErr w:type="spellStart"/>
        <w:r w:rsidRPr="0050249B">
          <w:rPr>
            <w:rFonts w:ascii="Times New Roman" w:eastAsia="Calibri" w:hAnsi="Times New Roman" w:cs="Times New Roman"/>
            <w:color w:val="000000"/>
            <w:sz w:val="24"/>
            <w:szCs w:val="24"/>
            <w:u w:val="single"/>
            <w:lang w:val="en-US"/>
          </w:rPr>
          <w:t>Resch</w:t>
        </w:r>
        <w:proofErr w:type="spellEnd"/>
      </w:hyperlink>
      <w:r w:rsidRPr="0050249B">
        <w:rPr>
          <w:rFonts w:ascii="Times New Roman" w:eastAsia="Calibri" w:hAnsi="Times New Roman" w:cs="Times New Roman"/>
          <w:sz w:val="24"/>
          <w:szCs w:val="24"/>
          <w:lang w:val="en-US"/>
        </w:rPr>
        <w:t xml:space="preserve"> H</w:t>
      </w:r>
      <w:r w:rsidRPr="00B7090D">
        <w:rPr>
          <w:rFonts w:ascii="Times New Roman" w:eastAsia="Calibri" w:hAnsi="Times New Roman" w:cs="Times New Roman"/>
          <w:sz w:val="24"/>
          <w:szCs w:val="24"/>
          <w:lang w:val="en-US"/>
        </w:rPr>
        <w:t xml:space="preserve">, </w:t>
      </w:r>
      <w:hyperlink r:id="rId16" w:history="1">
        <w:r w:rsidRPr="0050249B">
          <w:rPr>
            <w:rFonts w:ascii="Times New Roman" w:eastAsia="Calibri" w:hAnsi="Times New Roman" w:cs="Times New Roman"/>
            <w:color w:val="000000"/>
            <w:sz w:val="24"/>
            <w:szCs w:val="24"/>
            <w:u w:val="single"/>
            <w:lang w:val="en-US"/>
          </w:rPr>
          <w:t xml:space="preserve"> </w:t>
        </w:r>
        <w:proofErr w:type="spellStart"/>
        <w:r w:rsidRPr="0050249B">
          <w:rPr>
            <w:rFonts w:ascii="Times New Roman" w:eastAsia="Calibri" w:hAnsi="Times New Roman" w:cs="Times New Roman"/>
            <w:color w:val="000000"/>
            <w:sz w:val="24"/>
            <w:szCs w:val="24"/>
            <w:u w:val="single"/>
            <w:lang w:val="en-US"/>
          </w:rPr>
          <w:t>Garhofer</w:t>
        </w:r>
        <w:proofErr w:type="spellEnd"/>
      </w:hyperlink>
      <w:r w:rsidRPr="0050249B">
        <w:rPr>
          <w:rFonts w:ascii="Times New Roman" w:eastAsia="Calibri" w:hAnsi="Times New Roman" w:cs="Times New Roman"/>
          <w:sz w:val="24"/>
          <w:szCs w:val="24"/>
          <w:lang w:val="en-US"/>
        </w:rPr>
        <w:t xml:space="preserve"> G</w:t>
      </w:r>
      <w:r w:rsidRPr="00B7090D">
        <w:rPr>
          <w:rFonts w:ascii="Times New Roman" w:eastAsia="Calibri" w:hAnsi="Times New Roman" w:cs="Times New Roman"/>
          <w:sz w:val="24"/>
          <w:szCs w:val="24"/>
          <w:lang w:val="en-US"/>
        </w:rPr>
        <w:t>,</w:t>
      </w:r>
      <w:hyperlink r:id="rId17" w:history="1">
        <w:r w:rsidRPr="0050249B">
          <w:rPr>
            <w:rFonts w:ascii="Times New Roman" w:eastAsia="Calibri" w:hAnsi="Times New Roman" w:cs="Times New Roman"/>
            <w:color w:val="000000"/>
            <w:sz w:val="24"/>
            <w:szCs w:val="24"/>
            <w:u w:val="single"/>
            <w:lang w:val="en-US"/>
          </w:rPr>
          <w:t xml:space="preserve"> Vass</w:t>
        </w:r>
      </w:hyperlink>
      <w:r w:rsidRPr="0050249B">
        <w:rPr>
          <w:rFonts w:ascii="Times New Roman" w:eastAsia="Calibri" w:hAnsi="Times New Roman" w:cs="Times New Roman"/>
          <w:sz w:val="24"/>
          <w:szCs w:val="24"/>
          <w:lang w:val="en-US"/>
        </w:rPr>
        <w:t xml:space="preserve"> C</w:t>
      </w:r>
      <w:r w:rsidRPr="00B7090D">
        <w:rPr>
          <w:rFonts w:ascii="Times New Roman" w:eastAsia="Calibri" w:hAnsi="Times New Roman" w:cs="Times New Roman"/>
          <w:sz w:val="24"/>
          <w:szCs w:val="24"/>
          <w:lang w:val="en-US"/>
        </w:rPr>
        <w:t xml:space="preserve">, </w:t>
      </w:r>
      <w:hyperlink r:id="rId18" w:history="1">
        <w:r w:rsidRPr="0050249B">
          <w:rPr>
            <w:rFonts w:ascii="Times New Roman" w:eastAsia="Calibri" w:hAnsi="Times New Roman" w:cs="Times New Roman"/>
            <w:color w:val="000000"/>
            <w:sz w:val="24"/>
            <w:szCs w:val="24"/>
            <w:u w:val="single"/>
            <w:lang w:val="en-US"/>
          </w:rPr>
          <w:t xml:space="preserve"> </w:t>
        </w:r>
        <w:proofErr w:type="spellStart"/>
        <w:r w:rsidRPr="0050249B">
          <w:rPr>
            <w:rFonts w:ascii="Times New Roman" w:eastAsia="Calibri" w:hAnsi="Times New Roman" w:cs="Times New Roman"/>
            <w:color w:val="000000"/>
            <w:sz w:val="24"/>
            <w:szCs w:val="24"/>
            <w:u w:val="single"/>
            <w:lang w:val="en-US"/>
          </w:rPr>
          <w:t>Schmetterer</w:t>
        </w:r>
        <w:proofErr w:type="spellEnd"/>
      </w:hyperlink>
      <w:r w:rsidRPr="0050249B">
        <w:rPr>
          <w:rFonts w:ascii="Times New Roman" w:eastAsia="Calibri" w:hAnsi="Times New Roman" w:cs="Times New Roman"/>
          <w:sz w:val="24"/>
          <w:szCs w:val="24"/>
          <w:lang w:val="en-US"/>
        </w:rPr>
        <w:t xml:space="preserve"> L. </w:t>
      </w:r>
      <w:r w:rsidRPr="00B7090D">
        <w:rPr>
          <w:rFonts w:ascii="Times New Roman" w:eastAsia="Calibri" w:hAnsi="Times New Roman" w:cs="Times New Roman"/>
          <w:sz w:val="24"/>
          <w:szCs w:val="24"/>
          <w:lang w:val="en-US"/>
        </w:rPr>
        <w:t xml:space="preserve">Ocular Blood Flow Parameters in Patients With Asymmetric Primary Open Angle Glaucoma.  </w:t>
      </w:r>
      <w:r w:rsidRPr="0050249B">
        <w:rPr>
          <w:rFonts w:ascii="Times New Roman" w:eastAsia="Calibri" w:hAnsi="Times New Roman" w:cs="Times New Roman"/>
          <w:sz w:val="24"/>
          <w:szCs w:val="24"/>
          <w:lang w:val="en-US"/>
        </w:rPr>
        <w:t xml:space="preserve">Invest </w:t>
      </w:r>
      <w:proofErr w:type="spellStart"/>
      <w:r w:rsidRPr="0050249B">
        <w:rPr>
          <w:rFonts w:ascii="Times New Roman" w:eastAsia="Calibri" w:hAnsi="Times New Roman" w:cs="Times New Roman"/>
          <w:sz w:val="24"/>
          <w:szCs w:val="24"/>
          <w:lang w:val="en-US"/>
        </w:rPr>
        <w:t>Ophthalmol</w:t>
      </w:r>
      <w:proofErr w:type="spellEnd"/>
      <w:r w:rsidRPr="0050249B">
        <w:rPr>
          <w:rFonts w:ascii="Times New Roman" w:eastAsia="Calibri" w:hAnsi="Times New Roman" w:cs="Times New Roman"/>
          <w:sz w:val="24"/>
          <w:szCs w:val="24"/>
          <w:lang w:val="en-US"/>
        </w:rPr>
        <w:t xml:space="preserve"> &amp; Vis </w:t>
      </w:r>
      <w:proofErr w:type="spellStart"/>
      <w:r w:rsidRPr="0050249B">
        <w:rPr>
          <w:rFonts w:ascii="Times New Roman" w:eastAsia="Calibri" w:hAnsi="Times New Roman" w:cs="Times New Roman"/>
          <w:sz w:val="24"/>
          <w:szCs w:val="24"/>
          <w:lang w:val="en-US"/>
        </w:rPr>
        <w:t>Sci</w:t>
      </w:r>
      <w:proofErr w:type="spellEnd"/>
      <w:r w:rsidRPr="00B7090D">
        <w:rPr>
          <w:rFonts w:ascii="Times New Roman" w:eastAsia="Calibri" w:hAnsi="Times New Roman" w:cs="Times New Roman"/>
          <w:sz w:val="24"/>
          <w:szCs w:val="24"/>
          <w:lang w:val="en-US"/>
        </w:rPr>
        <w:t xml:space="preserve"> 2010</w:t>
      </w:r>
      <w:proofErr w:type="gramStart"/>
      <w:r w:rsidRPr="00B7090D">
        <w:rPr>
          <w:rFonts w:ascii="Times New Roman" w:eastAsia="Calibri" w:hAnsi="Times New Roman" w:cs="Times New Roman"/>
          <w:sz w:val="24"/>
          <w:szCs w:val="24"/>
          <w:lang w:val="en-US"/>
        </w:rPr>
        <w:t>;51:5008</w:t>
      </w:r>
      <w:proofErr w:type="gramEnd"/>
      <w:r w:rsidRPr="00B7090D">
        <w:rPr>
          <w:rFonts w:ascii="Times New Roman" w:eastAsia="Calibri" w:hAnsi="Times New Roman" w:cs="Times New Roman"/>
          <w:sz w:val="24"/>
          <w:szCs w:val="24"/>
          <w:lang w:val="en-US"/>
        </w:rPr>
        <w:t xml:space="preserve">. </w:t>
      </w:r>
    </w:p>
    <w:p w:rsidR="00C93326" w:rsidRPr="00B7090D" w:rsidRDefault="00C93326" w:rsidP="00C93326">
      <w:pPr>
        <w:numPr>
          <w:ilvl w:val="0"/>
          <w:numId w:val="2"/>
        </w:numPr>
        <w:spacing w:after="160" w:line="480" w:lineRule="auto"/>
        <w:contextualSpacing/>
        <w:jc w:val="both"/>
        <w:rPr>
          <w:rFonts w:ascii="Times New Roman" w:eastAsia="Calibri" w:hAnsi="Times New Roman" w:cs="Times New Roman"/>
          <w:sz w:val="24"/>
          <w:szCs w:val="24"/>
          <w:lang w:val="en-US"/>
        </w:rPr>
      </w:pPr>
      <w:proofErr w:type="spellStart"/>
      <w:r w:rsidRPr="00B7090D">
        <w:rPr>
          <w:rFonts w:ascii="Times New Roman" w:eastAsia="Calibri" w:hAnsi="Times New Roman" w:cs="Times New Roman"/>
          <w:sz w:val="24"/>
          <w:szCs w:val="24"/>
          <w:lang w:val="en-US"/>
        </w:rPr>
        <w:t>Stalmans</w:t>
      </w:r>
      <w:proofErr w:type="spellEnd"/>
      <w:r w:rsidRPr="00B7090D">
        <w:rPr>
          <w:rFonts w:ascii="Times New Roman" w:eastAsia="Calibri" w:hAnsi="Times New Roman" w:cs="Times New Roman"/>
          <w:sz w:val="24"/>
          <w:szCs w:val="24"/>
          <w:lang w:val="en-US"/>
        </w:rPr>
        <w:t xml:space="preserve"> I, </w:t>
      </w:r>
      <w:proofErr w:type="spellStart"/>
      <w:r w:rsidRPr="00B7090D">
        <w:rPr>
          <w:rFonts w:ascii="Times New Roman" w:eastAsia="Calibri" w:hAnsi="Times New Roman" w:cs="Times New Roman"/>
          <w:sz w:val="24"/>
          <w:szCs w:val="24"/>
          <w:lang w:val="en-US"/>
        </w:rPr>
        <w:t>Vandewalle</w:t>
      </w:r>
      <w:proofErr w:type="spellEnd"/>
      <w:r w:rsidRPr="00B7090D">
        <w:rPr>
          <w:rFonts w:ascii="Times New Roman" w:eastAsia="Calibri" w:hAnsi="Times New Roman" w:cs="Times New Roman"/>
          <w:sz w:val="24"/>
          <w:szCs w:val="24"/>
          <w:lang w:val="en-US"/>
        </w:rPr>
        <w:t xml:space="preserve"> E, Anderson DR, Costa VP, </w:t>
      </w:r>
      <w:proofErr w:type="spellStart"/>
      <w:r w:rsidRPr="00B7090D">
        <w:rPr>
          <w:rFonts w:ascii="Times New Roman" w:eastAsia="Calibri" w:hAnsi="Times New Roman" w:cs="Times New Roman"/>
          <w:sz w:val="24"/>
          <w:szCs w:val="24"/>
          <w:lang w:val="en-US"/>
        </w:rPr>
        <w:t>Frenkel</w:t>
      </w:r>
      <w:proofErr w:type="spellEnd"/>
      <w:r w:rsidRPr="00B7090D">
        <w:rPr>
          <w:rFonts w:ascii="Times New Roman" w:eastAsia="Calibri" w:hAnsi="Times New Roman" w:cs="Times New Roman"/>
          <w:sz w:val="24"/>
          <w:szCs w:val="24"/>
          <w:lang w:val="en-US"/>
        </w:rPr>
        <w:t xml:space="preserve"> RE et al. Use of </w:t>
      </w:r>
      <w:proofErr w:type="spellStart"/>
      <w:r w:rsidRPr="00B7090D">
        <w:rPr>
          <w:rFonts w:ascii="Times New Roman" w:eastAsia="Calibri" w:hAnsi="Times New Roman" w:cs="Times New Roman"/>
          <w:sz w:val="24"/>
          <w:szCs w:val="24"/>
          <w:lang w:val="en-US"/>
        </w:rPr>
        <w:t>Colour</w:t>
      </w:r>
      <w:proofErr w:type="spellEnd"/>
      <w:r w:rsidRPr="00B7090D">
        <w:rPr>
          <w:rFonts w:ascii="Times New Roman" w:eastAsia="Calibri" w:hAnsi="Times New Roman" w:cs="Times New Roman"/>
          <w:sz w:val="24"/>
          <w:szCs w:val="24"/>
          <w:lang w:val="en-US"/>
        </w:rPr>
        <w:t xml:space="preserve"> Doppler imaging in ocular blood flow research. </w:t>
      </w:r>
      <w:hyperlink r:id="rId19" w:tooltip="Acta ophthalmologica." w:history="1">
        <w:proofErr w:type="spellStart"/>
        <w:r w:rsidRPr="00B7090D">
          <w:rPr>
            <w:rFonts w:ascii="Times New Roman" w:eastAsia="Times New Roman" w:hAnsi="Times New Roman" w:cs="Times New Roman"/>
            <w:color w:val="660066"/>
            <w:sz w:val="24"/>
            <w:szCs w:val="24"/>
            <w:lang w:val="en-US"/>
          </w:rPr>
          <w:t>Acta</w:t>
        </w:r>
        <w:proofErr w:type="spellEnd"/>
        <w:r w:rsidRPr="00B7090D">
          <w:rPr>
            <w:rFonts w:ascii="Times New Roman" w:eastAsia="Times New Roman" w:hAnsi="Times New Roman" w:cs="Times New Roman"/>
            <w:color w:val="660066"/>
            <w:sz w:val="24"/>
            <w:szCs w:val="24"/>
            <w:lang w:val="en-US"/>
          </w:rPr>
          <w:t xml:space="preserve"> </w:t>
        </w:r>
        <w:proofErr w:type="spellStart"/>
        <w:r w:rsidRPr="00B7090D">
          <w:rPr>
            <w:rFonts w:ascii="Times New Roman" w:eastAsia="Times New Roman" w:hAnsi="Times New Roman" w:cs="Times New Roman"/>
            <w:color w:val="660066"/>
            <w:sz w:val="24"/>
            <w:szCs w:val="24"/>
            <w:lang w:val="en-US"/>
          </w:rPr>
          <w:t>Ophthalmol</w:t>
        </w:r>
        <w:proofErr w:type="spellEnd"/>
        <w:r w:rsidRPr="00B7090D">
          <w:rPr>
            <w:rFonts w:ascii="Times New Roman" w:eastAsia="Times New Roman" w:hAnsi="Times New Roman" w:cs="Times New Roman"/>
            <w:color w:val="660066"/>
            <w:sz w:val="24"/>
            <w:szCs w:val="24"/>
            <w:u w:val="single"/>
            <w:lang w:val="en-US"/>
          </w:rPr>
          <w:t>.</w:t>
        </w:r>
      </w:hyperlink>
      <w:r w:rsidRPr="00B7090D">
        <w:rPr>
          <w:rFonts w:ascii="Times New Roman" w:eastAsia="Times New Roman" w:hAnsi="Times New Roman" w:cs="Times New Roman"/>
          <w:color w:val="000000"/>
          <w:sz w:val="24"/>
          <w:szCs w:val="24"/>
          <w:lang w:val="en-US"/>
        </w:rPr>
        <w:t xml:space="preserve"> 2011; 89(8):e609-30. </w:t>
      </w:r>
      <w:proofErr w:type="spellStart"/>
      <w:proofErr w:type="gramStart"/>
      <w:r w:rsidRPr="00B7090D">
        <w:rPr>
          <w:rFonts w:ascii="Times New Roman" w:eastAsia="Times New Roman" w:hAnsi="Times New Roman" w:cs="Times New Roman"/>
          <w:color w:val="000000"/>
          <w:sz w:val="24"/>
          <w:szCs w:val="24"/>
          <w:lang w:val="en-US"/>
        </w:rPr>
        <w:t>doi</w:t>
      </w:r>
      <w:proofErr w:type="spellEnd"/>
      <w:proofErr w:type="gramEnd"/>
      <w:r w:rsidRPr="00B7090D">
        <w:rPr>
          <w:rFonts w:ascii="Times New Roman" w:eastAsia="Times New Roman" w:hAnsi="Times New Roman" w:cs="Times New Roman"/>
          <w:color w:val="000000"/>
          <w:sz w:val="24"/>
          <w:szCs w:val="24"/>
          <w:lang w:val="en-US"/>
        </w:rPr>
        <w:t>: 10.1111/j.1755-3768.2011.02178.x.</w:t>
      </w:r>
    </w:p>
    <w:p w:rsidR="00C93326" w:rsidRPr="0050249B" w:rsidRDefault="00C93326" w:rsidP="00C93326">
      <w:pPr>
        <w:spacing w:after="160" w:line="480" w:lineRule="auto"/>
        <w:rPr>
          <w:rFonts w:ascii="Times New Roman" w:eastAsia="Calibri" w:hAnsi="Times New Roman" w:cs="Times New Roman"/>
          <w:b/>
          <w:sz w:val="24"/>
          <w:szCs w:val="24"/>
          <w:lang w:val="en-US"/>
        </w:rPr>
      </w:pPr>
    </w:p>
    <w:p w:rsidR="00C93326" w:rsidRPr="0050249B" w:rsidRDefault="00C93326" w:rsidP="00C93326">
      <w:pPr>
        <w:spacing w:after="160" w:line="480" w:lineRule="auto"/>
        <w:rPr>
          <w:rFonts w:ascii="Times New Roman" w:eastAsia="Calibri" w:hAnsi="Times New Roman" w:cs="Times New Roman"/>
          <w:b/>
          <w:sz w:val="24"/>
          <w:szCs w:val="24"/>
          <w:lang w:val="en-US"/>
        </w:rPr>
      </w:pPr>
    </w:p>
    <w:p w:rsidR="00C93326" w:rsidRPr="0050249B" w:rsidRDefault="00C93326" w:rsidP="00C93326">
      <w:pPr>
        <w:spacing w:after="160" w:line="480" w:lineRule="auto"/>
        <w:rPr>
          <w:rFonts w:ascii="Times New Roman" w:eastAsia="Calibri" w:hAnsi="Times New Roman" w:cs="Times New Roman"/>
          <w:b/>
          <w:sz w:val="24"/>
          <w:szCs w:val="24"/>
          <w:lang w:val="en-US"/>
        </w:rPr>
      </w:pPr>
    </w:p>
    <w:p w:rsidR="00C93326" w:rsidRPr="0050249B" w:rsidRDefault="00C93326" w:rsidP="00C93326">
      <w:pPr>
        <w:spacing w:after="160" w:line="480" w:lineRule="auto"/>
        <w:rPr>
          <w:rFonts w:ascii="Times New Roman" w:eastAsia="Calibri" w:hAnsi="Times New Roman" w:cs="Times New Roman"/>
          <w:b/>
          <w:sz w:val="24"/>
          <w:szCs w:val="24"/>
          <w:lang w:val="en-US"/>
        </w:rPr>
      </w:pPr>
    </w:p>
    <w:p w:rsidR="00C93326" w:rsidRPr="0050249B" w:rsidRDefault="00C93326" w:rsidP="00C93326">
      <w:pPr>
        <w:spacing w:after="160" w:line="480" w:lineRule="auto"/>
        <w:rPr>
          <w:rFonts w:ascii="Times New Roman" w:eastAsia="Calibri" w:hAnsi="Times New Roman" w:cs="Times New Roman"/>
          <w:b/>
          <w:sz w:val="24"/>
          <w:szCs w:val="24"/>
          <w:lang w:val="en-US"/>
        </w:rPr>
      </w:pPr>
    </w:p>
    <w:p w:rsidR="00C93326" w:rsidRPr="0050249B" w:rsidRDefault="00C93326" w:rsidP="00C93326">
      <w:pPr>
        <w:spacing w:after="160" w:line="480" w:lineRule="auto"/>
        <w:rPr>
          <w:rFonts w:ascii="Times New Roman" w:eastAsia="Calibri" w:hAnsi="Times New Roman" w:cs="Times New Roman"/>
          <w:b/>
          <w:sz w:val="24"/>
          <w:szCs w:val="24"/>
          <w:lang w:val="en-US"/>
        </w:rPr>
      </w:pPr>
    </w:p>
    <w:p w:rsidR="00C93326" w:rsidRPr="00B7090D" w:rsidRDefault="00C93326" w:rsidP="00C93326">
      <w:pPr>
        <w:spacing w:after="160" w:line="480" w:lineRule="auto"/>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en-GB"/>
        </w:rPr>
        <w:lastRenderedPageBreak/>
        <w:drawing>
          <wp:inline distT="0" distB="0" distL="0" distR="0" wp14:anchorId="6465B0FF" wp14:editId="2C440652">
            <wp:extent cx="5408930" cy="4321810"/>
            <wp:effectExtent l="0" t="0" r="1270" b="2540"/>
            <wp:docPr id="1073741912" name="Picture 107374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8930" cy="4321810"/>
                    </a:xfrm>
                    <a:prstGeom prst="rect">
                      <a:avLst/>
                    </a:prstGeom>
                    <a:noFill/>
                    <a:ln>
                      <a:noFill/>
                    </a:ln>
                  </pic:spPr>
                </pic:pic>
              </a:graphicData>
            </a:graphic>
          </wp:inline>
        </w:drawing>
      </w:r>
    </w:p>
    <w:p w:rsidR="00C93326" w:rsidRPr="00E62EAD" w:rsidRDefault="00C93326" w:rsidP="00C93326">
      <w:pPr>
        <w:spacing w:after="0" w:line="360" w:lineRule="auto"/>
        <w:jc w:val="both"/>
        <w:rPr>
          <w:rFonts w:ascii="Times New Roman" w:eastAsia="Calibri" w:hAnsi="Times New Roman" w:cs="Times New Roman"/>
          <w:b/>
          <w:noProof/>
          <w:sz w:val="24"/>
          <w:szCs w:val="24"/>
          <w:lang w:val="fr-FR" w:eastAsia="en-GB"/>
        </w:rPr>
      </w:pPr>
      <w:r w:rsidRPr="00E62EAD">
        <w:rPr>
          <w:rFonts w:ascii="Times New Roman" w:eastAsia="Calibri" w:hAnsi="Times New Roman" w:cs="Times New Roman"/>
          <w:b/>
          <w:noProof/>
          <w:sz w:val="24"/>
          <w:szCs w:val="24"/>
          <w:lang w:val="fr-FR" w:eastAsia="en-GB"/>
        </w:rPr>
        <w:t xml:space="preserve">Image 1: Un courbe montrant un rapport inverse entre le moyen de la pression intraoculaire (mmHg) et le sommet de la velocité systolique (cm/s) dans l’artère opthalmique  droit chez les patients de GPAO. </w:t>
      </w:r>
    </w:p>
    <w:p w:rsidR="00C93326" w:rsidRPr="00B7090D" w:rsidRDefault="00C93326" w:rsidP="00C93326">
      <w:pPr>
        <w:spacing w:after="0" w:line="360" w:lineRule="auto"/>
        <w:jc w:val="both"/>
        <w:rPr>
          <w:rFonts w:ascii="Times New Roman" w:eastAsia="Calibri" w:hAnsi="Times New Roman" w:cs="Times New Roman"/>
          <w:b/>
          <w:noProof/>
          <w:sz w:val="28"/>
          <w:szCs w:val="28"/>
          <w:lang w:val="fr-FR" w:eastAsia="en-GB"/>
        </w:rPr>
      </w:pPr>
    </w:p>
    <w:p w:rsidR="00C93326" w:rsidRPr="00B7090D" w:rsidRDefault="00C93326" w:rsidP="00C93326">
      <w:pPr>
        <w:spacing w:after="0" w:line="360" w:lineRule="auto"/>
        <w:jc w:val="both"/>
        <w:rPr>
          <w:rFonts w:ascii="Times New Roman" w:eastAsia="Times New Roman" w:hAnsi="Times New Roman" w:cs="Times New Roman"/>
          <w:b/>
          <w:color w:val="FF0000"/>
          <w:sz w:val="28"/>
          <w:szCs w:val="28"/>
          <w:lang w:val="en-US" w:eastAsia="en-GB"/>
        </w:rPr>
      </w:pPr>
      <w:r w:rsidRPr="00B7090D">
        <w:rPr>
          <w:rFonts w:ascii="Times New Roman" w:eastAsia="Calibri" w:hAnsi="Times New Roman" w:cs="Times New Roman"/>
          <w:b/>
          <w:noProof/>
          <w:sz w:val="28"/>
          <w:szCs w:val="28"/>
          <w:lang w:val="en-US" w:eastAsia="en-GB"/>
        </w:rPr>
        <w:t xml:space="preserve"> </w:t>
      </w:r>
    </w:p>
    <w:p w:rsidR="00C93326" w:rsidRPr="00B7090D" w:rsidRDefault="00C93326" w:rsidP="00C93326">
      <w:pPr>
        <w:spacing w:after="0" w:line="360" w:lineRule="auto"/>
        <w:jc w:val="both"/>
        <w:rPr>
          <w:rFonts w:ascii="Times New Roman" w:eastAsia="Calibri" w:hAnsi="Times New Roman" w:cs="Times New Roman"/>
          <w:b/>
          <w:noProof/>
          <w:sz w:val="28"/>
          <w:szCs w:val="28"/>
          <w:lang w:val="en-US" w:eastAsia="en-GB"/>
        </w:rPr>
      </w:pPr>
    </w:p>
    <w:p w:rsidR="00C93326" w:rsidRPr="00B7090D" w:rsidRDefault="00C93326" w:rsidP="00C93326">
      <w:pPr>
        <w:spacing w:after="0" w:line="360" w:lineRule="auto"/>
        <w:jc w:val="both"/>
        <w:rPr>
          <w:rFonts w:ascii="Times New Roman" w:eastAsia="Times New Roman" w:hAnsi="Times New Roman" w:cs="Times New Roman"/>
          <w:b/>
          <w:color w:val="FF0000"/>
          <w:sz w:val="28"/>
          <w:szCs w:val="28"/>
          <w:lang w:val="en-US" w:eastAsia="en-GB"/>
        </w:rPr>
      </w:pPr>
      <w:r w:rsidRPr="00B7090D">
        <w:rPr>
          <w:rFonts w:ascii="Times New Roman" w:eastAsia="Calibri" w:hAnsi="Times New Roman" w:cs="Times New Roman"/>
          <w:b/>
          <w:noProof/>
          <w:sz w:val="28"/>
          <w:szCs w:val="28"/>
          <w:lang w:val="en-US" w:eastAsia="en-GB"/>
        </w:rPr>
        <w:t xml:space="preserve"> </w:t>
      </w:r>
    </w:p>
    <w:p w:rsidR="00C93326" w:rsidRPr="00B7090D" w:rsidRDefault="00C93326" w:rsidP="00C93326">
      <w:pPr>
        <w:spacing w:after="160" w:line="480" w:lineRule="auto"/>
        <w:rPr>
          <w:rFonts w:ascii="Times New Roman" w:eastAsia="Calibri" w:hAnsi="Times New Roman" w:cs="Times New Roman"/>
          <w:sz w:val="28"/>
          <w:szCs w:val="28"/>
          <w:lang w:val="en-US"/>
        </w:rPr>
      </w:pPr>
    </w:p>
    <w:p w:rsidR="00C93326" w:rsidRPr="00B7090D" w:rsidRDefault="00C93326" w:rsidP="00C93326">
      <w:pPr>
        <w:spacing w:after="160" w:line="480" w:lineRule="auto"/>
        <w:rPr>
          <w:rFonts w:ascii="Times New Roman" w:eastAsia="Calibri" w:hAnsi="Times New Roman" w:cs="Times New Roman"/>
          <w:sz w:val="28"/>
          <w:szCs w:val="28"/>
          <w:lang w:val="en-US"/>
        </w:rPr>
      </w:pPr>
    </w:p>
    <w:p w:rsidR="00C93326" w:rsidRPr="00B7090D" w:rsidRDefault="00C93326" w:rsidP="00C93326">
      <w:pPr>
        <w:spacing w:after="160" w:line="480" w:lineRule="auto"/>
        <w:rPr>
          <w:rFonts w:ascii="Times New Roman" w:eastAsia="Calibri" w:hAnsi="Times New Roman" w:cs="Times New Roman"/>
          <w:sz w:val="28"/>
          <w:szCs w:val="28"/>
          <w:lang w:val="en-US"/>
        </w:rPr>
      </w:pPr>
    </w:p>
    <w:p w:rsidR="00C93326" w:rsidRPr="00B7090D" w:rsidRDefault="00C93326" w:rsidP="00C93326">
      <w:pPr>
        <w:autoSpaceDE w:val="0"/>
        <w:autoSpaceDN w:val="0"/>
        <w:adjustRightInd w:val="0"/>
        <w:spacing w:after="0" w:line="480" w:lineRule="auto"/>
        <w:jc w:val="both"/>
        <w:rPr>
          <w:rFonts w:ascii="Times New Roman" w:eastAsia="Calibri" w:hAnsi="Times New Roman" w:cs="Times New Roman"/>
          <w:b/>
          <w:sz w:val="28"/>
          <w:szCs w:val="28"/>
          <w:lang w:val="en-US"/>
        </w:rPr>
      </w:pPr>
      <w:r>
        <w:rPr>
          <w:rFonts w:ascii="Times New Roman" w:eastAsia="Calibri" w:hAnsi="Times New Roman" w:cs="Times New Roman"/>
          <w:noProof/>
          <w:sz w:val="28"/>
          <w:szCs w:val="28"/>
          <w:lang w:eastAsia="en-GB"/>
        </w:rPr>
        <w:lastRenderedPageBreak/>
        <w:drawing>
          <wp:inline distT="0" distB="0" distL="0" distR="0" wp14:anchorId="48B34FE8" wp14:editId="220D4223">
            <wp:extent cx="5106670" cy="4244340"/>
            <wp:effectExtent l="0" t="0" r="0" b="3810"/>
            <wp:docPr id="1073741911" name="Picture 107374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6670" cy="4244340"/>
                    </a:xfrm>
                    <a:prstGeom prst="rect">
                      <a:avLst/>
                    </a:prstGeom>
                    <a:noFill/>
                    <a:ln>
                      <a:noFill/>
                    </a:ln>
                  </pic:spPr>
                </pic:pic>
              </a:graphicData>
            </a:graphic>
          </wp:inline>
        </w:drawing>
      </w:r>
    </w:p>
    <w:p w:rsidR="00C93326" w:rsidRPr="00E62EAD" w:rsidRDefault="00C93326" w:rsidP="00C93326">
      <w:pPr>
        <w:spacing w:after="0" w:line="360" w:lineRule="auto"/>
        <w:jc w:val="both"/>
        <w:rPr>
          <w:rFonts w:ascii="Times New Roman" w:eastAsia="Calibri" w:hAnsi="Times New Roman" w:cs="Times New Roman"/>
          <w:b/>
          <w:noProof/>
          <w:sz w:val="24"/>
          <w:szCs w:val="24"/>
          <w:lang w:val="fr-FR" w:eastAsia="en-GB"/>
        </w:rPr>
      </w:pPr>
      <w:r w:rsidRPr="00E62EAD">
        <w:rPr>
          <w:rFonts w:ascii="Times New Roman" w:eastAsia="Calibri" w:hAnsi="Times New Roman" w:cs="Times New Roman"/>
          <w:b/>
          <w:noProof/>
          <w:sz w:val="24"/>
          <w:szCs w:val="24"/>
          <w:lang w:val="fr-FR" w:eastAsia="en-GB"/>
        </w:rPr>
        <w:t xml:space="preserve">Image 2: Un courbe montrant un rapport linéaire ente le moyen de la pression intraoculaire (mmHg) et l’indexe resistif dans centre artere retinal de patients de  GPAO. </w:t>
      </w:r>
    </w:p>
    <w:p w:rsidR="00C93326" w:rsidRPr="00B7090D" w:rsidRDefault="00C93326" w:rsidP="00C93326">
      <w:pPr>
        <w:spacing w:after="0" w:line="360" w:lineRule="auto"/>
        <w:jc w:val="both"/>
        <w:rPr>
          <w:rFonts w:ascii="Times New Roman" w:eastAsia="Calibri" w:hAnsi="Times New Roman" w:cs="Times New Roman"/>
          <w:b/>
          <w:noProof/>
          <w:sz w:val="28"/>
          <w:szCs w:val="28"/>
          <w:lang w:val="fr-FR" w:eastAsia="en-GB"/>
        </w:rPr>
      </w:pPr>
    </w:p>
    <w:p w:rsidR="00C93326" w:rsidRPr="00B7090D" w:rsidRDefault="00C93326" w:rsidP="00C93326">
      <w:pPr>
        <w:spacing w:after="0" w:line="360" w:lineRule="auto"/>
        <w:jc w:val="both"/>
        <w:rPr>
          <w:rFonts w:ascii="Times New Roman" w:eastAsia="Times New Roman" w:hAnsi="Times New Roman" w:cs="Times New Roman"/>
          <w:b/>
          <w:sz w:val="28"/>
          <w:szCs w:val="28"/>
          <w:lang w:val="en-US" w:eastAsia="en-GB"/>
        </w:rPr>
      </w:pPr>
    </w:p>
    <w:p w:rsidR="00C93326" w:rsidRPr="00B7090D" w:rsidRDefault="00C93326" w:rsidP="00C93326">
      <w:pPr>
        <w:spacing w:after="160" w:line="480" w:lineRule="auto"/>
        <w:rPr>
          <w:rFonts w:ascii="Times New Roman" w:eastAsia="Calibri" w:hAnsi="Times New Roman" w:cs="Times New Roman"/>
          <w:b/>
          <w:color w:val="FF0000"/>
          <w:sz w:val="28"/>
          <w:szCs w:val="28"/>
          <w:lang w:val="en-US"/>
        </w:rPr>
      </w:pPr>
    </w:p>
    <w:p w:rsidR="00C93326" w:rsidRPr="00B7090D" w:rsidRDefault="00C93326" w:rsidP="00C93326">
      <w:pPr>
        <w:spacing w:after="160" w:line="480" w:lineRule="auto"/>
        <w:rPr>
          <w:rFonts w:ascii="Times New Roman" w:eastAsia="Calibri" w:hAnsi="Times New Roman" w:cs="Times New Roman"/>
          <w:sz w:val="28"/>
          <w:szCs w:val="28"/>
          <w:lang w:val="en-US"/>
        </w:rPr>
      </w:pPr>
    </w:p>
    <w:p w:rsidR="00C93326" w:rsidRPr="00B7090D" w:rsidRDefault="00C93326" w:rsidP="00C93326">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en-GB"/>
        </w:rPr>
        <w:lastRenderedPageBreak/>
        <w:drawing>
          <wp:inline distT="0" distB="0" distL="0" distR="0" wp14:anchorId="71AEFDCC" wp14:editId="614B6714">
            <wp:extent cx="5356860" cy="4278630"/>
            <wp:effectExtent l="0" t="0" r="0" b="7620"/>
            <wp:docPr id="1073741910" name="Picture 107374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6860" cy="4278630"/>
                    </a:xfrm>
                    <a:prstGeom prst="rect">
                      <a:avLst/>
                    </a:prstGeom>
                    <a:noFill/>
                    <a:ln>
                      <a:noFill/>
                    </a:ln>
                  </pic:spPr>
                </pic:pic>
              </a:graphicData>
            </a:graphic>
          </wp:inline>
        </w:drawing>
      </w:r>
    </w:p>
    <w:p w:rsidR="00C93326" w:rsidRPr="00B7090D" w:rsidRDefault="00C93326" w:rsidP="00C93326">
      <w:pPr>
        <w:autoSpaceDE w:val="0"/>
        <w:autoSpaceDN w:val="0"/>
        <w:adjustRightInd w:val="0"/>
        <w:spacing w:after="0" w:line="400" w:lineRule="atLeast"/>
        <w:rPr>
          <w:rFonts w:ascii="Times New Roman" w:eastAsia="Calibri" w:hAnsi="Times New Roman" w:cs="Times New Roman"/>
          <w:sz w:val="24"/>
          <w:szCs w:val="24"/>
          <w:lang w:val="en-US"/>
        </w:rPr>
      </w:pPr>
    </w:p>
    <w:p w:rsidR="00C93326" w:rsidRPr="00E62EAD" w:rsidRDefault="00C93326" w:rsidP="00C93326">
      <w:pPr>
        <w:autoSpaceDE w:val="0"/>
        <w:autoSpaceDN w:val="0"/>
        <w:adjustRightInd w:val="0"/>
        <w:spacing w:after="0" w:line="400" w:lineRule="atLeast"/>
        <w:jc w:val="both"/>
        <w:rPr>
          <w:rFonts w:ascii="Times New Roman" w:eastAsia="Calibri" w:hAnsi="Times New Roman" w:cs="Times New Roman"/>
          <w:b/>
          <w:sz w:val="24"/>
          <w:szCs w:val="24"/>
          <w:lang w:val="fr-FR"/>
        </w:rPr>
      </w:pPr>
      <w:r w:rsidRPr="00E62EAD">
        <w:rPr>
          <w:rFonts w:ascii="Times New Roman" w:eastAsia="Calibri" w:hAnsi="Times New Roman" w:cs="Times New Roman"/>
          <w:b/>
          <w:sz w:val="24"/>
          <w:szCs w:val="24"/>
          <w:lang w:val="fr-FR"/>
        </w:rPr>
        <w:t xml:space="preserve">Image 3: </w:t>
      </w:r>
      <w:proofErr w:type="gramStart"/>
      <w:r w:rsidRPr="00E62EAD">
        <w:rPr>
          <w:rFonts w:ascii="Times New Roman" w:eastAsia="Calibri" w:hAnsi="Times New Roman" w:cs="Times New Roman"/>
          <w:b/>
          <w:sz w:val="24"/>
          <w:szCs w:val="24"/>
          <w:lang w:val="fr-FR"/>
        </w:rPr>
        <w:t>Un</w:t>
      </w:r>
      <w:proofErr w:type="gramEnd"/>
      <w:r w:rsidRPr="00E62EAD">
        <w:rPr>
          <w:rFonts w:ascii="Times New Roman" w:eastAsia="Calibri" w:hAnsi="Times New Roman" w:cs="Times New Roman"/>
          <w:b/>
          <w:sz w:val="24"/>
          <w:szCs w:val="24"/>
          <w:lang w:val="fr-FR"/>
        </w:rPr>
        <w:t xml:space="preserve"> courbe montrant le rapport linéaire entre le moyen de la pression intraoculaire (</w:t>
      </w:r>
      <w:proofErr w:type="spellStart"/>
      <w:r w:rsidRPr="00E62EAD">
        <w:rPr>
          <w:rFonts w:ascii="Times New Roman" w:eastAsia="Calibri" w:hAnsi="Times New Roman" w:cs="Times New Roman"/>
          <w:b/>
          <w:sz w:val="24"/>
          <w:szCs w:val="24"/>
          <w:lang w:val="fr-FR"/>
        </w:rPr>
        <w:t>mmHg</w:t>
      </w:r>
      <w:proofErr w:type="spellEnd"/>
      <w:r w:rsidRPr="00E62EAD">
        <w:rPr>
          <w:rFonts w:ascii="Times New Roman" w:eastAsia="Calibri" w:hAnsi="Times New Roman" w:cs="Times New Roman"/>
          <w:b/>
          <w:sz w:val="24"/>
          <w:szCs w:val="24"/>
          <w:lang w:val="fr-FR"/>
        </w:rPr>
        <w:t xml:space="preserve">) et l’index résistif (IR) dans centre artère rétinal chez les patients GPAO. </w:t>
      </w:r>
    </w:p>
    <w:p w:rsidR="00C93326" w:rsidRPr="00B7090D" w:rsidRDefault="00C93326" w:rsidP="00C93326">
      <w:pPr>
        <w:spacing w:after="160" w:line="480" w:lineRule="auto"/>
        <w:rPr>
          <w:rFonts w:ascii="Times New Roman" w:eastAsia="Calibri" w:hAnsi="Times New Roman" w:cs="Times New Roman"/>
          <w:b/>
          <w:sz w:val="28"/>
          <w:szCs w:val="28"/>
          <w:lang w:val="fr-FR"/>
        </w:rPr>
      </w:pPr>
      <w:r w:rsidRPr="00B7090D">
        <w:rPr>
          <w:rFonts w:ascii="Times New Roman" w:eastAsia="Calibri" w:hAnsi="Times New Roman" w:cs="Times New Roman"/>
          <w:b/>
          <w:sz w:val="28"/>
          <w:szCs w:val="28"/>
          <w:lang w:val="fr-FR"/>
        </w:rPr>
        <w:t xml:space="preserve"> </w:t>
      </w:r>
    </w:p>
    <w:p w:rsidR="00C93326" w:rsidRPr="00B7090D" w:rsidRDefault="00C93326" w:rsidP="00C93326">
      <w:pPr>
        <w:spacing w:after="160" w:line="480" w:lineRule="auto"/>
        <w:rPr>
          <w:rFonts w:ascii="Times New Roman" w:eastAsia="Calibri" w:hAnsi="Times New Roman" w:cs="Times New Roman"/>
          <w:sz w:val="28"/>
          <w:szCs w:val="28"/>
          <w:lang w:val="en-US"/>
        </w:rPr>
      </w:pPr>
      <w:r w:rsidRPr="00B7090D">
        <w:rPr>
          <w:rFonts w:ascii="Times New Roman" w:eastAsia="Calibri" w:hAnsi="Times New Roman" w:cs="Times New Roman"/>
          <w:b/>
          <w:sz w:val="28"/>
          <w:szCs w:val="28"/>
          <w:lang w:val="en-US"/>
        </w:rPr>
        <w:t xml:space="preserve"> </w:t>
      </w:r>
    </w:p>
    <w:p w:rsidR="00C93326" w:rsidRPr="00B7090D" w:rsidRDefault="00C93326" w:rsidP="00C93326">
      <w:pPr>
        <w:spacing w:after="160" w:line="480" w:lineRule="auto"/>
        <w:rPr>
          <w:rFonts w:ascii="Times New Roman" w:eastAsia="Calibri" w:hAnsi="Times New Roman" w:cs="Times New Roman"/>
          <w:sz w:val="28"/>
          <w:szCs w:val="28"/>
          <w:lang w:val="en-US"/>
        </w:rPr>
      </w:pPr>
    </w:p>
    <w:p w:rsidR="00C93326" w:rsidRPr="00B7090D" w:rsidRDefault="00C93326" w:rsidP="00C93326">
      <w:pPr>
        <w:spacing w:after="160" w:line="480" w:lineRule="auto"/>
        <w:rPr>
          <w:rFonts w:ascii="Times New Roman" w:eastAsia="Calibri" w:hAnsi="Times New Roman" w:cs="Times New Roman"/>
          <w:b/>
          <w:sz w:val="28"/>
          <w:szCs w:val="28"/>
          <w:lang w:val="en-US"/>
        </w:rPr>
      </w:pPr>
    </w:p>
    <w:p w:rsidR="00C93326" w:rsidRPr="00B7090D" w:rsidRDefault="00C93326" w:rsidP="00C93326">
      <w:pPr>
        <w:spacing w:after="160" w:line="480" w:lineRule="auto"/>
        <w:rPr>
          <w:rFonts w:ascii="Times New Roman" w:eastAsia="Calibri" w:hAnsi="Times New Roman" w:cs="Times New Roman"/>
          <w:b/>
          <w:sz w:val="28"/>
          <w:szCs w:val="28"/>
          <w:lang w:val="en-US"/>
        </w:rPr>
      </w:pPr>
    </w:p>
    <w:p w:rsidR="00C93326" w:rsidRPr="00B7090D" w:rsidRDefault="00C93326" w:rsidP="00C93326">
      <w:pPr>
        <w:spacing w:after="160" w:line="480" w:lineRule="auto"/>
        <w:rPr>
          <w:rFonts w:ascii="Times New Roman" w:eastAsia="Calibri" w:hAnsi="Times New Roman" w:cs="Times New Roman"/>
          <w:b/>
          <w:sz w:val="28"/>
          <w:szCs w:val="28"/>
          <w:lang w:val="en-US"/>
        </w:rPr>
      </w:pPr>
    </w:p>
    <w:p w:rsidR="00C93326" w:rsidRDefault="00C93326" w:rsidP="00C93326">
      <w:pPr>
        <w:spacing w:after="160" w:line="480" w:lineRule="auto"/>
        <w:rPr>
          <w:rFonts w:ascii="Times New Roman" w:eastAsia="Calibri" w:hAnsi="Times New Roman" w:cs="Times New Roman"/>
          <w:b/>
          <w:sz w:val="28"/>
          <w:szCs w:val="28"/>
          <w:lang w:val="fr-FR"/>
        </w:rPr>
      </w:pPr>
    </w:p>
    <w:p w:rsidR="00C93326" w:rsidRDefault="00C93326" w:rsidP="00C93326">
      <w:pPr>
        <w:spacing w:after="0" w:line="360" w:lineRule="auto"/>
        <w:rPr>
          <w:rFonts w:ascii="Times New Roman" w:eastAsia="Times New Roman" w:hAnsi="Times New Roman" w:cs="Times New Roman"/>
          <w:b/>
          <w:sz w:val="24"/>
          <w:szCs w:val="24"/>
          <w:lang w:val="fr-FR" w:eastAsia="en-GB"/>
        </w:rPr>
      </w:pPr>
    </w:p>
    <w:p w:rsidR="00C93326" w:rsidRPr="00B7090D" w:rsidRDefault="00C93326" w:rsidP="00C93326">
      <w:pPr>
        <w:spacing w:after="0" w:line="360" w:lineRule="auto"/>
        <w:rPr>
          <w:rFonts w:ascii="Times New Roman" w:eastAsia="Times New Roman" w:hAnsi="Times New Roman" w:cs="Times New Roman"/>
          <w:b/>
          <w:sz w:val="24"/>
          <w:szCs w:val="24"/>
          <w:lang w:val="fr-FR" w:eastAsia="en-GB"/>
        </w:rPr>
      </w:pPr>
      <w:r w:rsidRPr="00B7090D">
        <w:rPr>
          <w:rFonts w:ascii="Times New Roman" w:eastAsia="Times New Roman" w:hAnsi="Times New Roman" w:cs="Times New Roman"/>
          <w:b/>
          <w:sz w:val="24"/>
          <w:szCs w:val="24"/>
          <w:lang w:val="fr-FR" w:eastAsia="en-GB"/>
        </w:rPr>
        <w:t>Tableau 1: Comparaison des paramètres de Doppler de l’artère rétinal central (ARC) et artère ophtalmique (AO) dans les yeux de GPAO et du groupe non-glaucomateux.</w:t>
      </w:r>
    </w:p>
    <w:tbl>
      <w:tblPr>
        <w:tblpPr w:leftFromText="180" w:rightFromText="180" w:vertAnchor="text" w:tblpY="13"/>
        <w:tblW w:w="9378" w:type="dxa"/>
        <w:tblLook w:val="04A0" w:firstRow="1" w:lastRow="0" w:firstColumn="1" w:lastColumn="0" w:noHBand="0" w:noVBand="1"/>
      </w:tblPr>
      <w:tblGrid>
        <w:gridCol w:w="1458"/>
        <w:gridCol w:w="1440"/>
        <w:gridCol w:w="1620"/>
        <w:gridCol w:w="2160"/>
        <w:gridCol w:w="1530"/>
        <w:gridCol w:w="1170"/>
      </w:tblGrid>
      <w:tr w:rsidR="00C93326" w:rsidRPr="00B7090D" w:rsidTr="00142505">
        <w:trPr>
          <w:trHeight w:val="769"/>
        </w:trPr>
        <w:tc>
          <w:tcPr>
            <w:tcW w:w="1458" w:type="dxa"/>
            <w:tcBorders>
              <w:top w:val="double" w:sz="4" w:space="0" w:color="auto"/>
              <w:bottom w:val="double" w:sz="4" w:space="0" w:color="auto"/>
            </w:tcBorders>
          </w:tcPr>
          <w:p w:rsidR="00C93326" w:rsidRPr="00B7090D" w:rsidRDefault="00C93326" w:rsidP="00142505">
            <w:pPr>
              <w:spacing w:after="0" w:line="360" w:lineRule="auto"/>
              <w:rPr>
                <w:rFonts w:ascii="Times New Roman" w:eastAsia="Calibri" w:hAnsi="Times New Roman" w:cs="Times New Roman"/>
                <w:b/>
                <w:sz w:val="24"/>
                <w:szCs w:val="24"/>
                <w:lang w:val="en-US"/>
              </w:rPr>
            </w:pPr>
            <w:r w:rsidRPr="00B7090D">
              <w:rPr>
                <w:rFonts w:ascii="Times New Roman" w:eastAsia="Calibri" w:hAnsi="Times New Roman" w:cs="Times New Roman"/>
                <w:b/>
                <w:sz w:val="24"/>
                <w:szCs w:val="24"/>
                <w:lang w:val="en-US"/>
              </w:rPr>
              <w:t>Art</w:t>
            </w:r>
            <w:r w:rsidRPr="00B7090D">
              <w:rPr>
                <w:rFonts w:ascii="Times New Roman" w:eastAsia="Times New Roman" w:hAnsi="Times New Roman" w:cs="Times New Roman"/>
                <w:b/>
                <w:sz w:val="24"/>
                <w:szCs w:val="24"/>
                <w:lang w:val="fr-FR" w:eastAsia="en-GB"/>
              </w:rPr>
              <w:t>è</w:t>
            </w:r>
            <w:r w:rsidRPr="00B7090D">
              <w:rPr>
                <w:rFonts w:ascii="Times New Roman" w:eastAsia="Calibri" w:hAnsi="Times New Roman" w:cs="Times New Roman"/>
                <w:b/>
                <w:sz w:val="24"/>
                <w:szCs w:val="24"/>
                <w:lang w:val="en-US"/>
              </w:rPr>
              <w:t>res</w:t>
            </w:r>
          </w:p>
        </w:tc>
        <w:tc>
          <w:tcPr>
            <w:tcW w:w="1440" w:type="dxa"/>
            <w:tcBorders>
              <w:top w:val="double" w:sz="4" w:space="0" w:color="auto"/>
              <w:bottom w:val="double" w:sz="4" w:space="0" w:color="auto"/>
            </w:tcBorders>
          </w:tcPr>
          <w:p w:rsidR="00C93326" w:rsidRPr="00B7090D" w:rsidRDefault="00C93326" w:rsidP="00142505">
            <w:pPr>
              <w:spacing w:after="0" w:line="360" w:lineRule="auto"/>
              <w:rPr>
                <w:rFonts w:ascii="Times New Roman" w:eastAsia="Calibri" w:hAnsi="Times New Roman" w:cs="Times New Roman"/>
                <w:b/>
                <w:sz w:val="24"/>
                <w:szCs w:val="24"/>
                <w:lang w:val="en-US"/>
              </w:rPr>
            </w:pPr>
            <w:r w:rsidRPr="00B7090D">
              <w:rPr>
                <w:rFonts w:ascii="Times New Roman" w:eastAsia="Calibri" w:hAnsi="Times New Roman" w:cs="Times New Roman"/>
                <w:b/>
                <w:sz w:val="24"/>
                <w:szCs w:val="24"/>
                <w:lang w:val="en-US"/>
              </w:rPr>
              <w:t xml:space="preserve">Doppler </w:t>
            </w:r>
            <w:proofErr w:type="spellStart"/>
            <w:r w:rsidRPr="00B7090D">
              <w:rPr>
                <w:rFonts w:ascii="Times New Roman" w:eastAsia="Calibri" w:hAnsi="Times New Roman" w:cs="Times New Roman"/>
                <w:b/>
                <w:sz w:val="24"/>
                <w:szCs w:val="24"/>
                <w:lang w:val="en-US"/>
              </w:rPr>
              <w:t>Paramètres</w:t>
            </w:r>
            <w:proofErr w:type="spellEnd"/>
          </w:p>
        </w:tc>
        <w:tc>
          <w:tcPr>
            <w:tcW w:w="1620" w:type="dxa"/>
            <w:tcBorders>
              <w:top w:val="double" w:sz="4" w:space="0" w:color="auto"/>
              <w:bottom w:val="double" w:sz="4" w:space="0" w:color="auto"/>
            </w:tcBorders>
          </w:tcPr>
          <w:p w:rsidR="00C93326" w:rsidRPr="00B7090D" w:rsidRDefault="00C93326" w:rsidP="00142505">
            <w:pPr>
              <w:spacing w:after="0" w:line="360" w:lineRule="auto"/>
              <w:rPr>
                <w:rFonts w:ascii="Times New Roman" w:eastAsia="Calibri" w:hAnsi="Times New Roman" w:cs="Times New Roman"/>
                <w:b/>
                <w:sz w:val="24"/>
                <w:szCs w:val="24"/>
                <w:lang w:val="en-US"/>
              </w:rPr>
            </w:pPr>
            <w:r w:rsidRPr="00B7090D">
              <w:rPr>
                <w:rFonts w:ascii="Times New Roman" w:eastAsia="Calibri" w:hAnsi="Times New Roman" w:cs="Times New Roman"/>
                <w:b/>
                <w:sz w:val="24"/>
                <w:szCs w:val="24"/>
                <w:lang w:val="en-US"/>
              </w:rPr>
              <w:t xml:space="preserve">POAG </w:t>
            </w:r>
            <w:proofErr w:type="spellStart"/>
            <w:r w:rsidRPr="00B7090D">
              <w:rPr>
                <w:rFonts w:ascii="Times New Roman" w:eastAsia="Calibri" w:hAnsi="Times New Roman" w:cs="Times New Roman"/>
                <w:b/>
                <w:sz w:val="24"/>
                <w:szCs w:val="24"/>
                <w:lang w:val="en-US"/>
              </w:rPr>
              <w:t>Groupe</w:t>
            </w:r>
            <w:proofErr w:type="spellEnd"/>
            <w:r w:rsidRPr="00B7090D">
              <w:rPr>
                <w:rFonts w:ascii="Times New Roman" w:eastAsia="Calibri" w:hAnsi="Times New Roman" w:cs="Times New Roman"/>
                <w:b/>
                <w:sz w:val="24"/>
                <w:szCs w:val="24"/>
                <w:lang w:val="en-US"/>
              </w:rPr>
              <w:t xml:space="preserve"> </w:t>
            </w:r>
          </w:p>
          <w:p w:rsidR="00C93326" w:rsidRPr="00B7090D" w:rsidRDefault="00C93326" w:rsidP="00142505">
            <w:pPr>
              <w:spacing w:after="0" w:line="360" w:lineRule="auto"/>
              <w:rPr>
                <w:rFonts w:ascii="Times New Roman" w:eastAsia="Calibri" w:hAnsi="Times New Roman" w:cs="Times New Roman"/>
                <w:b/>
                <w:sz w:val="24"/>
                <w:szCs w:val="24"/>
                <w:lang w:val="en-US"/>
              </w:rPr>
            </w:pPr>
            <w:r w:rsidRPr="00B7090D">
              <w:rPr>
                <w:rFonts w:ascii="Times New Roman" w:eastAsia="Calibri" w:hAnsi="Times New Roman" w:cs="Times New Roman"/>
                <w:b/>
                <w:sz w:val="24"/>
                <w:szCs w:val="24"/>
                <w:lang w:val="en-US"/>
              </w:rPr>
              <w:t>(</w:t>
            </w:r>
            <w:proofErr w:type="spellStart"/>
            <w:r w:rsidRPr="00B7090D">
              <w:rPr>
                <w:rFonts w:ascii="Times New Roman" w:eastAsia="Calibri" w:hAnsi="Times New Roman" w:cs="Times New Roman"/>
                <w:b/>
                <w:sz w:val="24"/>
                <w:szCs w:val="24"/>
                <w:lang w:val="en-US"/>
              </w:rPr>
              <w:t>moyen</w:t>
            </w:r>
            <w:proofErr w:type="spellEnd"/>
            <w:r w:rsidRPr="00B7090D">
              <w:rPr>
                <w:rFonts w:ascii="Times New Roman" w:eastAsia="Calibri" w:hAnsi="Times New Roman" w:cs="Times New Roman"/>
                <w:b/>
                <w:sz w:val="24"/>
                <w:szCs w:val="24"/>
                <w:lang w:val="en-US"/>
              </w:rPr>
              <w:t xml:space="preserve"> ± D</w:t>
            </w:r>
            <w:r>
              <w:rPr>
                <w:rFonts w:ascii="Times New Roman" w:eastAsia="Calibri" w:hAnsi="Times New Roman" w:cs="Times New Roman"/>
                <w:b/>
                <w:sz w:val="24"/>
                <w:szCs w:val="24"/>
                <w:lang w:val="en-US"/>
              </w:rPr>
              <w:t>S</w:t>
            </w:r>
            <w:r w:rsidRPr="00B7090D">
              <w:rPr>
                <w:rFonts w:ascii="Times New Roman" w:eastAsia="Calibri" w:hAnsi="Times New Roman" w:cs="Times New Roman"/>
                <w:b/>
                <w:sz w:val="24"/>
                <w:szCs w:val="24"/>
                <w:lang w:val="en-US"/>
              </w:rPr>
              <w:t>)</w:t>
            </w:r>
          </w:p>
        </w:tc>
        <w:tc>
          <w:tcPr>
            <w:tcW w:w="2160" w:type="dxa"/>
            <w:tcBorders>
              <w:top w:val="double" w:sz="4" w:space="0" w:color="auto"/>
              <w:bottom w:val="double" w:sz="4" w:space="0" w:color="auto"/>
            </w:tcBorders>
          </w:tcPr>
          <w:p w:rsidR="00C93326" w:rsidRPr="00B7090D" w:rsidRDefault="00C93326" w:rsidP="00142505">
            <w:pPr>
              <w:spacing w:after="0" w:line="360" w:lineRule="auto"/>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 xml:space="preserve">Non-glaucomateux Groupe </w:t>
            </w:r>
          </w:p>
          <w:p w:rsidR="00C93326" w:rsidRPr="00B7090D" w:rsidRDefault="00C93326" w:rsidP="00142505">
            <w:pPr>
              <w:spacing w:after="0" w:line="360" w:lineRule="auto"/>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(moyen ± D</w:t>
            </w:r>
            <w:r>
              <w:rPr>
                <w:rFonts w:ascii="Times New Roman" w:eastAsia="Calibri" w:hAnsi="Times New Roman" w:cs="Times New Roman"/>
                <w:b/>
                <w:sz w:val="24"/>
                <w:szCs w:val="24"/>
                <w:lang w:val="fr-FR"/>
              </w:rPr>
              <w:t>S</w:t>
            </w:r>
            <w:r w:rsidRPr="00B7090D">
              <w:rPr>
                <w:rFonts w:ascii="Times New Roman" w:eastAsia="Calibri" w:hAnsi="Times New Roman" w:cs="Times New Roman"/>
                <w:b/>
                <w:sz w:val="24"/>
                <w:szCs w:val="24"/>
                <w:lang w:val="fr-FR"/>
              </w:rPr>
              <w:t>)</w:t>
            </w:r>
          </w:p>
        </w:tc>
        <w:tc>
          <w:tcPr>
            <w:tcW w:w="1530" w:type="dxa"/>
            <w:tcBorders>
              <w:top w:val="double" w:sz="4" w:space="0" w:color="auto"/>
              <w:bottom w:val="double" w:sz="4" w:space="0" w:color="auto"/>
            </w:tcBorders>
          </w:tcPr>
          <w:p w:rsidR="00C93326" w:rsidRPr="00B7090D" w:rsidRDefault="00C93326" w:rsidP="00142505">
            <w:pPr>
              <w:spacing w:after="0" w:line="360" w:lineRule="auto"/>
              <w:jc w:val="center"/>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95%</w:t>
            </w:r>
            <w:r>
              <w:rPr>
                <w:rFonts w:ascii="Times New Roman" w:eastAsia="Calibri" w:hAnsi="Times New Roman" w:cs="Times New Roman"/>
                <w:b/>
                <w:sz w:val="24"/>
                <w:szCs w:val="24"/>
                <w:lang w:val="fr-FR"/>
              </w:rPr>
              <w:t xml:space="preserve"> IC</w:t>
            </w:r>
            <w:r w:rsidRPr="00B7090D">
              <w:rPr>
                <w:rFonts w:ascii="Times New Roman" w:eastAsia="Calibri" w:hAnsi="Times New Roman" w:cs="Times New Roman"/>
                <w:b/>
                <w:sz w:val="24"/>
                <w:szCs w:val="24"/>
                <w:lang w:val="fr-FR"/>
              </w:rPr>
              <w:t xml:space="preserve"> </w:t>
            </w:r>
            <w:r w:rsidRPr="00B7090D">
              <w:rPr>
                <w:rFonts w:ascii="Times New Roman" w:eastAsia="Calibri" w:hAnsi="Times New Roman" w:cs="Times New Roman"/>
                <w:b/>
                <w:color w:val="000000"/>
                <w:sz w:val="24"/>
                <w:szCs w:val="24"/>
                <w:lang w:val="fr-FR"/>
              </w:rPr>
              <w:t>de différence entre moyens</w:t>
            </w:r>
          </w:p>
        </w:tc>
        <w:tc>
          <w:tcPr>
            <w:tcW w:w="1170" w:type="dxa"/>
            <w:tcBorders>
              <w:top w:val="double" w:sz="4" w:space="0" w:color="auto"/>
              <w:bottom w:val="double" w:sz="4" w:space="0" w:color="auto"/>
            </w:tcBorders>
          </w:tcPr>
          <w:p w:rsidR="00C93326" w:rsidRPr="00B7090D" w:rsidRDefault="00C93326" w:rsidP="00142505">
            <w:pPr>
              <w:spacing w:after="0" w:line="360" w:lineRule="auto"/>
              <w:rPr>
                <w:rFonts w:ascii="Times New Roman" w:eastAsia="Calibri" w:hAnsi="Times New Roman" w:cs="Times New Roman"/>
                <w:b/>
                <w:sz w:val="24"/>
                <w:szCs w:val="24"/>
                <w:lang w:val="en-US"/>
              </w:rPr>
            </w:pPr>
            <w:r w:rsidRPr="00B7090D">
              <w:rPr>
                <w:rFonts w:ascii="Times New Roman" w:eastAsia="Calibri" w:hAnsi="Times New Roman" w:cs="Times New Roman"/>
                <w:b/>
                <w:sz w:val="24"/>
                <w:szCs w:val="24"/>
                <w:lang w:val="fr-FR"/>
              </w:rPr>
              <w:t xml:space="preserve">  </w:t>
            </w:r>
            <w:r w:rsidRPr="00B7090D">
              <w:rPr>
                <w:rFonts w:ascii="Times New Roman" w:eastAsia="Calibri" w:hAnsi="Times New Roman" w:cs="Times New Roman"/>
                <w:b/>
                <w:sz w:val="24"/>
                <w:szCs w:val="24"/>
                <w:lang w:val="en-US"/>
              </w:rPr>
              <w:t xml:space="preserve">p- </w:t>
            </w:r>
            <w:proofErr w:type="spellStart"/>
            <w:r w:rsidRPr="00B7090D">
              <w:rPr>
                <w:rFonts w:ascii="Times New Roman" w:eastAsia="Calibri" w:hAnsi="Times New Roman" w:cs="Times New Roman"/>
                <w:b/>
                <w:sz w:val="24"/>
                <w:szCs w:val="24"/>
                <w:lang w:val="en-US"/>
              </w:rPr>
              <w:t>valeur</w:t>
            </w:r>
            <w:proofErr w:type="spellEnd"/>
          </w:p>
        </w:tc>
      </w:tr>
      <w:tr w:rsidR="00C93326" w:rsidRPr="00B7090D" w:rsidTr="00142505">
        <w:trPr>
          <w:trHeight w:val="590"/>
        </w:trPr>
        <w:tc>
          <w:tcPr>
            <w:tcW w:w="1458" w:type="dxa"/>
            <w:tcBorders>
              <w:top w:val="double" w:sz="4" w:space="0" w:color="auto"/>
            </w:tcBorders>
          </w:tcPr>
          <w:p w:rsidR="00C93326" w:rsidRPr="00B7090D" w:rsidRDefault="00C93326" w:rsidP="00142505">
            <w:pPr>
              <w:spacing w:before="100" w:beforeAutospacing="1" w:after="100" w:afterAutospacing="1" w:line="240" w:lineRule="auto"/>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Oeil</w:t>
            </w:r>
            <w:proofErr w:type="spellEnd"/>
            <w:r w:rsidRPr="00B7090D">
              <w:rPr>
                <w:rFonts w:ascii="Times New Roman" w:eastAsia="Calibri" w:hAnsi="Times New Roman" w:cs="Times New Roman"/>
                <w:b/>
                <w:sz w:val="24"/>
                <w:szCs w:val="24"/>
                <w:lang w:val="en-US"/>
              </w:rPr>
              <w:t xml:space="preserve"> </w:t>
            </w:r>
            <w:proofErr w:type="spellStart"/>
            <w:r w:rsidRPr="00B7090D">
              <w:rPr>
                <w:rFonts w:ascii="Times New Roman" w:eastAsia="Calibri" w:hAnsi="Times New Roman" w:cs="Times New Roman"/>
                <w:b/>
                <w:sz w:val="24"/>
                <w:szCs w:val="24"/>
                <w:lang w:val="en-US"/>
              </w:rPr>
              <w:t>droit</w:t>
            </w:r>
            <w:proofErr w:type="spellEnd"/>
            <w:r w:rsidRPr="00B7090D">
              <w:rPr>
                <w:rFonts w:ascii="Times New Roman" w:eastAsia="Calibri" w:hAnsi="Times New Roman" w:cs="Times New Roman"/>
                <w:b/>
                <w:sz w:val="24"/>
                <w:szCs w:val="24"/>
                <w:lang w:val="en-US"/>
              </w:rPr>
              <w:t xml:space="preserve"> </w:t>
            </w: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AO</w:t>
            </w:r>
          </w:p>
        </w:tc>
        <w:tc>
          <w:tcPr>
            <w:tcW w:w="1440" w:type="dxa"/>
            <w:tcBorders>
              <w:top w:val="double" w:sz="4" w:space="0" w:color="auto"/>
            </w:tcBorders>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SVS (cm/s)</w:t>
            </w:r>
          </w:p>
        </w:tc>
        <w:tc>
          <w:tcPr>
            <w:tcW w:w="1620" w:type="dxa"/>
            <w:tcBorders>
              <w:top w:val="double" w:sz="4" w:space="0" w:color="auto"/>
            </w:tcBorders>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28.33± 3.25</w:t>
            </w:r>
          </w:p>
        </w:tc>
        <w:tc>
          <w:tcPr>
            <w:tcW w:w="2160" w:type="dxa"/>
            <w:tcBorders>
              <w:top w:val="double" w:sz="4" w:space="0" w:color="auto"/>
            </w:tcBorders>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42.31± 6.84</w:t>
            </w:r>
          </w:p>
        </w:tc>
        <w:tc>
          <w:tcPr>
            <w:tcW w:w="1530" w:type="dxa"/>
            <w:tcBorders>
              <w:top w:val="double" w:sz="4" w:space="0" w:color="auto"/>
            </w:tcBorders>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11.85 - 16.10</w:t>
            </w:r>
          </w:p>
        </w:tc>
        <w:tc>
          <w:tcPr>
            <w:tcW w:w="1170" w:type="dxa"/>
            <w:tcBorders>
              <w:top w:val="double" w:sz="4" w:space="0" w:color="auto"/>
            </w:tcBorders>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&lt;0.001</w:t>
            </w:r>
          </w:p>
        </w:tc>
      </w:tr>
      <w:tr w:rsidR="00C93326" w:rsidRPr="00B7090D" w:rsidTr="00142505">
        <w:trPr>
          <w:trHeight w:val="956"/>
        </w:trPr>
        <w:tc>
          <w:tcPr>
            <w:tcW w:w="1458" w:type="dxa"/>
          </w:tcPr>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p>
        </w:tc>
        <w:tc>
          <w:tcPr>
            <w:tcW w:w="144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FVD (cm/s)</w:t>
            </w:r>
          </w:p>
        </w:tc>
        <w:tc>
          <w:tcPr>
            <w:tcW w:w="162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5.66 ± 2.06</w:t>
            </w:r>
          </w:p>
        </w:tc>
        <w:tc>
          <w:tcPr>
            <w:tcW w:w="216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16.08 ±3.62</w:t>
            </w:r>
          </w:p>
        </w:tc>
        <w:tc>
          <w:tcPr>
            <w:tcW w:w="153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9.26 – 11.60</w:t>
            </w:r>
          </w:p>
        </w:tc>
        <w:tc>
          <w:tcPr>
            <w:tcW w:w="117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&lt;0.001</w:t>
            </w:r>
          </w:p>
        </w:tc>
      </w:tr>
      <w:tr w:rsidR="00C93326" w:rsidRPr="00B7090D" w:rsidTr="00142505">
        <w:trPr>
          <w:trHeight w:val="935"/>
        </w:trPr>
        <w:tc>
          <w:tcPr>
            <w:tcW w:w="1458" w:type="dxa"/>
          </w:tcPr>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p>
        </w:tc>
        <w:tc>
          <w:tcPr>
            <w:tcW w:w="144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RI</w:t>
            </w:r>
          </w:p>
        </w:tc>
        <w:tc>
          <w:tcPr>
            <w:tcW w:w="162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0.80± 0.06</w:t>
            </w:r>
          </w:p>
        </w:tc>
        <w:tc>
          <w:tcPr>
            <w:tcW w:w="216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0.61± 0.08</w:t>
            </w:r>
          </w:p>
        </w:tc>
        <w:tc>
          <w:tcPr>
            <w:tcW w:w="153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0.17 – 0.22</w:t>
            </w:r>
          </w:p>
        </w:tc>
        <w:tc>
          <w:tcPr>
            <w:tcW w:w="1170" w:type="dxa"/>
          </w:tcPr>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&lt;0.001</w:t>
            </w:r>
          </w:p>
        </w:tc>
      </w:tr>
      <w:tr w:rsidR="00C93326" w:rsidRPr="00B7090D" w:rsidTr="00142505">
        <w:trPr>
          <w:trHeight w:val="956"/>
        </w:trPr>
        <w:tc>
          <w:tcPr>
            <w:tcW w:w="1458" w:type="dxa"/>
          </w:tcPr>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ARC </w:t>
            </w:r>
          </w:p>
        </w:tc>
        <w:tc>
          <w:tcPr>
            <w:tcW w:w="144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SVS (cm/s)</w:t>
            </w:r>
          </w:p>
        </w:tc>
        <w:tc>
          <w:tcPr>
            <w:tcW w:w="162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11.67± 1.02</w:t>
            </w:r>
          </w:p>
        </w:tc>
        <w:tc>
          <w:tcPr>
            <w:tcW w:w="216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16.92 ±2.73</w:t>
            </w:r>
          </w:p>
        </w:tc>
        <w:tc>
          <w:tcPr>
            <w:tcW w:w="153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 4.43 – 6.06</w:t>
            </w:r>
          </w:p>
        </w:tc>
        <w:tc>
          <w:tcPr>
            <w:tcW w:w="117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&lt;0.001</w:t>
            </w:r>
          </w:p>
        </w:tc>
      </w:tr>
      <w:tr w:rsidR="00C93326" w:rsidRPr="00B7090D" w:rsidTr="00142505">
        <w:trPr>
          <w:trHeight w:val="956"/>
        </w:trPr>
        <w:tc>
          <w:tcPr>
            <w:tcW w:w="1458" w:type="dxa"/>
          </w:tcPr>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p>
        </w:tc>
        <w:tc>
          <w:tcPr>
            <w:tcW w:w="144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FVD (cm/s)</w:t>
            </w:r>
          </w:p>
        </w:tc>
        <w:tc>
          <w:tcPr>
            <w:tcW w:w="162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1.88± 0.79</w:t>
            </w:r>
          </w:p>
        </w:tc>
        <w:tc>
          <w:tcPr>
            <w:tcW w:w="216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6.83± 1.60</w:t>
            </w:r>
          </w:p>
        </w:tc>
        <w:tc>
          <w:tcPr>
            <w:tcW w:w="153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 4.44 – 5.45</w:t>
            </w:r>
          </w:p>
        </w:tc>
        <w:tc>
          <w:tcPr>
            <w:tcW w:w="1170" w:type="dxa"/>
          </w:tcPr>
          <w:p w:rsidR="00C93326" w:rsidRPr="00B7090D" w:rsidRDefault="00C93326" w:rsidP="00142505">
            <w:pPr>
              <w:spacing w:before="100" w:beforeAutospacing="1" w:after="100" w:afterAutospacing="1" w:line="240" w:lineRule="auto"/>
              <w:jc w:val="right"/>
              <w:rPr>
                <w:rFonts w:ascii="Times New Roman" w:eastAsia="Calibri" w:hAnsi="Times New Roman" w:cs="Times New Roman"/>
                <w:sz w:val="24"/>
                <w:szCs w:val="24"/>
                <w:lang w:val="en-US"/>
              </w:rPr>
            </w:pPr>
          </w:p>
          <w:p w:rsidR="00C93326" w:rsidRPr="00B7090D" w:rsidRDefault="00C93326" w:rsidP="00142505">
            <w:pPr>
              <w:spacing w:before="100" w:beforeAutospacing="1" w:after="100" w:afterAutospacing="1"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&lt;0.001</w:t>
            </w:r>
          </w:p>
        </w:tc>
      </w:tr>
    </w:tbl>
    <w:p w:rsidR="00C93326" w:rsidRPr="00B7090D" w:rsidRDefault="00C93326" w:rsidP="00C93326">
      <w:pPr>
        <w:spacing w:before="100" w:beforeAutospacing="1" w:after="100" w:afterAutospacing="1" w:line="240" w:lineRule="auto"/>
        <w:rPr>
          <w:rFonts w:ascii="Times New Roman" w:eastAsia="Times New Roman" w:hAnsi="Times New Roman" w:cs="Times New Roman"/>
          <w:sz w:val="24"/>
          <w:szCs w:val="24"/>
          <w:lang w:val="en-US" w:eastAsia="en-GB"/>
        </w:rPr>
      </w:pPr>
      <w:r w:rsidRPr="00B7090D">
        <w:rPr>
          <w:rFonts w:ascii="Times New Roman" w:eastAsia="Times New Roman" w:hAnsi="Times New Roman" w:cs="Times New Roman"/>
          <w:sz w:val="24"/>
          <w:szCs w:val="24"/>
          <w:lang w:val="en-US" w:eastAsia="en-GB"/>
        </w:rPr>
        <w:t xml:space="preserve">                            </w:t>
      </w:r>
    </w:p>
    <w:p w:rsidR="00C93326" w:rsidRPr="00B7090D" w:rsidRDefault="00C93326" w:rsidP="00C93326">
      <w:pPr>
        <w:spacing w:before="100" w:beforeAutospacing="1" w:after="100" w:afterAutospacing="1" w:line="240" w:lineRule="auto"/>
        <w:rPr>
          <w:rFonts w:ascii="Times New Roman" w:eastAsia="Times New Roman" w:hAnsi="Times New Roman" w:cs="Times New Roman"/>
          <w:sz w:val="24"/>
          <w:szCs w:val="24"/>
          <w:lang w:val="en-US" w:eastAsia="en-GB"/>
        </w:rPr>
      </w:pPr>
      <w:r w:rsidRPr="00B7090D">
        <w:rPr>
          <w:rFonts w:ascii="Times New Roman" w:eastAsia="Times New Roman" w:hAnsi="Times New Roman" w:cs="Times New Roman"/>
          <w:sz w:val="24"/>
          <w:szCs w:val="24"/>
          <w:lang w:val="en-US" w:eastAsia="en-GB"/>
        </w:rPr>
        <w:t xml:space="preserve">                        RI                     0.84 </w:t>
      </w:r>
      <w:r w:rsidRPr="00B7090D">
        <w:rPr>
          <w:rFonts w:ascii="Times New Roman" w:eastAsia="Calibri" w:hAnsi="Times New Roman" w:cs="Times New Roman"/>
          <w:sz w:val="24"/>
          <w:szCs w:val="24"/>
          <w:lang w:val="en-US"/>
        </w:rPr>
        <w:t>± 0.06       0.60 ± 0.04                    0.22 – 0.26        &lt;0.001</w:t>
      </w:r>
    </w:p>
    <w:p w:rsidR="00C93326" w:rsidRPr="00B7090D" w:rsidRDefault="00C93326" w:rsidP="00C93326">
      <w:pPr>
        <w:spacing w:before="100" w:beforeAutospacing="1" w:after="0" w:line="360" w:lineRule="auto"/>
        <w:rPr>
          <w:rFonts w:ascii="Times New Roman" w:eastAsia="Times New Roman" w:hAnsi="Times New Roman" w:cs="Times New Roman"/>
          <w:b/>
          <w:sz w:val="24"/>
          <w:szCs w:val="24"/>
          <w:lang w:val="en-US" w:eastAsia="en-GB"/>
        </w:rPr>
      </w:pPr>
      <w:proofErr w:type="spellStart"/>
      <w:r w:rsidRPr="00B7090D">
        <w:rPr>
          <w:rFonts w:ascii="Times New Roman" w:eastAsia="Times New Roman" w:hAnsi="Times New Roman" w:cs="Times New Roman"/>
          <w:b/>
          <w:sz w:val="24"/>
          <w:szCs w:val="24"/>
          <w:lang w:val="en-US" w:eastAsia="en-GB"/>
        </w:rPr>
        <w:t>Oeil</w:t>
      </w:r>
      <w:proofErr w:type="spellEnd"/>
      <w:r w:rsidRPr="00B7090D">
        <w:rPr>
          <w:rFonts w:ascii="Times New Roman" w:eastAsia="Times New Roman" w:hAnsi="Times New Roman" w:cs="Times New Roman"/>
          <w:b/>
          <w:sz w:val="24"/>
          <w:szCs w:val="24"/>
          <w:lang w:val="en-US" w:eastAsia="en-GB"/>
        </w:rPr>
        <w:t xml:space="preserve"> gauche</w:t>
      </w:r>
    </w:p>
    <w:p w:rsidR="00C93326" w:rsidRPr="00B7090D" w:rsidRDefault="00C93326" w:rsidP="00C93326">
      <w:pPr>
        <w:spacing w:before="100" w:beforeAutospacing="1" w:after="0" w:line="360" w:lineRule="auto"/>
        <w:rPr>
          <w:rFonts w:ascii="Times New Roman" w:eastAsia="Times New Roman" w:hAnsi="Times New Roman" w:cs="Times New Roman"/>
          <w:sz w:val="24"/>
          <w:szCs w:val="24"/>
          <w:lang w:val="en-US" w:eastAsia="en-GB"/>
        </w:rPr>
      </w:pPr>
      <w:r w:rsidRPr="00B7090D">
        <w:rPr>
          <w:rFonts w:ascii="Times New Roman" w:eastAsia="Times New Roman" w:hAnsi="Times New Roman" w:cs="Times New Roman"/>
          <w:sz w:val="24"/>
          <w:szCs w:val="24"/>
          <w:lang w:val="en-US" w:eastAsia="en-GB"/>
        </w:rPr>
        <w:t xml:space="preserve">AO                  SVS (cm/s)       28.25 </w:t>
      </w:r>
      <w:r w:rsidRPr="00B7090D">
        <w:rPr>
          <w:rFonts w:ascii="Times New Roman" w:eastAsia="Calibri" w:hAnsi="Times New Roman" w:cs="Times New Roman"/>
          <w:sz w:val="24"/>
          <w:szCs w:val="24"/>
          <w:lang w:val="en-US"/>
        </w:rPr>
        <w:t>± 3.39      41.58 ± 6.11                11.37 – 15.29     &lt;0.001</w:t>
      </w:r>
    </w:p>
    <w:p w:rsidR="00C93326" w:rsidRPr="00B7090D" w:rsidRDefault="00C93326" w:rsidP="00C93326">
      <w:pPr>
        <w:spacing w:before="100" w:beforeAutospacing="1" w:after="0" w:line="360" w:lineRule="auto"/>
        <w:rPr>
          <w:rFonts w:ascii="Times New Roman" w:eastAsia="Times New Roman" w:hAnsi="Times New Roman" w:cs="Times New Roman"/>
          <w:sz w:val="24"/>
          <w:szCs w:val="24"/>
          <w:lang w:val="en-US" w:eastAsia="en-GB"/>
        </w:rPr>
      </w:pPr>
      <w:r w:rsidRPr="00B7090D">
        <w:rPr>
          <w:rFonts w:ascii="Times New Roman" w:eastAsia="Times New Roman" w:hAnsi="Times New Roman" w:cs="Times New Roman"/>
          <w:sz w:val="24"/>
          <w:szCs w:val="24"/>
          <w:lang w:val="en-US" w:eastAsia="en-GB"/>
        </w:rPr>
        <w:t xml:space="preserve">                        FVD (cm/s)      5.60 </w:t>
      </w:r>
      <w:r w:rsidRPr="00B7090D">
        <w:rPr>
          <w:rFonts w:ascii="Times New Roman" w:eastAsia="Calibri" w:hAnsi="Times New Roman" w:cs="Times New Roman"/>
          <w:sz w:val="24"/>
          <w:szCs w:val="24"/>
          <w:lang w:val="en-US"/>
        </w:rPr>
        <w:t>± 2.06        16.08 ± 3.05                9.34 – 11.62       &lt;0.001</w:t>
      </w:r>
    </w:p>
    <w:p w:rsidR="00C93326" w:rsidRPr="00B7090D" w:rsidRDefault="00C93326" w:rsidP="00C93326">
      <w:pPr>
        <w:spacing w:before="100" w:beforeAutospacing="1" w:after="0" w:line="360" w:lineRule="auto"/>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eastAsia="en-GB"/>
        </w:rPr>
        <w:t xml:space="preserve">                        RI                      0.81 </w:t>
      </w:r>
      <w:r w:rsidRPr="00B7090D">
        <w:rPr>
          <w:rFonts w:ascii="Times New Roman" w:eastAsia="Calibri" w:hAnsi="Times New Roman" w:cs="Times New Roman"/>
          <w:sz w:val="24"/>
          <w:szCs w:val="24"/>
          <w:lang w:val="en-US"/>
        </w:rPr>
        <w:t>± 0.05        0.62 ± 0.04                  0.17 – 0.21        &lt;0.001</w:t>
      </w:r>
    </w:p>
    <w:p w:rsidR="00C93326" w:rsidRPr="00B7090D" w:rsidRDefault="00C93326" w:rsidP="00C93326">
      <w:pPr>
        <w:pBdr>
          <w:bottom w:val="single" w:sz="4" w:space="1" w:color="auto"/>
        </w:pBdr>
        <w:spacing w:before="100" w:beforeAutospacing="1" w:after="0" w:line="36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ARC                SVS (cm/s)       11.72 ± 1.13       17.06 ± 2.96               4.46 – 6.23         &lt;0.001</w:t>
      </w:r>
    </w:p>
    <w:p w:rsidR="00C93326" w:rsidRPr="00B7090D" w:rsidRDefault="00C93326" w:rsidP="00C93326">
      <w:pPr>
        <w:pBdr>
          <w:bottom w:val="single" w:sz="4" w:space="1" w:color="auto"/>
        </w:pBdr>
        <w:spacing w:before="100" w:beforeAutospacing="1" w:after="0" w:line="36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                         FVD (cm/s)     1.86 ± 0.79          6.74 ± 1.60                 4.38 – 5.38        &lt;0.001</w:t>
      </w:r>
    </w:p>
    <w:p w:rsidR="00C93326" w:rsidRPr="00B7090D" w:rsidRDefault="00C93326" w:rsidP="00C93326">
      <w:pPr>
        <w:pBdr>
          <w:bottom w:val="single" w:sz="4" w:space="1" w:color="auto"/>
        </w:pBdr>
        <w:spacing w:before="100" w:beforeAutospacing="1" w:after="0" w:line="360" w:lineRule="auto"/>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en-US"/>
        </w:rPr>
        <w:t xml:space="preserve">                         </w:t>
      </w:r>
      <w:r w:rsidRPr="00B7090D">
        <w:rPr>
          <w:rFonts w:ascii="Times New Roman" w:eastAsia="Calibri" w:hAnsi="Times New Roman" w:cs="Times New Roman"/>
          <w:sz w:val="24"/>
          <w:szCs w:val="24"/>
          <w:lang w:val="fr-FR"/>
        </w:rPr>
        <w:t xml:space="preserve">RI                     0.85± 0.06           0.61 ± 0.04   </w:t>
      </w:r>
      <w:r>
        <w:rPr>
          <w:rFonts w:ascii="Times New Roman" w:eastAsia="Calibri" w:hAnsi="Times New Roman" w:cs="Times New Roman"/>
          <w:sz w:val="24"/>
          <w:szCs w:val="24"/>
          <w:lang w:val="fr-FR"/>
        </w:rPr>
        <w:t xml:space="preserve">              0.22 – 0.25      </w:t>
      </w:r>
      <w:r w:rsidRPr="00B7090D">
        <w:rPr>
          <w:rFonts w:ascii="Times New Roman" w:eastAsia="Calibri" w:hAnsi="Times New Roman" w:cs="Times New Roman"/>
          <w:sz w:val="24"/>
          <w:szCs w:val="24"/>
          <w:lang w:val="fr-FR"/>
        </w:rPr>
        <w:t>&lt;0.001</w:t>
      </w:r>
    </w:p>
    <w:p w:rsidR="00C93326" w:rsidRDefault="00C93326" w:rsidP="00C93326">
      <w:pPr>
        <w:tabs>
          <w:tab w:val="left" w:pos="6266"/>
        </w:tabs>
        <w:spacing w:after="160" w:line="360" w:lineRule="auto"/>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DS= D</w:t>
      </w:r>
      <w:r w:rsidRPr="00B7090D">
        <w:rPr>
          <w:rFonts w:ascii="Times New Roman" w:eastAsia="Calibri" w:hAnsi="Times New Roman" w:cs="Times New Roman"/>
          <w:sz w:val="24"/>
          <w:szCs w:val="24"/>
          <w:lang w:val="fr-FR"/>
        </w:rPr>
        <w:t>é</w:t>
      </w:r>
      <w:r>
        <w:rPr>
          <w:rFonts w:ascii="Times New Roman" w:eastAsia="Calibri" w:hAnsi="Times New Roman" w:cs="Times New Roman"/>
          <w:sz w:val="24"/>
          <w:szCs w:val="24"/>
          <w:lang w:val="fr-FR"/>
        </w:rPr>
        <w:t>viation Standard                  IC=</w:t>
      </w:r>
      <w:r w:rsidRPr="00E62EAD">
        <w:rPr>
          <w:rFonts w:ascii="Times New Roman" w:eastAsia="Calibri" w:hAnsi="Times New Roman" w:cs="Times New Roman"/>
          <w:b/>
          <w:sz w:val="24"/>
          <w:szCs w:val="24"/>
          <w:lang w:val="fr-FR"/>
        </w:rPr>
        <w:t xml:space="preserve"> </w:t>
      </w:r>
      <w:r w:rsidRPr="008F0EED">
        <w:rPr>
          <w:rFonts w:ascii="Times New Roman" w:eastAsia="Calibri" w:hAnsi="Times New Roman" w:cs="Times New Roman"/>
          <w:sz w:val="24"/>
          <w:szCs w:val="24"/>
          <w:lang w:val="fr-FR"/>
        </w:rPr>
        <w:t>Intervalle de Confiance</w:t>
      </w:r>
      <w:r>
        <w:rPr>
          <w:rFonts w:ascii="Times New Roman" w:eastAsia="Calibri" w:hAnsi="Times New Roman" w:cs="Times New Roman"/>
          <w:sz w:val="24"/>
          <w:szCs w:val="24"/>
          <w:lang w:val="fr-FR"/>
        </w:rPr>
        <w:t xml:space="preserve"> </w:t>
      </w:r>
    </w:p>
    <w:p w:rsidR="00C93326" w:rsidRDefault="00C93326" w:rsidP="00C93326">
      <w:pPr>
        <w:tabs>
          <w:tab w:val="left" w:pos="6266"/>
        </w:tabs>
        <w:spacing w:after="160" w:line="360" w:lineRule="auto"/>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lastRenderedPageBreak/>
        <w:t xml:space="preserve"> </w:t>
      </w:r>
    </w:p>
    <w:p w:rsidR="00C93326" w:rsidRDefault="00C93326" w:rsidP="00C93326">
      <w:pPr>
        <w:tabs>
          <w:tab w:val="left" w:pos="6266"/>
        </w:tabs>
        <w:spacing w:after="160" w:line="360" w:lineRule="auto"/>
        <w:rPr>
          <w:rFonts w:ascii="Times New Roman" w:eastAsia="Calibri" w:hAnsi="Times New Roman" w:cs="Times New Roman"/>
          <w:sz w:val="24"/>
          <w:szCs w:val="24"/>
          <w:lang w:val="fr-FR"/>
        </w:rPr>
      </w:pPr>
    </w:p>
    <w:p w:rsidR="00C93326" w:rsidRPr="00B7090D" w:rsidRDefault="00C93326" w:rsidP="00C93326">
      <w:pPr>
        <w:tabs>
          <w:tab w:val="left" w:pos="6266"/>
        </w:tabs>
        <w:spacing w:after="160" w:line="360" w:lineRule="auto"/>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 xml:space="preserve">Tableau 2: Rapport entre moyen IOP et paramètres de Doppler de l’artère rétinal central (ARC) et artère ophtalmique (AO) dans deux yeux du groupe GPAO. </w:t>
      </w:r>
    </w:p>
    <w:tbl>
      <w:tblPr>
        <w:tblW w:w="0" w:type="auto"/>
        <w:tblLook w:val="04A0" w:firstRow="1" w:lastRow="0" w:firstColumn="1" w:lastColumn="0" w:noHBand="0" w:noVBand="1"/>
      </w:tblPr>
      <w:tblGrid>
        <w:gridCol w:w="1241"/>
        <w:gridCol w:w="2645"/>
        <w:gridCol w:w="3466"/>
        <w:gridCol w:w="1674"/>
      </w:tblGrid>
      <w:tr w:rsidR="00C93326" w:rsidRPr="00B7090D" w:rsidTr="00142505">
        <w:trPr>
          <w:trHeight w:val="690"/>
        </w:trPr>
        <w:tc>
          <w:tcPr>
            <w:tcW w:w="0" w:type="auto"/>
            <w:tcBorders>
              <w:top w:val="double" w:sz="4" w:space="0" w:color="auto"/>
              <w:bottom w:val="double" w:sz="4" w:space="0" w:color="auto"/>
            </w:tcBorders>
          </w:tcPr>
          <w:p w:rsidR="00C93326" w:rsidRPr="00B7090D" w:rsidRDefault="00C93326" w:rsidP="00142505">
            <w:pPr>
              <w:tabs>
                <w:tab w:val="left" w:pos="6266"/>
              </w:tabs>
              <w:spacing w:after="160" w:line="259" w:lineRule="auto"/>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Artères</w:t>
            </w:r>
            <w:proofErr w:type="spellEnd"/>
          </w:p>
        </w:tc>
        <w:tc>
          <w:tcPr>
            <w:tcW w:w="2645" w:type="dxa"/>
            <w:tcBorders>
              <w:top w:val="double" w:sz="4" w:space="0" w:color="auto"/>
              <w:bottom w:val="double" w:sz="4" w:space="0" w:color="auto"/>
            </w:tcBorders>
          </w:tcPr>
          <w:p w:rsidR="00C93326" w:rsidRPr="00B7090D" w:rsidRDefault="00C93326" w:rsidP="00142505">
            <w:pPr>
              <w:tabs>
                <w:tab w:val="left" w:pos="6266"/>
              </w:tabs>
              <w:spacing w:after="160" w:line="259" w:lineRule="auto"/>
              <w:jc w:val="center"/>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Paramètres</w:t>
            </w:r>
            <w:proofErr w:type="spellEnd"/>
            <w:r w:rsidRPr="00B7090D">
              <w:rPr>
                <w:rFonts w:ascii="Times New Roman" w:eastAsia="Calibri" w:hAnsi="Times New Roman" w:cs="Times New Roman"/>
                <w:b/>
                <w:sz w:val="24"/>
                <w:szCs w:val="24"/>
                <w:lang w:val="en-US"/>
              </w:rPr>
              <w:t xml:space="preserve"> de Doppler </w:t>
            </w:r>
          </w:p>
        </w:tc>
        <w:tc>
          <w:tcPr>
            <w:tcW w:w="3466" w:type="dxa"/>
            <w:tcBorders>
              <w:top w:val="double" w:sz="4" w:space="0" w:color="auto"/>
              <w:bottom w:val="double" w:sz="4" w:space="0" w:color="auto"/>
            </w:tcBorders>
          </w:tcPr>
          <w:p w:rsidR="00C93326" w:rsidRPr="00B7090D" w:rsidRDefault="00C93326" w:rsidP="00142505">
            <w:pPr>
              <w:tabs>
                <w:tab w:val="left" w:pos="6266"/>
              </w:tabs>
              <w:spacing w:after="160" w:line="259" w:lineRule="auto"/>
              <w:jc w:val="center"/>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 xml:space="preserve"> Corrélation de Pearson Coefficient (r)</w:t>
            </w:r>
          </w:p>
        </w:tc>
        <w:tc>
          <w:tcPr>
            <w:tcW w:w="1674" w:type="dxa"/>
            <w:tcBorders>
              <w:top w:val="double" w:sz="4" w:space="0" w:color="auto"/>
              <w:bottom w:val="double" w:sz="4" w:space="0" w:color="auto"/>
            </w:tcBorders>
          </w:tcPr>
          <w:p w:rsidR="00C93326" w:rsidRPr="00B7090D" w:rsidRDefault="00C93326" w:rsidP="00142505">
            <w:pPr>
              <w:tabs>
                <w:tab w:val="left" w:pos="6266"/>
              </w:tabs>
              <w:spacing w:after="160" w:line="259" w:lineRule="auto"/>
              <w:jc w:val="center"/>
              <w:rPr>
                <w:rFonts w:ascii="Times New Roman" w:eastAsia="Calibri" w:hAnsi="Times New Roman" w:cs="Times New Roman"/>
                <w:b/>
                <w:sz w:val="24"/>
                <w:szCs w:val="24"/>
                <w:lang w:val="en-US"/>
              </w:rPr>
            </w:pPr>
            <w:r w:rsidRPr="00B7090D">
              <w:rPr>
                <w:rFonts w:ascii="Times New Roman" w:eastAsia="Calibri" w:hAnsi="Times New Roman" w:cs="Times New Roman"/>
                <w:b/>
                <w:sz w:val="24"/>
                <w:szCs w:val="24"/>
                <w:lang w:val="en-US"/>
              </w:rPr>
              <w:t>p-</w:t>
            </w:r>
            <w:proofErr w:type="spellStart"/>
            <w:r w:rsidRPr="00B7090D">
              <w:rPr>
                <w:rFonts w:ascii="Times New Roman" w:eastAsia="Calibri" w:hAnsi="Times New Roman" w:cs="Times New Roman"/>
                <w:b/>
                <w:sz w:val="24"/>
                <w:szCs w:val="24"/>
                <w:lang w:val="en-US"/>
              </w:rPr>
              <w:t>valeur</w:t>
            </w:r>
            <w:proofErr w:type="spellEnd"/>
          </w:p>
        </w:tc>
      </w:tr>
      <w:tr w:rsidR="00C93326" w:rsidRPr="00B7090D" w:rsidTr="00142505">
        <w:trPr>
          <w:trHeight w:val="627"/>
        </w:trPr>
        <w:tc>
          <w:tcPr>
            <w:tcW w:w="0" w:type="auto"/>
            <w:tcBorders>
              <w:top w:val="double" w:sz="4" w:space="0" w:color="auto"/>
            </w:tcBorders>
          </w:tcPr>
          <w:p w:rsidR="00C93326" w:rsidRPr="00B7090D" w:rsidRDefault="00C93326" w:rsidP="00142505">
            <w:pPr>
              <w:tabs>
                <w:tab w:val="left" w:pos="6266"/>
              </w:tabs>
              <w:spacing w:after="0" w:line="480" w:lineRule="auto"/>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Oeil</w:t>
            </w:r>
            <w:proofErr w:type="spellEnd"/>
            <w:r w:rsidRPr="00B7090D">
              <w:rPr>
                <w:rFonts w:ascii="Times New Roman" w:eastAsia="Calibri" w:hAnsi="Times New Roman" w:cs="Times New Roman"/>
                <w:b/>
                <w:sz w:val="24"/>
                <w:szCs w:val="24"/>
                <w:lang w:val="en-US"/>
              </w:rPr>
              <w:t xml:space="preserve"> </w:t>
            </w:r>
            <w:proofErr w:type="spellStart"/>
            <w:r w:rsidRPr="00B7090D">
              <w:rPr>
                <w:rFonts w:ascii="Times New Roman" w:eastAsia="Calibri" w:hAnsi="Times New Roman" w:cs="Times New Roman"/>
                <w:b/>
                <w:sz w:val="24"/>
                <w:szCs w:val="24"/>
                <w:lang w:val="en-US"/>
              </w:rPr>
              <w:t>droit</w:t>
            </w:r>
            <w:proofErr w:type="spellEnd"/>
          </w:p>
          <w:p w:rsidR="00C93326" w:rsidRPr="00B7090D" w:rsidRDefault="00C93326" w:rsidP="00142505">
            <w:pPr>
              <w:tabs>
                <w:tab w:val="left" w:pos="6266"/>
              </w:tabs>
              <w:spacing w:after="0" w:line="48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AO</w:t>
            </w:r>
          </w:p>
        </w:tc>
        <w:tc>
          <w:tcPr>
            <w:tcW w:w="2645" w:type="dxa"/>
            <w:tcBorders>
              <w:top w:val="double" w:sz="4" w:space="0" w:color="auto"/>
            </w:tcBorders>
          </w:tcPr>
          <w:p w:rsidR="00C93326" w:rsidRPr="00B7090D" w:rsidRDefault="00C93326" w:rsidP="00142505">
            <w:pPr>
              <w:spacing w:after="0" w:line="480" w:lineRule="auto"/>
              <w:jc w:val="center"/>
              <w:rPr>
                <w:rFonts w:ascii="Times New Roman" w:eastAsia="Calibri" w:hAnsi="Times New Roman" w:cs="Times New Roman"/>
                <w:sz w:val="24"/>
                <w:szCs w:val="24"/>
                <w:lang w:val="en-US"/>
              </w:rPr>
            </w:pPr>
          </w:p>
          <w:p w:rsidR="00C93326" w:rsidRPr="00B7090D" w:rsidRDefault="00C93326" w:rsidP="00142505">
            <w:pPr>
              <w:spacing w:after="0" w:line="48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SVS (cm/s)</w:t>
            </w:r>
          </w:p>
        </w:tc>
        <w:tc>
          <w:tcPr>
            <w:tcW w:w="3466" w:type="dxa"/>
            <w:tcBorders>
              <w:top w:val="double" w:sz="4" w:space="0" w:color="auto"/>
            </w:tcBorders>
          </w:tcPr>
          <w:p w:rsidR="00C93326" w:rsidRPr="00B7090D" w:rsidRDefault="00C93326" w:rsidP="00142505">
            <w:pPr>
              <w:tabs>
                <w:tab w:val="left" w:pos="6266"/>
              </w:tabs>
              <w:spacing w:after="0" w:line="480" w:lineRule="auto"/>
              <w:jc w:val="center"/>
              <w:rPr>
                <w:rFonts w:ascii="Times New Roman" w:eastAsia="Calibri" w:hAnsi="Times New Roman" w:cs="Times New Roman"/>
                <w:sz w:val="24"/>
                <w:szCs w:val="24"/>
                <w:lang w:val="en-US"/>
              </w:rPr>
            </w:pPr>
          </w:p>
          <w:p w:rsidR="00C93326" w:rsidRPr="00B7090D" w:rsidRDefault="00C93326" w:rsidP="00142505">
            <w:pPr>
              <w:tabs>
                <w:tab w:val="left" w:pos="6266"/>
              </w:tabs>
              <w:spacing w:after="0" w:line="480" w:lineRule="auto"/>
              <w:jc w:val="center"/>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rPr>
              <w:t>-0.906</w:t>
            </w:r>
          </w:p>
        </w:tc>
        <w:tc>
          <w:tcPr>
            <w:tcW w:w="1674" w:type="dxa"/>
            <w:tcBorders>
              <w:top w:val="double" w:sz="4" w:space="0" w:color="auto"/>
            </w:tcBorders>
          </w:tcPr>
          <w:p w:rsidR="00C93326" w:rsidRPr="00B7090D" w:rsidRDefault="00C93326" w:rsidP="00142505">
            <w:pPr>
              <w:tabs>
                <w:tab w:val="left" w:pos="6266"/>
              </w:tabs>
              <w:spacing w:after="0" w:line="480" w:lineRule="auto"/>
              <w:jc w:val="center"/>
              <w:rPr>
                <w:rFonts w:ascii="Times New Roman" w:eastAsia="Calibri" w:hAnsi="Times New Roman" w:cs="Times New Roman"/>
                <w:sz w:val="24"/>
                <w:szCs w:val="24"/>
                <w:lang w:val="en-US"/>
              </w:rPr>
            </w:pPr>
          </w:p>
          <w:p w:rsidR="00C93326" w:rsidRPr="00B7090D" w:rsidRDefault="00C93326" w:rsidP="00142505">
            <w:pPr>
              <w:tabs>
                <w:tab w:val="left" w:pos="6266"/>
              </w:tabs>
              <w:spacing w:after="0" w:line="480" w:lineRule="auto"/>
              <w:jc w:val="center"/>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rPr>
              <w:t>0.02</w:t>
            </w:r>
          </w:p>
        </w:tc>
      </w:tr>
      <w:tr w:rsidR="00C93326" w:rsidRPr="00B7090D" w:rsidTr="00142505">
        <w:tc>
          <w:tcPr>
            <w:tcW w:w="0" w:type="auto"/>
          </w:tcPr>
          <w:p w:rsidR="00C93326" w:rsidRPr="00B7090D" w:rsidRDefault="00C93326" w:rsidP="00142505">
            <w:pPr>
              <w:tabs>
                <w:tab w:val="left" w:pos="6266"/>
              </w:tabs>
              <w:spacing w:after="0" w:line="480" w:lineRule="auto"/>
              <w:rPr>
                <w:rFonts w:ascii="Times New Roman" w:eastAsia="Calibri" w:hAnsi="Times New Roman" w:cs="Times New Roman"/>
                <w:sz w:val="24"/>
                <w:szCs w:val="24"/>
                <w:lang w:val="en-US"/>
              </w:rPr>
            </w:pPr>
          </w:p>
        </w:tc>
        <w:tc>
          <w:tcPr>
            <w:tcW w:w="2645" w:type="dxa"/>
          </w:tcPr>
          <w:p w:rsidR="00C93326" w:rsidRPr="00B7090D" w:rsidRDefault="00C93326" w:rsidP="00142505">
            <w:pPr>
              <w:spacing w:after="0" w:line="48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FVD (cm/s)</w:t>
            </w:r>
          </w:p>
        </w:tc>
        <w:tc>
          <w:tcPr>
            <w:tcW w:w="3466" w:type="dxa"/>
          </w:tcPr>
          <w:p w:rsidR="00C93326" w:rsidRPr="00B7090D" w:rsidRDefault="00C93326" w:rsidP="00142505">
            <w:pPr>
              <w:tabs>
                <w:tab w:val="left" w:pos="6266"/>
              </w:tabs>
              <w:spacing w:after="0" w:line="480" w:lineRule="auto"/>
              <w:jc w:val="center"/>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rPr>
              <w:t>-0.908</w:t>
            </w:r>
          </w:p>
        </w:tc>
        <w:tc>
          <w:tcPr>
            <w:tcW w:w="1674" w:type="dxa"/>
          </w:tcPr>
          <w:p w:rsidR="00C93326" w:rsidRPr="00B7090D" w:rsidRDefault="00C93326" w:rsidP="00142505">
            <w:pPr>
              <w:tabs>
                <w:tab w:val="left" w:pos="6266"/>
              </w:tabs>
              <w:spacing w:after="0" w:line="480" w:lineRule="auto"/>
              <w:jc w:val="center"/>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rPr>
              <w:t>0.03</w:t>
            </w:r>
          </w:p>
        </w:tc>
      </w:tr>
      <w:tr w:rsidR="00C93326" w:rsidRPr="00B7090D" w:rsidTr="00142505">
        <w:trPr>
          <w:trHeight w:val="305"/>
        </w:trPr>
        <w:tc>
          <w:tcPr>
            <w:tcW w:w="0" w:type="auto"/>
          </w:tcPr>
          <w:p w:rsidR="00C93326" w:rsidRPr="00B7090D" w:rsidRDefault="00C93326" w:rsidP="00142505">
            <w:pPr>
              <w:spacing w:after="0" w:line="480" w:lineRule="auto"/>
              <w:rPr>
                <w:rFonts w:ascii="Times New Roman" w:eastAsia="Calibri" w:hAnsi="Times New Roman" w:cs="Times New Roman"/>
                <w:sz w:val="24"/>
                <w:szCs w:val="24"/>
                <w:lang w:val="en-US"/>
              </w:rPr>
            </w:pPr>
          </w:p>
        </w:tc>
        <w:tc>
          <w:tcPr>
            <w:tcW w:w="2645" w:type="dxa"/>
          </w:tcPr>
          <w:p w:rsidR="00C93326" w:rsidRPr="00B7090D" w:rsidRDefault="00C93326" w:rsidP="00142505">
            <w:pPr>
              <w:spacing w:after="0" w:line="48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           RI</w:t>
            </w:r>
          </w:p>
        </w:tc>
        <w:tc>
          <w:tcPr>
            <w:tcW w:w="3466" w:type="dxa"/>
          </w:tcPr>
          <w:p w:rsidR="00C93326" w:rsidRPr="00B7090D" w:rsidRDefault="00C93326" w:rsidP="00142505">
            <w:pPr>
              <w:tabs>
                <w:tab w:val="left" w:pos="6266"/>
              </w:tabs>
              <w:spacing w:after="0" w:line="48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0.863</w:t>
            </w:r>
          </w:p>
          <w:p w:rsidR="00C93326" w:rsidRPr="00B7090D" w:rsidRDefault="00C93326" w:rsidP="00142505">
            <w:pPr>
              <w:tabs>
                <w:tab w:val="left" w:pos="6266"/>
              </w:tabs>
              <w:spacing w:after="0" w:line="480" w:lineRule="auto"/>
              <w:jc w:val="center"/>
              <w:rPr>
                <w:rFonts w:ascii="Times New Roman" w:eastAsia="Calibri" w:hAnsi="Times New Roman" w:cs="Times New Roman"/>
                <w:sz w:val="24"/>
                <w:szCs w:val="24"/>
                <w:lang w:val="en-US"/>
              </w:rPr>
            </w:pPr>
          </w:p>
        </w:tc>
        <w:tc>
          <w:tcPr>
            <w:tcW w:w="1674" w:type="dxa"/>
          </w:tcPr>
          <w:p w:rsidR="00C93326" w:rsidRPr="00B7090D" w:rsidRDefault="00C93326" w:rsidP="00142505">
            <w:pPr>
              <w:tabs>
                <w:tab w:val="left" w:pos="6266"/>
              </w:tabs>
              <w:spacing w:after="0" w:line="480" w:lineRule="auto"/>
              <w:jc w:val="center"/>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rPr>
              <w:t>0.02</w:t>
            </w:r>
          </w:p>
        </w:tc>
      </w:tr>
      <w:tr w:rsidR="00C93326" w:rsidRPr="00B7090D" w:rsidTr="00142505">
        <w:trPr>
          <w:trHeight w:val="113"/>
        </w:trPr>
        <w:tc>
          <w:tcPr>
            <w:tcW w:w="0" w:type="auto"/>
          </w:tcPr>
          <w:p w:rsidR="00C93326" w:rsidRPr="00B7090D" w:rsidRDefault="00C93326" w:rsidP="00142505">
            <w:pPr>
              <w:tabs>
                <w:tab w:val="left" w:pos="6266"/>
              </w:tabs>
              <w:spacing w:after="0" w:line="36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ARC</w:t>
            </w:r>
          </w:p>
        </w:tc>
        <w:tc>
          <w:tcPr>
            <w:tcW w:w="2645" w:type="dxa"/>
          </w:tcPr>
          <w:p w:rsidR="00C93326" w:rsidRPr="00B7090D" w:rsidRDefault="00C93326" w:rsidP="00142505">
            <w:pPr>
              <w:spacing w:after="0" w:line="36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SVS (cm/s)</w:t>
            </w:r>
          </w:p>
        </w:tc>
        <w:tc>
          <w:tcPr>
            <w:tcW w:w="3466" w:type="dxa"/>
          </w:tcPr>
          <w:p w:rsidR="00C93326" w:rsidRPr="00B7090D" w:rsidRDefault="00C93326" w:rsidP="00142505">
            <w:pPr>
              <w:tabs>
                <w:tab w:val="left" w:pos="751"/>
                <w:tab w:val="center" w:pos="1059"/>
                <w:tab w:val="left" w:pos="6266"/>
              </w:tabs>
              <w:spacing w:after="0" w:line="36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-0.718</w:t>
            </w:r>
          </w:p>
          <w:p w:rsidR="00C93326" w:rsidRPr="00B7090D" w:rsidRDefault="00C93326" w:rsidP="00142505">
            <w:pPr>
              <w:tabs>
                <w:tab w:val="left" w:pos="6266"/>
              </w:tabs>
              <w:spacing w:after="0" w:line="360" w:lineRule="auto"/>
              <w:jc w:val="center"/>
              <w:rPr>
                <w:rFonts w:ascii="Times New Roman" w:eastAsia="Calibri" w:hAnsi="Times New Roman" w:cs="Times New Roman"/>
                <w:sz w:val="24"/>
                <w:szCs w:val="24"/>
                <w:lang w:val="en-US"/>
              </w:rPr>
            </w:pPr>
          </w:p>
        </w:tc>
        <w:tc>
          <w:tcPr>
            <w:tcW w:w="1674" w:type="dxa"/>
          </w:tcPr>
          <w:p w:rsidR="00C93326" w:rsidRPr="00B7090D" w:rsidRDefault="00C93326" w:rsidP="00142505">
            <w:pPr>
              <w:tabs>
                <w:tab w:val="left" w:pos="6266"/>
              </w:tabs>
              <w:spacing w:after="0" w:line="360" w:lineRule="auto"/>
              <w:jc w:val="center"/>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rPr>
              <w:t>0.01</w:t>
            </w:r>
          </w:p>
        </w:tc>
      </w:tr>
      <w:tr w:rsidR="00C93326" w:rsidRPr="00B7090D" w:rsidTr="00142505">
        <w:tc>
          <w:tcPr>
            <w:tcW w:w="0" w:type="auto"/>
          </w:tcPr>
          <w:p w:rsidR="00C93326" w:rsidRPr="00B7090D" w:rsidRDefault="00C93326" w:rsidP="00142505">
            <w:pPr>
              <w:tabs>
                <w:tab w:val="left" w:pos="6266"/>
              </w:tabs>
              <w:spacing w:after="0" w:line="360" w:lineRule="auto"/>
              <w:rPr>
                <w:rFonts w:ascii="Times New Roman" w:eastAsia="Calibri" w:hAnsi="Times New Roman" w:cs="Times New Roman"/>
                <w:sz w:val="24"/>
                <w:szCs w:val="24"/>
                <w:lang w:val="en-US"/>
              </w:rPr>
            </w:pPr>
          </w:p>
        </w:tc>
        <w:tc>
          <w:tcPr>
            <w:tcW w:w="2645" w:type="dxa"/>
          </w:tcPr>
          <w:p w:rsidR="00C93326" w:rsidRPr="00B7090D" w:rsidRDefault="00C93326" w:rsidP="00142505">
            <w:pPr>
              <w:spacing w:after="0" w:line="36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FVD (cm/s)</w:t>
            </w:r>
          </w:p>
        </w:tc>
        <w:tc>
          <w:tcPr>
            <w:tcW w:w="3466" w:type="dxa"/>
          </w:tcPr>
          <w:p w:rsidR="00C93326" w:rsidRPr="00B7090D" w:rsidRDefault="00C93326" w:rsidP="00142505">
            <w:pPr>
              <w:tabs>
                <w:tab w:val="left" w:pos="6266"/>
              </w:tabs>
              <w:spacing w:after="0" w:line="360" w:lineRule="auto"/>
              <w:jc w:val="center"/>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rPr>
              <w:t>-0.894</w:t>
            </w:r>
          </w:p>
        </w:tc>
        <w:tc>
          <w:tcPr>
            <w:tcW w:w="1674" w:type="dxa"/>
          </w:tcPr>
          <w:p w:rsidR="00C93326" w:rsidRPr="00B7090D" w:rsidRDefault="00C93326" w:rsidP="00142505">
            <w:pPr>
              <w:tabs>
                <w:tab w:val="left" w:pos="6266"/>
              </w:tabs>
              <w:spacing w:after="0" w:line="360" w:lineRule="auto"/>
              <w:jc w:val="center"/>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rPr>
              <w:t>0.02</w:t>
            </w:r>
          </w:p>
        </w:tc>
      </w:tr>
      <w:tr w:rsidR="00C93326" w:rsidRPr="00B7090D" w:rsidTr="00142505">
        <w:tc>
          <w:tcPr>
            <w:tcW w:w="0" w:type="auto"/>
            <w:tcBorders>
              <w:bottom w:val="double" w:sz="4" w:space="0" w:color="auto"/>
            </w:tcBorders>
          </w:tcPr>
          <w:p w:rsidR="00C93326" w:rsidRPr="00B7090D" w:rsidRDefault="00C93326" w:rsidP="00142505">
            <w:pPr>
              <w:tabs>
                <w:tab w:val="left" w:pos="6266"/>
              </w:tabs>
              <w:spacing w:after="160" w:line="240" w:lineRule="auto"/>
              <w:rPr>
                <w:rFonts w:ascii="Times New Roman" w:eastAsia="Calibri" w:hAnsi="Times New Roman" w:cs="Times New Roman"/>
                <w:sz w:val="24"/>
                <w:szCs w:val="24"/>
                <w:lang w:val="en-US"/>
              </w:rPr>
            </w:pPr>
          </w:p>
          <w:p w:rsidR="00C93326" w:rsidRPr="00B7090D" w:rsidRDefault="00C93326" w:rsidP="00142505">
            <w:pPr>
              <w:tabs>
                <w:tab w:val="left" w:pos="6266"/>
              </w:tabs>
              <w:spacing w:after="160" w:line="240" w:lineRule="auto"/>
              <w:rPr>
                <w:rFonts w:ascii="Times New Roman" w:eastAsia="Calibri" w:hAnsi="Times New Roman" w:cs="Times New Roman"/>
                <w:sz w:val="24"/>
                <w:szCs w:val="24"/>
                <w:lang w:val="en-US"/>
              </w:rPr>
            </w:pPr>
          </w:p>
          <w:p w:rsidR="00C93326" w:rsidRPr="00B7090D" w:rsidRDefault="00C93326" w:rsidP="00142505">
            <w:pPr>
              <w:tabs>
                <w:tab w:val="left" w:pos="6266"/>
              </w:tabs>
              <w:spacing w:after="160" w:line="240" w:lineRule="auto"/>
              <w:rPr>
                <w:rFonts w:ascii="Times New Roman" w:eastAsia="Calibri" w:hAnsi="Times New Roman" w:cs="Times New Roman"/>
                <w:sz w:val="24"/>
                <w:szCs w:val="24"/>
                <w:lang w:val="en-US"/>
              </w:rPr>
            </w:pPr>
          </w:p>
          <w:p w:rsidR="00C93326" w:rsidRPr="00B7090D" w:rsidRDefault="00C93326" w:rsidP="00142505">
            <w:pPr>
              <w:tabs>
                <w:tab w:val="left" w:pos="6266"/>
              </w:tabs>
              <w:spacing w:after="160" w:line="240" w:lineRule="auto"/>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Oeil</w:t>
            </w:r>
            <w:proofErr w:type="spellEnd"/>
            <w:r w:rsidRPr="00B7090D">
              <w:rPr>
                <w:rFonts w:ascii="Times New Roman" w:eastAsia="Calibri" w:hAnsi="Times New Roman" w:cs="Times New Roman"/>
                <w:b/>
                <w:sz w:val="24"/>
                <w:szCs w:val="24"/>
                <w:lang w:val="en-US"/>
              </w:rPr>
              <w:t xml:space="preserve"> gauche</w:t>
            </w:r>
          </w:p>
          <w:p w:rsidR="00C93326" w:rsidRPr="00B7090D" w:rsidRDefault="00C93326" w:rsidP="00142505">
            <w:pPr>
              <w:tabs>
                <w:tab w:val="left" w:pos="6266"/>
              </w:tabs>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AO</w:t>
            </w:r>
          </w:p>
          <w:p w:rsidR="00C93326" w:rsidRPr="00B7090D" w:rsidRDefault="00C93326" w:rsidP="00142505">
            <w:pPr>
              <w:tabs>
                <w:tab w:val="left" w:pos="6266"/>
              </w:tabs>
              <w:spacing w:after="160" w:line="240" w:lineRule="auto"/>
              <w:rPr>
                <w:rFonts w:ascii="Times New Roman" w:eastAsia="Calibri" w:hAnsi="Times New Roman" w:cs="Times New Roman"/>
                <w:sz w:val="24"/>
                <w:szCs w:val="24"/>
                <w:lang w:val="en-US"/>
              </w:rPr>
            </w:pPr>
          </w:p>
          <w:p w:rsidR="00C93326" w:rsidRPr="00B7090D" w:rsidRDefault="00C93326" w:rsidP="00142505">
            <w:pPr>
              <w:tabs>
                <w:tab w:val="left" w:pos="6266"/>
              </w:tabs>
              <w:spacing w:after="160" w:line="240" w:lineRule="auto"/>
              <w:rPr>
                <w:rFonts w:ascii="Times New Roman" w:eastAsia="Calibri" w:hAnsi="Times New Roman" w:cs="Times New Roman"/>
                <w:sz w:val="24"/>
                <w:szCs w:val="24"/>
                <w:lang w:val="en-US"/>
              </w:rPr>
            </w:pPr>
          </w:p>
          <w:p w:rsidR="00C93326" w:rsidRPr="00B7090D" w:rsidRDefault="00C93326" w:rsidP="00142505">
            <w:pPr>
              <w:tabs>
                <w:tab w:val="left" w:pos="6266"/>
              </w:tabs>
              <w:spacing w:after="160" w:line="240" w:lineRule="auto"/>
              <w:rPr>
                <w:rFonts w:ascii="Times New Roman" w:eastAsia="Calibri" w:hAnsi="Times New Roman" w:cs="Times New Roman"/>
                <w:sz w:val="24"/>
                <w:szCs w:val="24"/>
                <w:lang w:val="en-US"/>
              </w:rPr>
            </w:pPr>
          </w:p>
          <w:p w:rsidR="00C93326" w:rsidRPr="00B7090D" w:rsidRDefault="00C93326" w:rsidP="00142505">
            <w:pPr>
              <w:tabs>
                <w:tab w:val="left" w:pos="6266"/>
              </w:tabs>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ARC</w:t>
            </w:r>
          </w:p>
          <w:p w:rsidR="00C93326" w:rsidRPr="00B7090D" w:rsidRDefault="00C93326" w:rsidP="00142505">
            <w:pPr>
              <w:tabs>
                <w:tab w:val="left" w:pos="6266"/>
              </w:tabs>
              <w:spacing w:after="160" w:line="240" w:lineRule="auto"/>
              <w:rPr>
                <w:rFonts w:ascii="Times New Roman" w:eastAsia="Calibri" w:hAnsi="Times New Roman" w:cs="Times New Roman"/>
                <w:sz w:val="24"/>
                <w:szCs w:val="24"/>
                <w:lang w:val="en-US"/>
              </w:rPr>
            </w:pPr>
          </w:p>
        </w:tc>
        <w:tc>
          <w:tcPr>
            <w:tcW w:w="2645" w:type="dxa"/>
            <w:tcBorders>
              <w:bottom w:val="double" w:sz="4" w:space="0" w:color="auto"/>
            </w:tcBorders>
          </w:tcPr>
          <w:p w:rsidR="00C93326" w:rsidRPr="00B7090D" w:rsidRDefault="00C93326" w:rsidP="00142505">
            <w:pPr>
              <w:spacing w:after="120" w:line="360" w:lineRule="auto"/>
              <w:jc w:val="center"/>
              <w:rPr>
                <w:rFonts w:ascii="Times New Roman" w:eastAsia="Calibri" w:hAnsi="Times New Roman" w:cs="Times New Roman"/>
                <w:sz w:val="24"/>
                <w:szCs w:val="24"/>
                <w:lang w:val="en-US"/>
              </w:rPr>
            </w:pPr>
          </w:p>
          <w:p w:rsidR="00C93326" w:rsidRPr="00B7090D" w:rsidRDefault="00C93326" w:rsidP="00142505">
            <w:pPr>
              <w:spacing w:after="120" w:line="36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             RI</w:t>
            </w:r>
          </w:p>
          <w:p w:rsidR="00C93326" w:rsidRPr="00B7090D" w:rsidRDefault="00C93326" w:rsidP="00142505">
            <w:pPr>
              <w:spacing w:after="120" w:line="360" w:lineRule="auto"/>
              <w:jc w:val="center"/>
              <w:rPr>
                <w:rFonts w:ascii="Times New Roman" w:eastAsia="Calibri" w:hAnsi="Times New Roman" w:cs="Times New Roman"/>
                <w:sz w:val="24"/>
                <w:szCs w:val="24"/>
                <w:lang w:val="en-US"/>
              </w:rPr>
            </w:pPr>
          </w:p>
          <w:p w:rsidR="00C93326" w:rsidRPr="00B7090D" w:rsidRDefault="00C93326" w:rsidP="00142505">
            <w:pPr>
              <w:spacing w:after="120" w:line="360" w:lineRule="auto"/>
              <w:jc w:val="center"/>
              <w:rPr>
                <w:rFonts w:ascii="Times New Roman" w:eastAsia="Calibri" w:hAnsi="Times New Roman" w:cs="Times New Roman"/>
                <w:sz w:val="24"/>
                <w:szCs w:val="24"/>
                <w:lang w:val="en-US"/>
              </w:rPr>
            </w:pPr>
          </w:p>
          <w:p w:rsidR="00C93326" w:rsidRPr="00B7090D" w:rsidRDefault="00C93326" w:rsidP="00142505">
            <w:pPr>
              <w:spacing w:after="120" w:line="36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SVS (cm/s)</w:t>
            </w:r>
          </w:p>
          <w:p w:rsidR="00C93326" w:rsidRPr="00B7090D" w:rsidRDefault="00C93326" w:rsidP="00142505">
            <w:pPr>
              <w:spacing w:after="120" w:line="36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FVD (cm/s)</w:t>
            </w:r>
          </w:p>
          <w:p w:rsidR="00C93326" w:rsidRPr="00B7090D" w:rsidRDefault="00C93326" w:rsidP="00142505">
            <w:pPr>
              <w:spacing w:after="120" w:line="36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           RI</w:t>
            </w:r>
          </w:p>
          <w:p w:rsidR="00C93326" w:rsidRPr="00B7090D" w:rsidRDefault="00C93326" w:rsidP="00142505">
            <w:pPr>
              <w:spacing w:after="120" w:line="360" w:lineRule="auto"/>
              <w:jc w:val="center"/>
              <w:rPr>
                <w:rFonts w:ascii="Times New Roman" w:eastAsia="Calibri" w:hAnsi="Times New Roman" w:cs="Times New Roman"/>
                <w:sz w:val="24"/>
                <w:szCs w:val="24"/>
                <w:lang w:val="en-US"/>
              </w:rPr>
            </w:pPr>
          </w:p>
          <w:p w:rsidR="00C93326" w:rsidRPr="00B7090D" w:rsidRDefault="00C93326" w:rsidP="00142505">
            <w:pPr>
              <w:spacing w:after="120" w:line="36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        SVS(cm/s)</w:t>
            </w:r>
          </w:p>
          <w:p w:rsidR="00C93326" w:rsidRPr="00B7090D" w:rsidRDefault="00C93326" w:rsidP="00142505">
            <w:pPr>
              <w:spacing w:after="120" w:line="36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        FVD (cm/s)</w:t>
            </w:r>
          </w:p>
          <w:p w:rsidR="00C93326" w:rsidRPr="00B7090D" w:rsidRDefault="00C93326" w:rsidP="00142505">
            <w:pPr>
              <w:spacing w:after="120" w:line="36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        RI    </w:t>
            </w:r>
          </w:p>
        </w:tc>
        <w:tc>
          <w:tcPr>
            <w:tcW w:w="3466" w:type="dxa"/>
            <w:tcBorders>
              <w:bottom w:val="double" w:sz="4" w:space="0" w:color="auto"/>
            </w:tcBorders>
          </w:tcPr>
          <w:p w:rsidR="00C93326" w:rsidRPr="00B7090D" w:rsidRDefault="00C93326" w:rsidP="00142505">
            <w:pPr>
              <w:tabs>
                <w:tab w:val="left" w:pos="6266"/>
              </w:tabs>
              <w:spacing w:after="120" w:line="360" w:lineRule="auto"/>
              <w:jc w:val="center"/>
              <w:rPr>
                <w:rFonts w:ascii="Times New Roman" w:eastAsia="Calibri" w:hAnsi="Times New Roman" w:cs="Times New Roman"/>
                <w:sz w:val="24"/>
                <w:szCs w:val="24"/>
                <w:lang w:val="en-US"/>
              </w:rPr>
            </w:pP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0.902</w:t>
            </w: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p>
          <w:p w:rsidR="00C93326" w:rsidRPr="00B7090D" w:rsidRDefault="00C93326" w:rsidP="00142505">
            <w:pPr>
              <w:tabs>
                <w:tab w:val="left" w:pos="1195"/>
                <w:tab w:val="center" w:pos="1530"/>
                <w:tab w:val="left" w:pos="6266"/>
              </w:tabs>
              <w:spacing w:after="120" w:line="36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-0.873</w:t>
            </w: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-0.858</w:t>
            </w: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0.812</w:t>
            </w: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p>
          <w:p w:rsidR="00C93326" w:rsidRPr="00B7090D" w:rsidRDefault="00C93326" w:rsidP="00142505">
            <w:pPr>
              <w:tabs>
                <w:tab w:val="left" w:pos="6266"/>
              </w:tabs>
              <w:spacing w:after="120" w:line="360" w:lineRule="auto"/>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 xml:space="preserve">                          -0.681</w:t>
            </w:r>
          </w:p>
          <w:p w:rsidR="00C93326" w:rsidRPr="00B7090D" w:rsidRDefault="00C93326" w:rsidP="00142505">
            <w:pPr>
              <w:tabs>
                <w:tab w:val="left" w:pos="6266"/>
              </w:tabs>
              <w:spacing w:after="120" w:line="360" w:lineRule="auto"/>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 xml:space="preserve">                          -0.882</w:t>
            </w:r>
          </w:p>
          <w:p w:rsidR="00C93326" w:rsidRPr="00B7090D" w:rsidRDefault="00C93326" w:rsidP="00142505">
            <w:pPr>
              <w:tabs>
                <w:tab w:val="left" w:pos="6266"/>
              </w:tabs>
              <w:spacing w:after="120" w:line="360" w:lineRule="auto"/>
              <w:rPr>
                <w:rFonts w:ascii="Times New Roman" w:eastAsia="Calibri" w:hAnsi="Times New Roman" w:cs="Times New Roman"/>
                <w:sz w:val="24"/>
                <w:szCs w:val="24"/>
                <w:lang w:val="en-US"/>
              </w:rPr>
            </w:pPr>
            <w:r w:rsidRPr="00B7090D">
              <w:rPr>
                <w:rFonts w:ascii="Times New Roman" w:eastAsia="Times New Roman" w:hAnsi="Times New Roman" w:cs="Times New Roman"/>
                <w:sz w:val="24"/>
                <w:szCs w:val="24"/>
                <w:lang w:val="en-US"/>
              </w:rPr>
              <w:t xml:space="preserve">                          0.876</w:t>
            </w:r>
          </w:p>
        </w:tc>
        <w:tc>
          <w:tcPr>
            <w:tcW w:w="1674" w:type="dxa"/>
            <w:tcBorders>
              <w:bottom w:val="double" w:sz="4" w:space="0" w:color="auto"/>
            </w:tcBorders>
          </w:tcPr>
          <w:p w:rsidR="00C93326" w:rsidRPr="00B7090D" w:rsidRDefault="00C93326" w:rsidP="00142505">
            <w:pPr>
              <w:tabs>
                <w:tab w:val="left" w:pos="6266"/>
              </w:tabs>
              <w:spacing w:after="120" w:line="360" w:lineRule="auto"/>
              <w:jc w:val="center"/>
              <w:rPr>
                <w:rFonts w:ascii="Times New Roman" w:eastAsia="Calibri" w:hAnsi="Times New Roman" w:cs="Times New Roman"/>
                <w:sz w:val="24"/>
                <w:szCs w:val="24"/>
                <w:lang w:val="en-US"/>
              </w:rPr>
            </w:pP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0.01</w:t>
            </w: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0.03</w:t>
            </w: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0.02</w:t>
            </w: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0.02</w:t>
            </w:r>
          </w:p>
          <w:p w:rsidR="00C93326" w:rsidRPr="00B7090D" w:rsidRDefault="00C93326" w:rsidP="00142505">
            <w:pPr>
              <w:tabs>
                <w:tab w:val="left" w:pos="6266"/>
              </w:tabs>
              <w:spacing w:after="120" w:line="360" w:lineRule="auto"/>
              <w:jc w:val="center"/>
              <w:rPr>
                <w:rFonts w:ascii="Times New Roman" w:eastAsia="Times New Roman" w:hAnsi="Times New Roman" w:cs="Times New Roman"/>
                <w:sz w:val="24"/>
                <w:szCs w:val="24"/>
                <w:lang w:val="en-US"/>
              </w:rPr>
            </w:pPr>
          </w:p>
          <w:p w:rsidR="00C93326" w:rsidRPr="00B7090D" w:rsidRDefault="00C93326" w:rsidP="00142505">
            <w:pPr>
              <w:tabs>
                <w:tab w:val="left" w:pos="6266"/>
              </w:tabs>
              <w:spacing w:after="120" w:line="360" w:lineRule="auto"/>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 xml:space="preserve">        0.01</w:t>
            </w:r>
          </w:p>
          <w:p w:rsidR="00C93326" w:rsidRPr="00B7090D" w:rsidRDefault="00C93326" w:rsidP="00142505">
            <w:pPr>
              <w:tabs>
                <w:tab w:val="left" w:pos="6266"/>
              </w:tabs>
              <w:spacing w:after="120" w:line="360" w:lineRule="auto"/>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 xml:space="preserve">        0.01</w:t>
            </w:r>
          </w:p>
          <w:p w:rsidR="00C93326" w:rsidRPr="00B7090D" w:rsidRDefault="00C93326" w:rsidP="00142505">
            <w:pPr>
              <w:tabs>
                <w:tab w:val="left" w:pos="6266"/>
              </w:tabs>
              <w:spacing w:after="120" w:line="360" w:lineRule="auto"/>
              <w:rPr>
                <w:rFonts w:ascii="Times New Roman" w:eastAsia="Times New Roman" w:hAnsi="Times New Roman" w:cs="Times New Roman"/>
                <w:sz w:val="24"/>
                <w:szCs w:val="24"/>
                <w:lang w:val="en-US"/>
              </w:rPr>
            </w:pPr>
            <w:r w:rsidRPr="00B7090D">
              <w:rPr>
                <w:rFonts w:ascii="Times New Roman" w:eastAsia="Times New Roman" w:hAnsi="Times New Roman" w:cs="Times New Roman"/>
                <w:sz w:val="24"/>
                <w:szCs w:val="24"/>
                <w:lang w:val="en-US"/>
              </w:rPr>
              <w:t xml:space="preserve">        0.01</w:t>
            </w:r>
          </w:p>
          <w:p w:rsidR="00C93326" w:rsidRPr="00B7090D" w:rsidRDefault="00C93326" w:rsidP="00142505">
            <w:pPr>
              <w:tabs>
                <w:tab w:val="left" w:pos="6266"/>
              </w:tabs>
              <w:spacing w:after="120" w:line="360" w:lineRule="auto"/>
              <w:jc w:val="center"/>
              <w:rPr>
                <w:rFonts w:ascii="Times New Roman" w:eastAsia="Calibri" w:hAnsi="Times New Roman" w:cs="Times New Roman"/>
                <w:sz w:val="24"/>
                <w:szCs w:val="24"/>
                <w:lang w:val="en-US"/>
              </w:rPr>
            </w:pPr>
          </w:p>
        </w:tc>
      </w:tr>
    </w:tbl>
    <w:p w:rsidR="00C93326" w:rsidRDefault="00C93326" w:rsidP="00C93326">
      <w:pPr>
        <w:spacing w:after="160" w:line="480" w:lineRule="auto"/>
        <w:rPr>
          <w:rFonts w:ascii="Times New Roman" w:eastAsia="Calibri" w:hAnsi="Times New Roman" w:cs="Times New Roman"/>
          <w:b/>
          <w:color w:val="C00000"/>
          <w:sz w:val="24"/>
          <w:szCs w:val="24"/>
          <w:lang w:val="en-US"/>
        </w:rPr>
      </w:pPr>
    </w:p>
    <w:p w:rsidR="00C93326" w:rsidRDefault="00C93326" w:rsidP="00C93326">
      <w:pPr>
        <w:spacing w:after="160" w:line="480" w:lineRule="auto"/>
        <w:rPr>
          <w:rFonts w:ascii="Times New Roman" w:eastAsia="Calibri" w:hAnsi="Times New Roman" w:cs="Times New Roman"/>
          <w:b/>
          <w:color w:val="C00000"/>
          <w:sz w:val="24"/>
          <w:szCs w:val="24"/>
          <w:lang w:val="en-US"/>
        </w:rPr>
      </w:pPr>
    </w:p>
    <w:p w:rsidR="00C93326" w:rsidRPr="00B7090D" w:rsidRDefault="00C93326" w:rsidP="00C93326">
      <w:pPr>
        <w:spacing w:after="160" w:line="480" w:lineRule="auto"/>
        <w:rPr>
          <w:rFonts w:ascii="Times New Roman" w:eastAsia="Calibri" w:hAnsi="Times New Roman" w:cs="Times New Roman"/>
          <w:b/>
          <w:color w:val="C00000"/>
          <w:sz w:val="24"/>
          <w:szCs w:val="24"/>
          <w:lang w:val="en-US"/>
        </w:rPr>
      </w:pPr>
    </w:p>
    <w:p w:rsidR="00C93326" w:rsidRDefault="00C93326" w:rsidP="00C93326">
      <w:pPr>
        <w:spacing w:after="160" w:line="259" w:lineRule="auto"/>
        <w:rPr>
          <w:rFonts w:ascii="Times New Roman" w:eastAsia="Calibri" w:hAnsi="Times New Roman" w:cs="Times New Roman"/>
          <w:b/>
          <w:sz w:val="24"/>
          <w:szCs w:val="24"/>
          <w:lang w:val="fr-FR"/>
        </w:rPr>
      </w:pPr>
    </w:p>
    <w:p w:rsidR="00C93326" w:rsidRPr="00B7090D" w:rsidRDefault="00C93326" w:rsidP="00C93326">
      <w:pPr>
        <w:spacing w:after="160" w:line="259" w:lineRule="auto"/>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Tableau 3: Comparaison des paramètres de Doppler de l’artère rétinal central et de l’artère ophtalmique (AO) de deux yeux chez les patients asymétriques de GPAO</w:t>
      </w:r>
    </w:p>
    <w:tbl>
      <w:tblPr>
        <w:tblW w:w="9198" w:type="dxa"/>
        <w:tblLook w:val="04A0" w:firstRow="1" w:lastRow="0" w:firstColumn="1" w:lastColumn="0" w:noHBand="0" w:noVBand="1"/>
      </w:tblPr>
      <w:tblGrid>
        <w:gridCol w:w="1057"/>
        <w:gridCol w:w="2038"/>
        <w:gridCol w:w="1605"/>
        <w:gridCol w:w="1886"/>
        <w:gridCol w:w="1622"/>
        <w:gridCol w:w="990"/>
      </w:tblGrid>
      <w:tr w:rsidR="00C93326" w:rsidRPr="00B7090D" w:rsidTr="00142505">
        <w:tc>
          <w:tcPr>
            <w:tcW w:w="1057" w:type="dxa"/>
            <w:tcBorders>
              <w:top w:val="double" w:sz="4" w:space="0" w:color="auto"/>
              <w:bottom w:val="double" w:sz="4" w:space="0" w:color="auto"/>
            </w:tcBorders>
          </w:tcPr>
          <w:p w:rsidR="00C93326" w:rsidRPr="00B7090D" w:rsidRDefault="00C93326" w:rsidP="00142505">
            <w:pPr>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Artères</w:t>
            </w:r>
            <w:proofErr w:type="spellEnd"/>
          </w:p>
        </w:tc>
        <w:tc>
          <w:tcPr>
            <w:tcW w:w="2038" w:type="dxa"/>
            <w:tcBorders>
              <w:top w:val="double" w:sz="4" w:space="0" w:color="auto"/>
              <w:bottom w:val="double" w:sz="4" w:space="0" w:color="auto"/>
            </w:tcBorders>
          </w:tcPr>
          <w:p w:rsidR="00C93326" w:rsidRPr="00B7090D" w:rsidRDefault="00C93326" w:rsidP="00142505">
            <w:pPr>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Paramètres</w:t>
            </w:r>
            <w:proofErr w:type="spellEnd"/>
          </w:p>
          <w:p w:rsidR="00C93326" w:rsidRPr="00B7090D" w:rsidRDefault="00C93326" w:rsidP="00142505">
            <w:pPr>
              <w:rPr>
                <w:rFonts w:ascii="Times New Roman" w:eastAsia="Calibri" w:hAnsi="Times New Roman" w:cs="Times New Roman"/>
                <w:b/>
                <w:sz w:val="24"/>
                <w:szCs w:val="24"/>
                <w:lang w:val="en-US"/>
              </w:rPr>
            </w:pPr>
            <w:r w:rsidRPr="00B7090D">
              <w:rPr>
                <w:rFonts w:ascii="Times New Roman" w:eastAsia="Calibri" w:hAnsi="Times New Roman" w:cs="Times New Roman"/>
                <w:b/>
                <w:sz w:val="24"/>
                <w:szCs w:val="24"/>
                <w:lang w:val="en-US"/>
              </w:rPr>
              <w:t>Doppler</w:t>
            </w:r>
          </w:p>
        </w:tc>
        <w:tc>
          <w:tcPr>
            <w:tcW w:w="1605" w:type="dxa"/>
            <w:tcBorders>
              <w:top w:val="double" w:sz="4" w:space="0" w:color="auto"/>
              <w:bottom w:val="double" w:sz="4" w:space="0" w:color="auto"/>
            </w:tcBorders>
          </w:tcPr>
          <w:p w:rsidR="00C93326" w:rsidRPr="00B7090D" w:rsidRDefault="00C93326" w:rsidP="00142505">
            <w:pPr>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Oeil</w:t>
            </w:r>
            <w:proofErr w:type="spellEnd"/>
            <w:r w:rsidRPr="00B7090D">
              <w:rPr>
                <w:rFonts w:ascii="Times New Roman" w:eastAsia="Calibri" w:hAnsi="Times New Roman" w:cs="Times New Roman"/>
                <w:b/>
                <w:sz w:val="24"/>
                <w:szCs w:val="24"/>
                <w:lang w:val="en-US"/>
              </w:rPr>
              <w:t xml:space="preserve"> </w:t>
            </w:r>
            <w:proofErr w:type="spellStart"/>
            <w:r w:rsidRPr="00B7090D">
              <w:rPr>
                <w:rFonts w:ascii="Times New Roman" w:eastAsia="Calibri" w:hAnsi="Times New Roman" w:cs="Times New Roman"/>
                <w:b/>
                <w:sz w:val="24"/>
                <w:szCs w:val="24"/>
                <w:lang w:val="en-US"/>
              </w:rPr>
              <w:t>Mieux</w:t>
            </w:r>
            <w:proofErr w:type="spellEnd"/>
          </w:p>
          <w:p w:rsidR="00C93326" w:rsidRPr="00B7090D" w:rsidRDefault="00C93326" w:rsidP="00142505">
            <w:pPr>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Moyen</w:t>
            </w:r>
            <w:proofErr w:type="spellEnd"/>
            <w:r w:rsidRPr="00B7090D">
              <w:rPr>
                <w:rFonts w:ascii="Times New Roman" w:eastAsia="Calibri" w:hAnsi="Times New Roman" w:cs="Times New Roman"/>
                <w:b/>
                <w:sz w:val="24"/>
                <w:szCs w:val="24"/>
                <w:lang w:val="en-US"/>
              </w:rPr>
              <w:t xml:space="preserve"> ± D</w:t>
            </w:r>
            <w:r>
              <w:rPr>
                <w:rFonts w:ascii="Times New Roman" w:eastAsia="Calibri" w:hAnsi="Times New Roman" w:cs="Times New Roman"/>
                <w:b/>
                <w:sz w:val="24"/>
                <w:szCs w:val="24"/>
                <w:lang w:val="en-US"/>
              </w:rPr>
              <w:t>S</w:t>
            </w:r>
          </w:p>
        </w:tc>
        <w:tc>
          <w:tcPr>
            <w:tcW w:w="1886" w:type="dxa"/>
            <w:tcBorders>
              <w:top w:val="double" w:sz="4" w:space="0" w:color="auto"/>
              <w:bottom w:val="double" w:sz="4" w:space="0" w:color="auto"/>
            </w:tcBorders>
          </w:tcPr>
          <w:p w:rsidR="00C93326" w:rsidRPr="00B7090D" w:rsidRDefault="00C93326" w:rsidP="00142505">
            <w:pPr>
              <w:rPr>
                <w:rFonts w:ascii="Times New Roman" w:eastAsia="Calibri" w:hAnsi="Times New Roman" w:cs="Times New Roman"/>
                <w:b/>
                <w:sz w:val="24"/>
                <w:szCs w:val="24"/>
                <w:lang w:val="en-US"/>
              </w:rPr>
            </w:pPr>
            <w:proofErr w:type="spellStart"/>
            <w:r w:rsidRPr="00B7090D">
              <w:rPr>
                <w:rFonts w:ascii="Times New Roman" w:eastAsia="Calibri" w:hAnsi="Times New Roman" w:cs="Times New Roman"/>
                <w:b/>
                <w:sz w:val="24"/>
                <w:szCs w:val="24"/>
                <w:lang w:val="en-US"/>
              </w:rPr>
              <w:t>Mauvais</w:t>
            </w:r>
            <w:proofErr w:type="spellEnd"/>
            <w:r w:rsidRPr="00B7090D">
              <w:rPr>
                <w:rFonts w:ascii="Times New Roman" w:eastAsia="Calibri" w:hAnsi="Times New Roman" w:cs="Times New Roman"/>
                <w:b/>
                <w:sz w:val="24"/>
                <w:szCs w:val="24"/>
                <w:lang w:val="en-US"/>
              </w:rPr>
              <w:t xml:space="preserve"> </w:t>
            </w:r>
            <w:proofErr w:type="spellStart"/>
            <w:r w:rsidRPr="00B7090D">
              <w:rPr>
                <w:rFonts w:ascii="Times New Roman" w:eastAsia="Calibri" w:hAnsi="Times New Roman" w:cs="Times New Roman"/>
                <w:b/>
                <w:sz w:val="24"/>
                <w:szCs w:val="24"/>
                <w:lang w:val="en-US"/>
              </w:rPr>
              <w:t>Oeil</w:t>
            </w:r>
            <w:proofErr w:type="spellEnd"/>
          </w:p>
          <w:p w:rsidR="00C93326" w:rsidRPr="00B7090D" w:rsidRDefault="00C93326" w:rsidP="00142505">
            <w:pPr>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Moyen</w:t>
            </w:r>
            <w:proofErr w:type="spellEnd"/>
            <w:r>
              <w:rPr>
                <w:rFonts w:ascii="Times New Roman" w:eastAsia="Calibri" w:hAnsi="Times New Roman" w:cs="Times New Roman"/>
                <w:b/>
                <w:sz w:val="24"/>
                <w:szCs w:val="24"/>
                <w:lang w:val="en-US"/>
              </w:rPr>
              <w:t xml:space="preserve"> ± </w:t>
            </w:r>
            <w:r w:rsidRPr="00B7090D">
              <w:rPr>
                <w:rFonts w:ascii="Times New Roman" w:eastAsia="Calibri" w:hAnsi="Times New Roman" w:cs="Times New Roman"/>
                <w:b/>
                <w:sz w:val="24"/>
                <w:szCs w:val="24"/>
                <w:lang w:val="en-US"/>
              </w:rPr>
              <w:t>D</w:t>
            </w:r>
            <w:r>
              <w:rPr>
                <w:rFonts w:ascii="Times New Roman" w:eastAsia="Calibri" w:hAnsi="Times New Roman" w:cs="Times New Roman"/>
                <w:b/>
                <w:sz w:val="24"/>
                <w:szCs w:val="24"/>
                <w:lang w:val="en-US"/>
              </w:rPr>
              <w:t>S</w:t>
            </w:r>
          </w:p>
        </w:tc>
        <w:tc>
          <w:tcPr>
            <w:tcW w:w="1622" w:type="dxa"/>
            <w:tcBorders>
              <w:top w:val="double" w:sz="4" w:space="0" w:color="auto"/>
              <w:bottom w:val="double" w:sz="4" w:space="0" w:color="auto"/>
            </w:tcBorders>
          </w:tcPr>
          <w:p w:rsidR="00C93326" w:rsidRPr="00B7090D" w:rsidRDefault="00C93326" w:rsidP="00142505">
            <w:pPr>
              <w:jc w:val="center"/>
              <w:rPr>
                <w:rFonts w:ascii="Times New Roman" w:eastAsia="Calibri" w:hAnsi="Times New Roman" w:cs="Times New Roman"/>
                <w:b/>
                <w:sz w:val="24"/>
                <w:szCs w:val="24"/>
                <w:lang w:val="fr-FR"/>
              </w:rPr>
            </w:pPr>
            <w:r w:rsidRPr="00B7090D">
              <w:rPr>
                <w:rFonts w:ascii="Times New Roman" w:eastAsia="Calibri" w:hAnsi="Times New Roman" w:cs="Times New Roman"/>
                <w:b/>
                <w:sz w:val="24"/>
                <w:szCs w:val="24"/>
                <w:lang w:val="fr-FR"/>
              </w:rPr>
              <w:t xml:space="preserve">95% </w:t>
            </w:r>
            <w:r>
              <w:rPr>
                <w:rFonts w:ascii="Times New Roman" w:eastAsia="Calibri" w:hAnsi="Times New Roman" w:cs="Times New Roman"/>
                <w:b/>
                <w:sz w:val="24"/>
                <w:szCs w:val="24"/>
                <w:lang w:val="fr-FR"/>
              </w:rPr>
              <w:t>IC</w:t>
            </w:r>
            <w:r w:rsidRPr="00B7090D">
              <w:rPr>
                <w:rFonts w:ascii="Times New Roman" w:eastAsia="Calibri" w:hAnsi="Times New Roman" w:cs="Times New Roman"/>
                <w:b/>
                <w:color w:val="FF0000"/>
                <w:sz w:val="24"/>
                <w:szCs w:val="24"/>
                <w:lang w:val="fr-FR"/>
              </w:rPr>
              <w:t xml:space="preserve"> </w:t>
            </w:r>
            <w:r w:rsidRPr="00B7090D">
              <w:rPr>
                <w:rFonts w:ascii="Times New Roman" w:eastAsia="Calibri" w:hAnsi="Times New Roman" w:cs="Times New Roman"/>
                <w:b/>
                <w:color w:val="000000"/>
                <w:sz w:val="24"/>
                <w:szCs w:val="24"/>
                <w:lang w:val="fr-FR"/>
              </w:rPr>
              <w:t>de différence entre moyens</w:t>
            </w:r>
          </w:p>
        </w:tc>
        <w:tc>
          <w:tcPr>
            <w:tcW w:w="990" w:type="dxa"/>
            <w:tcBorders>
              <w:top w:val="double" w:sz="4" w:space="0" w:color="auto"/>
              <w:bottom w:val="double" w:sz="4" w:space="0" w:color="auto"/>
            </w:tcBorders>
          </w:tcPr>
          <w:p w:rsidR="00C93326" w:rsidRPr="00B7090D" w:rsidRDefault="00C93326" w:rsidP="00142505">
            <w:pPr>
              <w:rPr>
                <w:rFonts w:ascii="Times New Roman" w:eastAsia="Calibri" w:hAnsi="Times New Roman" w:cs="Times New Roman"/>
                <w:b/>
                <w:sz w:val="24"/>
                <w:szCs w:val="24"/>
                <w:lang w:val="en-US"/>
              </w:rPr>
            </w:pPr>
            <w:r w:rsidRPr="00B7090D">
              <w:rPr>
                <w:rFonts w:ascii="Times New Roman" w:eastAsia="Calibri" w:hAnsi="Times New Roman" w:cs="Times New Roman"/>
                <w:b/>
                <w:sz w:val="24"/>
                <w:szCs w:val="24"/>
                <w:lang w:val="fr-FR"/>
              </w:rPr>
              <w:t xml:space="preserve">     </w:t>
            </w:r>
            <w:r w:rsidRPr="00B7090D">
              <w:rPr>
                <w:rFonts w:ascii="Times New Roman" w:eastAsia="Calibri" w:hAnsi="Times New Roman" w:cs="Times New Roman"/>
                <w:b/>
                <w:sz w:val="24"/>
                <w:szCs w:val="24"/>
                <w:lang w:val="en-US"/>
              </w:rPr>
              <w:t>p-</w:t>
            </w:r>
            <w:proofErr w:type="spellStart"/>
            <w:r w:rsidRPr="00B7090D">
              <w:rPr>
                <w:rFonts w:ascii="Times New Roman" w:eastAsia="Calibri" w:hAnsi="Times New Roman" w:cs="Times New Roman"/>
                <w:b/>
                <w:sz w:val="24"/>
                <w:szCs w:val="24"/>
                <w:lang w:val="en-US"/>
              </w:rPr>
              <w:t>valeur</w:t>
            </w:r>
            <w:proofErr w:type="spellEnd"/>
          </w:p>
        </w:tc>
      </w:tr>
      <w:tr w:rsidR="00C93326" w:rsidRPr="00B7090D" w:rsidTr="00142505">
        <w:tc>
          <w:tcPr>
            <w:tcW w:w="1057" w:type="dxa"/>
            <w:tcBorders>
              <w:top w:val="double" w:sz="4" w:space="0" w:color="auto"/>
            </w:tcBorders>
          </w:tcPr>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AO</w:t>
            </w:r>
          </w:p>
        </w:tc>
        <w:tc>
          <w:tcPr>
            <w:tcW w:w="2038" w:type="dxa"/>
            <w:tcBorders>
              <w:top w:val="double" w:sz="4" w:space="0" w:color="auto"/>
            </w:tcBorders>
          </w:tcPr>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SVS (cm/s)</w:t>
            </w:r>
          </w:p>
        </w:tc>
        <w:tc>
          <w:tcPr>
            <w:tcW w:w="1605" w:type="dxa"/>
            <w:tcBorders>
              <w:top w:val="double" w:sz="4" w:space="0" w:color="auto"/>
            </w:tcBorders>
          </w:tcPr>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27.62±3.46</w:t>
            </w:r>
          </w:p>
        </w:tc>
        <w:tc>
          <w:tcPr>
            <w:tcW w:w="1886" w:type="dxa"/>
            <w:tcBorders>
              <w:top w:val="double" w:sz="4" w:space="0" w:color="auto"/>
            </w:tcBorders>
          </w:tcPr>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28.44±3.45</w:t>
            </w:r>
          </w:p>
        </w:tc>
        <w:tc>
          <w:tcPr>
            <w:tcW w:w="1622" w:type="dxa"/>
            <w:tcBorders>
              <w:top w:val="double" w:sz="4" w:space="0" w:color="auto"/>
            </w:tcBorders>
          </w:tcPr>
          <w:p w:rsidR="00C93326" w:rsidRPr="00B7090D" w:rsidRDefault="00C93326" w:rsidP="00142505">
            <w:pPr>
              <w:spacing w:after="160" w:line="24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-2.00 – 0.62</w:t>
            </w:r>
          </w:p>
        </w:tc>
        <w:tc>
          <w:tcPr>
            <w:tcW w:w="990" w:type="dxa"/>
            <w:tcBorders>
              <w:top w:val="double" w:sz="4" w:space="0" w:color="auto"/>
            </w:tcBorders>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0.30</w:t>
            </w:r>
          </w:p>
        </w:tc>
      </w:tr>
      <w:tr w:rsidR="00C93326" w:rsidRPr="00B7090D" w:rsidTr="00142505">
        <w:tc>
          <w:tcPr>
            <w:tcW w:w="1057" w:type="dxa"/>
          </w:tcPr>
          <w:p w:rsidR="00C93326" w:rsidRPr="00B7090D" w:rsidRDefault="00C93326" w:rsidP="00142505">
            <w:pPr>
              <w:spacing w:after="160" w:line="240" w:lineRule="auto"/>
              <w:rPr>
                <w:rFonts w:ascii="Times New Roman" w:eastAsia="Calibri" w:hAnsi="Times New Roman" w:cs="Times New Roman"/>
                <w:sz w:val="24"/>
                <w:szCs w:val="24"/>
                <w:lang w:val="en-US"/>
              </w:rPr>
            </w:pPr>
          </w:p>
        </w:tc>
        <w:tc>
          <w:tcPr>
            <w:tcW w:w="2038" w:type="dxa"/>
          </w:tcPr>
          <w:p w:rsidR="00C93326" w:rsidRPr="00B7090D" w:rsidRDefault="00C93326" w:rsidP="00142505">
            <w:pPr>
              <w:spacing w:after="160" w:line="240" w:lineRule="auto"/>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FVD (cm/s)</w:t>
            </w:r>
          </w:p>
        </w:tc>
        <w:tc>
          <w:tcPr>
            <w:tcW w:w="1605"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5.34±2.06</w:t>
            </w:r>
          </w:p>
        </w:tc>
        <w:tc>
          <w:tcPr>
            <w:tcW w:w="1886"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5.97±2.20</w:t>
            </w:r>
          </w:p>
        </w:tc>
        <w:tc>
          <w:tcPr>
            <w:tcW w:w="1622" w:type="dxa"/>
          </w:tcPr>
          <w:p w:rsidR="00C93326" w:rsidRPr="00B7090D" w:rsidRDefault="00C93326" w:rsidP="00142505">
            <w:pPr>
              <w:spacing w:after="160" w:line="240" w:lineRule="auto"/>
              <w:jc w:val="center"/>
              <w:rPr>
                <w:rFonts w:ascii="Times New Roman" w:eastAsia="Calibri" w:hAnsi="Times New Roman" w:cs="Times New Roman"/>
                <w:sz w:val="24"/>
                <w:szCs w:val="24"/>
                <w:lang w:val="en-US"/>
              </w:rPr>
            </w:pPr>
          </w:p>
          <w:p w:rsidR="00C93326" w:rsidRPr="00B7090D" w:rsidRDefault="00C93326" w:rsidP="00142505">
            <w:pPr>
              <w:spacing w:after="160" w:line="24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-1.22 – 0.40</w:t>
            </w:r>
          </w:p>
        </w:tc>
        <w:tc>
          <w:tcPr>
            <w:tcW w:w="990"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jc w:val="right"/>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0.32</w:t>
            </w:r>
          </w:p>
        </w:tc>
      </w:tr>
      <w:tr w:rsidR="00C93326" w:rsidRPr="00B7090D" w:rsidTr="00142505">
        <w:tc>
          <w:tcPr>
            <w:tcW w:w="1057" w:type="dxa"/>
          </w:tcPr>
          <w:p w:rsidR="00C93326" w:rsidRPr="00B7090D" w:rsidRDefault="00C93326" w:rsidP="00142505">
            <w:pPr>
              <w:spacing w:after="160" w:line="240" w:lineRule="auto"/>
              <w:rPr>
                <w:rFonts w:ascii="Times New Roman" w:eastAsia="Calibri" w:hAnsi="Times New Roman" w:cs="Times New Roman"/>
                <w:sz w:val="24"/>
                <w:szCs w:val="24"/>
                <w:lang w:val="en-US"/>
              </w:rPr>
            </w:pPr>
          </w:p>
        </w:tc>
        <w:tc>
          <w:tcPr>
            <w:tcW w:w="2038" w:type="dxa"/>
          </w:tcPr>
          <w:p w:rsidR="00C93326" w:rsidRPr="00B7090D" w:rsidRDefault="00C93326" w:rsidP="00142505">
            <w:pPr>
              <w:spacing w:after="160" w:line="240" w:lineRule="auto"/>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RI</w:t>
            </w:r>
          </w:p>
        </w:tc>
        <w:tc>
          <w:tcPr>
            <w:tcW w:w="1605"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0.81±0.05</w:t>
            </w:r>
          </w:p>
        </w:tc>
        <w:tc>
          <w:tcPr>
            <w:tcW w:w="1886"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0.80±0.05</w:t>
            </w:r>
          </w:p>
        </w:tc>
        <w:tc>
          <w:tcPr>
            <w:tcW w:w="1622" w:type="dxa"/>
          </w:tcPr>
          <w:p w:rsidR="00C93326" w:rsidRPr="00B7090D" w:rsidRDefault="00C93326" w:rsidP="00142505">
            <w:pPr>
              <w:spacing w:after="160" w:line="240" w:lineRule="auto"/>
              <w:jc w:val="center"/>
              <w:rPr>
                <w:rFonts w:ascii="Times New Roman" w:eastAsia="Calibri" w:hAnsi="Times New Roman" w:cs="Times New Roman"/>
                <w:sz w:val="24"/>
                <w:szCs w:val="24"/>
                <w:lang w:val="en-US"/>
              </w:rPr>
            </w:pPr>
          </w:p>
          <w:p w:rsidR="00C93326" w:rsidRPr="00B7090D" w:rsidRDefault="00C93326" w:rsidP="00142505">
            <w:pPr>
              <w:spacing w:after="160" w:line="24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-0.01 – 0.03 </w:t>
            </w:r>
          </w:p>
        </w:tc>
        <w:tc>
          <w:tcPr>
            <w:tcW w:w="990"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jc w:val="right"/>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0.42</w:t>
            </w:r>
          </w:p>
        </w:tc>
      </w:tr>
      <w:tr w:rsidR="00C93326" w:rsidRPr="00B7090D" w:rsidTr="00142505">
        <w:tc>
          <w:tcPr>
            <w:tcW w:w="1057" w:type="dxa"/>
          </w:tcPr>
          <w:p w:rsidR="00C93326" w:rsidRPr="00B7090D" w:rsidRDefault="00C93326" w:rsidP="00142505">
            <w:pPr>
              <w:spacing w:after="160" w:line="240" w:lineRule="auto"/>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CRA</w:t>
            </w:r>
          </w:p>
        </w:tc>
        <w:tc>
          <w:tcPr>
            <w:tcW w:w="2038" w:type="dxa"/>
          </w:tcPr>
          <w:p w:rsidR="00C93326" w:rsidRPr="00B7090D" w:rsidRDefault="00C93326" w:rsidP="00142505">
            <w:pPr>
              <w:spacing w:after="160" w:line="240" w:lineRule="auto"/>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SVS (cm/s)</w:t>
            </w:r>
          </w:p>
        </w:tc>
        <w:tc>
          <w:tcPr>
            <w:tcW w:w="1605"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11.42±1.15</w:t>
            </w:r>
          </w:p>
        </w:tc>
        <w:tc>
          <w:tcPr>
            <w:tcW w:w="1886"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11.82±1.04</w:t>
            </w:r>
          </w:p>
        </w:tc>
        <w:tc>
          <w:tcPr>
            <w:tcW w:w="1622" w:type="dxa"/>
          </w:tcPr>
          <w:p w:rsidR="00C93326" w:rsidRPr="00B7090D" w:rsidRDefault="00C93326" w:rsidP="00142505">
            <w:pPr>
              <w:spacing w:after="160" w:line="240" w:lineRule="auto"/>
              <w:jc w:val="center"/>
              <w:rPr>
                <w:rFonts w:ascii="Times New Roman" w:eastAsia="Calibri" w:hAnsi="Times New Roman" w:cs="Times New Roman"/>
                <w:sz w:val="24"/>
                <w:szCs w:val="24"/>
                <w:lang w:val="en-US"/>
              </w:rPr>
            </w:pPr>
          </w:p>
          <w:p w:rsidR="00C93326" w:rsidRPr="00B7090D" w:rsidRDefault="00C93326" w:rsidP="00142505">
            <w:pPr>
              <w:spacing w:after="160" w:line="24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 xml:space="preserve">-0.73 – 0.11 </w:t>
            </w:r>
          </w:p>
        </w:tc>
        <w:tc>
          <w:tcPr>
            <w:tcW w:w="990"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jc w:val="right"/>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0.15</w:t>
            </w:r>
          </w:p>
        </w:tc>
      </w:tr>
      <w:tr w:rsidR="00C93326" w:rsidRPr="00B7090D" w:rsidTr="00142505">
        <w:tc>
          <w:tcPr>
            <w:tcW w:w="1057" w:type="dxa"/>
          </w:tcPr>
          <w:p w:rsidR="00C93326" w:rsidRPr="00B7090D" w:rsidRDefault="00C93326" w:rsidP="00142505">
            <w:pPr>
              <w:spacing w:after="160" w:line="240" w:lineRule="auto"/>
              <w:rPr>
                <w:rFonts w:ascii="Times New Roman" w:eastAsia="Calibri" w:hAnsi="Times New Roman" w:cs="Times New Roman"/>
                <w:sz w:val="24"/>
                <w:szCs w:val="24"/>
                <w:lang w:val="en-US"/>
              </w:rPr>
            </w:pPr>
          </w:p>
        </w:tc>
        <w:tc>
          <w:tcPr>
            <w:tcW w:w="2038" w:type="dxa"/>
          </w:tcPr>
          <w:p w:rsidR="00C93326" w:rsidRPr="00B7090D" w:rsidRDefault="00C93326" w:rsidP="00142505">
            <w:pPr>
              <w:spacing w:after="160" w:line="240" w:lineRule="auto"/>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FVD (cm/s)</w:t>
            </w:r>
          </w:p>
        </w:tc>
        <w:tc>
          <w:tcPr>
            <w:tcW w:w="1605"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1.76±0.80</w:t>
            </w:r>
          </w:p>
        </w:tc>
        <w:tc>
          <w:tcPr>
            <w:tcW w:w="1886"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1.98±0.84</w:t>
            </w:r>
          </w:p>
        </w:tc>
        <w:tc>
          <w:tcPr>
            <w:tcW w:w="1622" w:type="dxa"/>
          </w:tcPr>
          <w:p w:rsidR="00C93326" w:rsidRPr="00B7090D" w:rsidRDefault="00C93326" w:rsidP="00142505">
            <w:pPr>
              <w:spacing w:after="160" w:line="240" w:lineRule="auto"/>
              <w:jc w:val="center"/>
              <w:rPr>
                <w:rFonts w:ascii="Times New Roman" w:eastAsia="Calibri" w:hAnsi="Times New Roman" w:cs="Times New Roman"/>
                <w:sz w:val="24"/>
                <w:szCs w:val="24"/>
                <w:lang w:val="en-US"/>
              </w:rPr>
            </w:pPr>
          </w:p>
          <w:p w:rsidR="00C93326" w:rsidRPr="00B7090D" w:rsidRDefault="00C93326" w:rsidP="00142505">
            <w:pPr>
              <w:spacing w:after="160" w:line="24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-0.44 – 0.17</w:t>
            </w:r>
          </w:p>
        </w:tc>
        <w:tc>
          <w:tcPr>
            <w:tcW w:w="990" w:type="dxa"/>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jc w:val="right"/>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0.39</w:t>
            </w:r>
          </w:p>
        </w:tc>
      </w:tr>
      <w:tr w:rsidR="00C93326" w:rsidRPr="00B7090D" w:rsidTr="00142505">
        <w:tc>
          <w:tcPr>
            <w:tcW w:w="1057" w:type="dxa"/>
            <w:tcBorders>
              <w:bottom w:val="single" w:sz="4" w:space="0" w:color="auto"/>
            </w:tcBorders>
          </w:tcPr>
          <w:p w:rsidR="00C93326" w:rsidRPr="00B7090D" w:rsidRDefault="00C93326" w:rsidP="00142505">
            <w:pPr>
              <w:spacing w:after="160" w:line="240" w:lineRule="auto"/>
              <w:rPr>
                <w:rFonts w:ascii="Times New Roman" w:eastAsia="Calibri" w:hAnsi="Times New Roman" w:cs="Times New Roman"/>
                <w:sz w:val="24"/>
                <w:szCs w:val="24"/>
                <w:lang w:val="en-US"/>
              </w:rPr>
            </w:pPr>
          </w:p>
        </w:tc>
        <w:tc>
          <w:tcPr>
            <w:tcW w:w="2038" w:type="dxa"/>
            <w:tcBorders>
              <w:bottom w:val="single" w:sz="4" w:space="0" w:color="auto"/>
            </w:tcBorders>
          </w:tcPr>
          <w:p w:rsidR="00C93326" w:rsidRPr="00B7090D" w:rsidRDefault="00C93326" w:rsidP="00142505">
            <w:pPr>
              <w:spacing w:after="160" w:line="240" w:lineRule="auto"/>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RI</w:t>
            </w:r>
          </w:p>
        </w:tc>
        <w:tc>
          <w:tcPr>
            <w:tcW w:w="1605" w:type="dxa"/>
            <w:tcBorders>
              <w:bottom w:val="single" w:sz="4" w:space="0" w:color="auto"/>
            </w:tcBorders>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0.85±0.06</w:t>
            </w:r>
          </w:p>
        </w:tc>
        <w:tc>
          <w:tcPr>
            <w:tcW w:w="1886" w:type="dxa"/>
            <w:tcBorders>
              <w:bottom w:val="single" w:sz="4" w:space="0" w:color="auto"/>
            </w:tcBorders>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0.84±0.06</w:t>
            </w:r>
          </w:p>
        </w:tc>
        <w:tc>
          <w:tcPr>
            <w:tcW w:w="1622" w:type="dxa"/>
            <w:tcBorders>
              <w:bottom w:val="single" w:sz="4" w:space="0" w:color="auto"/>
            </w:tcBorders>
          </w:tcPr>
          <w:p w:rsidR="00C93326" w:rsidRPr="00B7090D" w:rsidRDefault="00C93326" w:rsidP="00142505">
            <w:pPr>
              <w:spacing w:after="160" w:line="240" w:lineRule="auto"/>
              <w:jc w:val="center"/>
              <w:rPr>
                <w:rFonts w:ascii="Times New Roman" w:eastAsia="Calibri" w:hAnsi="Times New Roman" w:cs="Times New Roman"/>
                <w:sz w:val="24"/>
                <w:szCs w:val="24"/>
                <w:lang w:val="en-US"/>
              </w:rPr>
            </w:pPr>
          </w:p>
          <w:p w:rsidR="00C93326" w:rsidRPr="00B7090D" w:rsidRDefault="00C93326" w:rsidP="00142505">
            <w:pPr>
              <w:spacing w:after="160" w:line="240" w:lineRule="auto"/>
              <w:jc w:val="center"/>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-0.01 – 0.03</w:t>
            </w:r>
          </w:p>
        </w:tc>
        <w:tc>
          <w:tcPr>
            <w:tcW w:w="990" w:type="dxa"/>
            <w:tcBorders>
              <w:bottom w:val="single" w:sz="4" w:space="0" w:color="auto"/>
            </w:tcBorders>
          </w:tcPr>
          <w:p w:rsidR="00C93326" w:rsidRPr="00B7090D" w:rsidRDefault="00C93326" w:rsidP="00142505">
            <w:pPr>
              <w:spacing w:after="160" w:line="240" w:lineRule="auto"/>
              <w:jc w:val="right"/>
              <w:rPr>
                <w:rFonts w:ascii="Times New Roman" w:eastAsia="Calibri" w:hAnsi="Times New Roman" w:cs="Times New Roman"/>
                <w:sz w:val="24"/>
                <w:szCs w:val="24"/>
                <w:lang w:val="en-US"/>
              </w:rPr>
            </w:pPr>
          </w:p>
          <w:p w:rsidR="00C93326" w:rsidRPr="00B7090D" w:rsidRDefault="00C93326" w:rsidP="00142505">
            <w:pPr>
              <w:spacing w:after="160" w:line="240" w:lineRule="auto"/>
              <w:jc w:val="right"/>
              <w:rPr>
                <w:rFonts w:ascii="Times New Roman" w:eastAsia="Calibri" w:hAnsi="Times New Roman" w:cs="Times New Roman"/>
                <w:sz w:val="24"/>
                <w:szCs w:val="24"/>
                <w:lang w:val="en-US"/>
              </w:rPr>
            </w:pPr>
            <w:r w:rsidRPr="00B7090D">
              <w:rPr>
                <w:rFonts w:ascii="Times New Roman" w:eastAsia="Calibri" w:hAnsi="Times New Roman" w:cs="Times New Roman"/>
                <w:sz w:val="24"/>
                <w:szCs w:val="24"/>
                <w:lang w:val="en-US"/>
              </w:rPr>
              <w:t>0.49</w:t>
            </w:r>
          </w:p>
        </w:tc>
      </w:tr>
    </w:tbl>
    <w:p w:rsidR="00C93326" w:rsidRPr="00B7090D" w:rsidRDefault="00C93326" w:rsidP="00C93326">
      <w:pPr>
        <w:spacing w:after="160" w:line="480" w:lineRule="auto"/>
        <w:rPr>
          <w:rFonts w:ascii="Times New Roman" w:eastAsia="Calibri" w:hAnsi="Times New Roman" w:cs="Times New Roman"/>
          <w:sz w:val="24"/>
          <w:szCs w:val="24"/>
          <w:lang w:val="fr-FR"/>
        </w:rPr>
      </w:pPr>
      <w:r w:rsidRPr="00B7090D">
        <w:rPr>
          <w:rFonts w:ascii="Times New Roman" w:eastAsia="Calibri" w:hAnsi="Times New Roman" w:cs="Times New Roman"/>
          <w:sz w:val="24"/>
          <w:szCs w:val="24"/>
          <w:lang w:val="fr-FR"/>
        </w:rPr>
        <w:t xml:space="preserve">DS= Déviation Standard </w:t>
      </w:r>
      <w:r>
        <w:rPr>
          <w:rFonts w:ascii="Times New Roman" w:eastAsia="Calibri" w:hAnsi="Times New Roman" w:cs="Times New Roman"/>
          <w:sz w:val="24"/>
          <w:szCs w:val="24"/>
          <w:lang w:val="fr-FR"/>
        </w:rPr>
        <w:t xml:space="preserve">                 </w:t>
      </w:r>
      <w:r w:rsidRPr="00B7090D">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fr-FR"/>
        </w:rPr>
        <w:t xml:space="preserve">   IC= </w:t>
      </w:r>
      <w:proofErr w:type="spellStart"/>
      <w:r w:rsidRPr="00E62EAD">
        <w:rPr>
          <w:rFonts w:ascii="Times New Roman" w:eastAsia="Calibri" w:hAnsi="Times New Roman" w:cs="Times New Roman"/>
          <w:sz w:val="24"/>
          <w:szCs w:val="24"/>
        </w:rPr>
        <w:t>Intervalle</w:t>
      </w:r>
      <w:proofErr w:type="spellEnd"/>
      <w:r w:rsidRPr="00E62EAD">
        <w:rPr>
          <w:rFonts w:ascii="Times New Roman" w:eastAsia="Calibri" w:hAnsi="Times New Roman" w:cs="Times New Roman"/>
          <w:sz w:val="24"/>
          <w:szCs w:val="24"/>
        </w:rPr>
        <w:t xml:space="preserve"> de </w:t>
      </w:r>
      <w:proofErr w:type="spellStart"/>
      <w:r w:rsidRPr="00E62EAD">
        <w:rPr>
          <w:rFonts w:ascii="Times New Roman" w:eastAsia="Calibri" w:hAnsi="Times New Roman" w:cs="Times New Roman"/>
          <w:sz w:val="24"/>
          <w:szCs w:val="24"/>
        </w:rPr>
        <w:t>confiance</w:t>
      </w:r>
      <w:proofErr w:type="spellEnd"/>
    </w:p>
    <w:p w:rsidR="00C93326" w:rsidRPr="00B7090D" w:rsidRDefault="00C93326" w:rsidP="00C93326">
      <w:pPr>
        <w:spacing w:after="160" w:line="480" w:lineRule="auto"/>
        <w:rPr>
          <w:rFonts w:ascii="Times New Roman" w:eastAsia="Calibri" w:hAnsi="Times New Roman" w:cs="Times New Roman"/>
          <w:sz w:val="24"/>
          <w:szCs w:val="24"/>
          <w:lang w:val="fr-FR"/>
        </w:rPr>
      </w:pPr>
    </w:p>
    <w:p w:rsidR="00C93326" w:rsidRPr="00B7090D" w:rsidRDefault="00C93326" w:rsidP="00C93326">
      <w:pPr>
        <w:spacing w:after="160" w:line="480" w:lineRule="auto"/>
        <w:rPr>
          <w:rFonts w:ascii="Times New Roman" w:eastAsia="Calibri" w:hAnsi="Times New Roman" w:cs="Times New Roman"/>
          <w:sz w:val="24"/>
          <w:szCs w:val="24"/>
          <w:lang w:val="fr-FR"/>
        </w:rPr>
      </w:pPr>
    </w:p>
    <w:p w:rsidR="00C93326" w:rsidRPr="00B7090D" w:rsidRDefault="00C93326" w:rsidP="00C93326">
      <w:pPr>
        <w:spacing w:after="160" w:line="480" w:lineRule="auto"/>
        <w:rPr>
          <w:rFonts w:ascii="Times New Roman" w:eastAsia="Calibri" w:hAnsi="Times New Roman" w:cs="Times New Roman"/>
          <w:sz w:val="24"/>
          <w:szCs w:val="24"/>
          <w:lang w:val="fr-FR"/>
        </w:rPr>
      </w:pPr>
    </w:p>
    <w:p w:rsidR="00C93326" w:rsidRPr="00B7090D" w:rsidRDefault="00C93326" w:rsidP="00C93326">
      <w:pPr>
        <w:spacing w:after="160" w:line="480" w:lineRule="auto"/>
        <w:rPr>
          <w:rFonts w:ascii="Times New Roman" w:eastAsia="Calibri" w:hAnsi="Times New Roman" w:cs="Times New Roman"/>
          <w:sz w:val="24"/>
          <w:szCs w:val="24"/>
          <w:lang w:val="fr-FR"/>
        </w:rPr>
      </w:pPr>
    </w:p>
    <w:p w:rsidR="00C93326" w:rsidRPr="00B7090D" w:rsidRDefault="00C93326" w:rsidP="00C93326">
      <w:pPr>
        <w:spacing w:after="160" w:line="480" w:lineRule="auto"/>
        <w:rPr>
          <w:rFonts w:ascii="Times New Roman" w:eastAsia="Calibri" w:hAnsi="Times New Roman" w:cs="Times New Roman"/>
          <w:sz w:val="24"/>
          <w:szCs w:val="24"/>
          <w:lang w:val="fr-FR"/>
        </w:rPr>
      </w:pPr>
    </w:p>
    <w:p w:rsidR="00C93326" w:rsidRPr="00B7090D" w:rsidRDefault="00C93326" w:rsidP="00C93326">
      <w:pPr>
        <w:spacing w:after="160" w:line="480" w:lineRule="auto"/>
        <w:rPr>
          <w:rFonts w:ascii="Times New Roman" w:eastAsia="Calibri" w:hAnsi="Times New Roman" w:cs="Times New Roman"/>
          <w:sz w:val="24"/>
          <w:szCs w:val="24"/>
          <w:lang w:val="fr-FR"/>
        </w:rPr>
      </w:pPr>
    </w:p>
    <w:p w:rsidR="00C93326" w:rsidRDefault="00C93326" w:rsidP="00C93326">
      <w:pPr>
        <w:jc w:val="center"/>
        <w:rPr>
          <w:rFonts w:ascii="Times New Roman" w:eastAsia="Times New Roman" w:hAnsi="Times New Roman" w:cs="Times New Roman"/>
          <w:b/>
          <w:color w:val="26282A"/>
          <w:sz w:val="24"/>
          <w:szCs w:val="24"/>
        </w:rPr>
      </w:pPr>
    </w:p>
    <w:p w:rsidR="00A537B8" w:rsidRPr="00C93326" w:rsidRDefault="00A537B8" w:rsidP="00C93326">
      <w:bookmarkStart w:id="0" w:name="_GoBack"/>
      <w:bookmarkEnd w:id="0"/>
    </w:p>
    <w:sectPr w:rsidR="00A537B8" w:rsidRPr="00C93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62991"/>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A537B8"/>
    <w:rsid w:val="00C93326"/>
    <w:rsid w:val="00CF7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Komolafe%20O%5BAuthor%5D&amp;cauthor=true&amp;cauthor_uid=24135752" TargetMode="External"/><Relationship Id="rId13" Type="http://schemas.openxmlformats.org/officeDocument/2006/relationships/hyperlink" Target="https://bjo.bmj.com/content/101/4/1" TargetMode="External"/><Relationship Id="rId18" Type="http://schemas.openxmlformats.org/officeDocument/2006/relationships/hyperlink" Target="http://iovs.arvojournals.org/solr/searchresults.aspx?author=L.+Schmetterer"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ncbi.nlm.nih.gov/pubmed/?term=Ashaolu%20O%5BAuthor%5D&amp;cauthor=true&amp;cauthor_uid=24135752" TargetMode="External"/><Relationship Id="rId12" Type="http://schemas.openxmlformats.org/officeDocument/2006/relationships/hyperlink" Target="http://www.ncbi.nlm.nih.gov/pubmed/24135752" TargetMode="External"/><Relationship Id="rId17" Type="http://schemas.openxmlformats.org/officeDocument/2006/relationships/hyperlink" Target="http://iovs.arvojournals.org/solr/searchresults.aspx?author=C.+Vass" TargetMode="External"/><Relationship Id="rId2" Type="http://schemas.openxmlformats.org/officeDocument/2006/relationships/styles" Target="styles.xml"/><Relationship Id="rId16" Type="http://schemas.openxmlformats.org/officeDocument/2006/relationships/hyperlink" Target="http://iovs.arvojournals.org/solr/searchresults.aspx?author=G.+Garhofer"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ncbi.nlm.nih.gov/pubmed/?term=Ashaye%20A%5BAuthor%5D&amp;cauthor=true&amp;cauthor_uid=24135752" TargetMode="External"/><Relationship Id="rId11" Type="http://schemas.openxmlformats.org/officeDocument/2006/relationships/hyperlink" Target="http://www.ncbi.nlm.nih.gov/pubmed/?term=Olusanya%20B%5BAuthor%5D&amp;cauthor=true&amp;cauthor_uid=24135752" TargetMode="External"/><Relationship Id="rId24" Type="http://schemas.openxmlformats.org/officeDocument/2006/relationships/theme" Target="theme/theme1.xml"/><Relationship Id="rId5" Type="http://schemas.openxmlformats.org/officeDocument/2006/relationships/hyperlink" Target="mailto:musa_kareem@yahoo.com" TargetMode="External"/><Relationship Id="rId15" Type="http://schemas.openxmlformats.org/officeDocument/2006/relationships/hyperlink" Target="http://iovs.arvojournals.org/solr/searchresults.aspx?author=H.+Resch" TargetMode="External"/><Relationship Id="rId23" Type="http://schemas.openxmlformats.org/officeDocument/2006/relationships/fontTable" Target="fontTable.xml"/><Relationship Id="rId10" Type="http://schemas.openxmlformats.org/officeDocument/2006/relationships/hyperlink" Target="http://www.ncbi.nlm.nih.gov/pubmed/?term=Olawoye%20O%5BAuthor%5D&amp;cauthor=true&amp;cauthor_uid=24135752" TargetMode="External"/><Relationship Id="rId19" Type="http://schemas.openxmlformats.org/officeDocument/2006/relationships/hyperlink" Target="https://www.ncbi.nlm.nih.gov/pubmed/21989301" TargetMode="External"/><Relationship Id="rId4" Type="http://schemas.openxmlformats.org/officeDocument/2006/relationships/webSettings" Target="webSettings.xml"/><Relationship Id="rId9" Type="http://schemas.openxmlformats.org/officeDocument/2006/relationships/hyperlink" Target="http://www.ncbi.nlm.nih.gov/pubmed/?term=Ajayi%20BG%5BAuthor%5D&amp;cauthor=true&amp;cauthor_uid=24135752" TargetMode="External"/><Relationship Id="rId14" Type="http://schemas.openxmlformats.org/officeDocument/2006/relationships/hyperlink" Target="http://iovs.arvojournals.org/solr/searchresults.aspx?author=A.+B.+Hommer"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4725</Words>
  <Characters>26934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2020-07-08T18:03:00Z</dcterms:created>
  <dcterms:modified xsi:type="dcterms:W3CDTF">2020-07-08T18:03:00Z</dcterms:modified>
</cp:coreProperties>
</file>