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D3F14" w14:textId="522E7F92" w:rsidR="00501366" w:rsidRDefault="00501366">
      <w:pPr>
        <w:pStyle w:val="BodyText"/>
        <w:ind w:left="118"/>
      </w:pPr>
    </w:p>
    <w:p w14:paraId="1D49AA20" w14:textId="77777777" w:rsidR="00501366" w:rsidRDefault="00501366">
      <w:pPr>
        <w:pStyle w:val="BodyText"/>
        <w:spacing w:before="10"/>
        <w:rPr>
          <w:sz w:val="17"/>
        </w:rPr>
      </w:pPr>
    </w:p>
    <w:p w14:paraId="2E104885" w14:textId="77777777" w:rsidR="00501366" w:rsidRDefault="00000000">
      <w:pPr>
        <w:pStyle w:val="Title"/>
        <w:spacing w:line="249" w:lineRule="auto"/>
      </w:pPr>
      <w:r>
        <w:rPr>
          <w:color w:val="2E3092"/>
        </w:rPr>
        <w:t>Osteosarcoma Arising From a Cervical Teratoma in a 4-year Old Child: A Report of a Rare Case and Literature Review</w:t>
      </w:r>
    </w:p>
    <w:p w14:paraId="41BAE750" w14:textId="77777777" w:rsidR="00501366" w:rsidRDefault="00501366">
      <w:pPr>
        <w:pStyle w:val="BodyText"/>
        <w:spacing w:before="10"/>
        <w:rPr>
          <w:rFonts w:ascii="Arial"/>
          <w:b/>
        </w:rPr>
      </w:pPr>
    </w:p>
    <w:p w14:paraId="3A48CF77" w14:textId="77777777" w:rsidR="00501366" w:rsidRDefault="00501366">
      <w:pPr>
        <w:rPr>
          <w:rFonts w:ascii="Arial"/>
        </w:rPr>
        <w:sectPr w:rsidR="00501366">
          <w:headerReference w:type="default" r:id="rId7"/>
          <w:type w:val="continuous"/>
          <w:pgSz w:w="12240" w:h="15840"/>
          <w:pgMar w:top="900" w:right="960" w:bottom="280" w:left="960" w:header="194" w:footer="720" w:gutter="0"/>
          <w:cols w:space="720"/>
        </w:sectPr>
      </w:pPr>
    </w:p>
    <w:p w14:paraId="164BD52F" w14:textId="77777777" w:rsidR="00501366" w:rsidRDefault="00501366">
      <w:pPr>
        <w:pStyle w:val="BodyText"/>
        <w:rPr>
          <w:rFonts w:ascii="Arial"/>
          <w:b/>
          <w:sz w:val="26"/>
        </w:rPr>
      </w:pPr>
    </w:p>
    <w:p w14:paraId="763E3474" w14:textId="77777777" w:rsidR="00501366" w:rsidRDefault="00501366">
      <w:pPr>
        <w:pStyle w:val="BodyText"/>
        <w:rPr>
          <w:rFonts w:ascii="Arial"/>
          <w:b/>
          <w:sz w:val="26"/>
        </w:rPr>
      </w:pPr>
    </w:p>
    <w:p w14:paraId="4B6F31D0" w14:textId="77777777" w:rsidR="00501366" w:rsidRDefault="00501366">
      <w:pPr>
        <w:pStyle w:val="BodyText"/>
        <w:rPr>
          <w:rFonts w:ascii="Arial"/>
          <w:b/>
          <w:sz w:val="26"/>
        </w:rPr>
      </w:pPr>
    </w:p>
    <w:p w14:paraId="03D6D328" w14:textId="77777777" w:rsidR="00501366" w:rsidRDefault="00501366">
      <w:pPr>
        <w:pStyle w:val="BodyText"/>
        <w:rPr>
          <w:rFonts w:ascii="Arial"/>
          <w:b/>
          <w:sz w:val="26"/>
        </w:rPr>
      </w:pPr>
    </w:p>
    <w:p w14:paraId="636F49CB" w14:textId="77777777" w:rsidR="00501366" w:rsidRDefault="00501366">
      <w:pPr>
        <w:pStyle w:val="BodyText"/>
        <w:rPr>
          <w:rFonts w:ascii="Arial"/>
          <w:b/>
          <w:sz w:val="26"/>
        </w:rPr>
      </w:pPr>
    </w:p>
    <w:p w14:paraId="3F6EEDA7" w14:textId="77777777" w:rsidR="00501366" w:rsidRDefault="00501366">
      <w:pPr>
        <w:pStyle w:val="BodyText"/>
        <w:rPr>
          <w:rFonts w:ascii="Arial"/>
          <w:b/>
          <w:sz w:val="26"/>
        </w:rPr>
      </w:pPr>
    </w:p>
    <w:p w14:paraId="1D9FF1A4" w14:textId="77777777" w:rsidR="00501366" w:rsidRDefault="00501366">
      <w:pPr>
        <w:pStyle w:val="BodyText"/>
        <w:rPr>
          <w:rFonts w:ascii="Arial"/>
          <w:b/>
          <w:sz w:val="26"/>
        </w:rPr>
      </w:pPr>
    </w:p>
    <w:p w14:paraId="1C05EF7B" w14:textId="77777777" w:rsidR="00501366" w:rsidRDefault="00501366">
      <w:pPr>
        <w:pStyle w:val="BodyText"/>
        <w:rPr>
          <w:rFonts w:ascii="Arial"/>
          <w:b/>
          <w:sz w:val="26"/>
        </w:rPr>
      </w:pPr>
    </w:p>
    <w:p w14:paraId="2AC0FF6D" w14:textId="77777777" w:rsidR="00501366" w:rsidRDefault="00501366">
      <w:pPr>
        <w:pStyle w:val="BodyText"/>
        <w:spacing w:before="4"/>
        <w:rPr>
          <w:rFonts w:ascii="Arial"/>
          <w:b/>
        </w:rPr>
      </w:pPr>
    </w:p>
    <w:p w14:paraId="4913C5D9" w14:textId="1246FE41" w:rsidR="00501366" w:rsidRDefault="005D3575">
      <w:pPr>
        <w:pStyle w:val="Heading1"/>
        <w:ind w:left="1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0094AFD7" wp14:editId="4D821406">
                <wp:simplePos x="0" y="0"/>
                <wp:positionH relativeFrom="page">
                  <wp:posOffset>681990</wp:posOffset>
                </wp:positionH>
                <wp:positionV relativeFrom="paragraph">
                  <wp:posOffset>-1612265</wp:posOffset>
                </wp:positionV>
                <wp:extent cx="4783455" cy="1407795"/>
                <wp:effectExtent l="0" t="0" r="0" b="0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3455" cy="1407795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394B3" w14:textId="77777777" w:rsidR="00501366" w:rsidRDefault="00000000">
                            <w:pPr>
                              <w:spacing w:before="7"/>
                              <w:ind w:left="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E3092"/>
                                <w:sz w:val="20"/>
                              </w:rPr>
                              <w:t>Abstract</w:t>
                            </w:r>
                          </w:p>
                          <w:p w14:paraId="075C6F12" w14:textId="77777777" w:rsidR="00501366" w:rsidRDefault="00000000">
                            <w:pPr>
                              <w:spacing w:before="32" w:line="254" w:lineRule="auto"/>
                              <w:ind w:left="55" w:right="53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Cervical teratomas consist of about 3% of all teratomas, and commonly present in childhood. They are often benign and very rarely turn malignant. Malignant transformation of teratomas occurs in about</w:t>
                            </w:r>
                            <w:r>
                              <w:rPr>
                                <w:color w:val="231F20"/>
                                <w:spacing w:val="-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>3%</w:t>
                            </w:r>
                          </w:p>
                          <w:p w14:paraId="001DC96E" w14:textId="77777777" w:rsidR="00501366" w:rsidRDefault="00000000">
                            <w:pPr>
                              <w:spacing w:before="1" w:line="254" w:lineRule="auto"/>
                              <w:ind w:left="55" w:right="54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6%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tumours,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often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results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carcinomas,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infrequently,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sarcomas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yolk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sac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tumours. Squamous</w:t>
                            </w:r>
                            <w:r>
                              <w:rPr>
                                <w:color w:val="231F20"/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cell</w:t>
                            </w:r>
                            <w:r>
                              <w:rPr>
                                <w:color w:val="231F20"/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carcinoma</w:t>
                            </w:r>
                            <w:r>
                              <w:rPr>
                                <w:color w:val="231F20"/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accounts</w:t>
                            </w:r>
                            <w:r>
                              <w:rPr>
                                <w:color w:val="231F20"/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80%</w:t>
                            </w:r>
                            <w:r>
                              <w:rPr>
                                <w:color w:val="231F20"/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90%</w:t>
                            </w:r>
                            <w:r>
                              <w:rPr>
                                <w:color w:val="231F20"/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malignant</w:t>
                            </w:r>
                            <w:r>
                              <w:rPr>
                                <w:color w:val="231F20"/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transformation.</w:t>
                            </w:r>
                            <w:r>
                              <w:rPr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Osteosarcoma arising from a teratoma is a rare occurrence with the very few reported cases occurring in the ovaries, and no such transformation has been reported in a cervical teratoma. 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 xml:space="preserve">We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present our experience with a child with osteosarcoma in a cervical teratoma.</w:t>
                            </w:r>
                          </w:p>
                          <w:p w14:paraId="11C523CE" w14:textId="77777777" w:rsidR="00501366" w:rsidRDefault="00000000">
                            <w:pPr>
                              <w:tabs>
                                <w:tab w:val="left" w:pos="7476"/>
                              </w:tabs>
                              <w:spacing w:before="173"/>
                              <w:ind w:left="55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E3092"/>
                                <w:spacing w:val="-3"/>
                                <w:sz w:val="18"/>
                                <w:u w:val="single" w:color="2E3092"/>
                              </w:rPr>
                              <w:t xml:space="preserve">Keywords: 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  <w:u w:val="single" w:color="2E3092"/>
                              </w:rPr>
                              <w:t>Cervical teratoma, malignant transformation,</w:t>
                            </w:r>
                            <w:r>
                              <w:rPr>
                                <w:i/>
                                <w:color w:val="231F20"/>
                                <w:spacing w:val="-18"/>
                                <w:sz w:val="18"/>
                                <w:u w:val="single" w:color="2E309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  <w:u w:val="single" w:color="2E3092"/>
                              </w:rPr>
                              <w:t>osteosarcoma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  <w:u w:val="single" w:color="2E309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94AFD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53.7pt;margin-top:-126.95pt;width:376.65pt;height:110.8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" fillcolor="#e0def0" stroked="f">
                <v:textbox inset="0,0,0,0">
                  <w:txbxContent>
                    <w:p w14:paraId="5FB394B3" w14:textId="77777777" w:rsidR="00501366" w:rsidRDefault="00000000">
                      <w:pPr>
                        <w:spacing w:before="7"/>
                        <w:ind w:left="5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E3092"/>
                          <w:sz w:val="20"/>
                        </w:rPr>
                        <w:t>Abstract</w:t>
                      </w:r>
                    </w:p>
                    <w:p w14:paraId="075C6F12" w14:textId="77777777" w:rsidR="00501366" w:rsidRDefault="00000000">
                      <w:pPr>
                        <w:spacing w:before="32" w:line="254" w:lineRule="auto"/>
                        <w:ind w:left="55" w:right="53"/>
                        <w:jc w:val="both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Cervical teratomas consist of about 3% of all teratomas, and commonly present in childhood. They are often benign and very rarely turn malignant. Malignant transformation of teratomas occurs in about</w:t>
                      </w:r>
                      <w:r>
                        <w:rPr>
                          <w:color w:val="231F20"/>
                          <w:spacing w:val="-2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  <w:sz w:val="18"/>
                        </w:rPr>
                        <w:t>3%</w:t>
                      </w:r>
                    </w:p>
                    <w:p w14:paraId="001DC96E" w14:textId="77777777" w:rsidR="00501366" w:rsidRDefault="00000000">
                      <w:pPr>
                        <w:spacing w:before="1" w:line="254" w:lineRule="auto"/>
                        <w:ind w:left="55" w:right="54"/>
                        <w:jc w:val="both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-</w:t>
                      </w:r>
                      <w:r>
                        <w:rPr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6%</w:t>
                      </w:r>
                      <w:r>
                        <w:rPr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of</w:t>
                      </w:r>
                      <w:r>
                        <w:rPr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such</w:t>
                      </w:r>
                      <w:r>
                        <w:rPr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tumours,</w:t>
                      </w:r>
                      <w:r>
                        <w:rPr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often</w:t>
                      </w:r>
                      <w:r>
                        <w:rPr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results</w:t>
                      </w:r>
                      <w:r>
                        <w:rPr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in</w:t>
                      </w:r>
                      <w:r>
                        <w:rPr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carcinomas,</w:t>
                      </w:r>
                      <w:r>
                        <w:rPr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infrequently,</w:t>
                      </w:r>
                      <w:r>
                        <w:rPr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sarcomas</w:t>
                      </w:r>
                      <w:r>
                        <w:rPr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yolk</w:t>
                      </w:r>
                      <w:r>
                        <w:rPr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sac</w:t>
                      </w:r>
                      <w:r>
                        <w:rPr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tumours. Squamous</w:t>
                      </w:r>
                      <w:r>
                        <w:rPr>
                          <w:color w:val="231F20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cell</w:t>
                      </w:r>
                      <w:r>
                        <w:rPr>
                          <w:color w:val="231F20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carcinoma</w:t>
                      </w:r>
                      <w:r>
                        <w:rPr>
                          <w:color w:val="231F20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accounts</w:t>
                      </w:r>
                      <w:r>
                        <w:rPr>
                          <w:color w:val="231F20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for</w:t>
                      </w:r>
                      <w:r>
                        <w:rPr>
                          <w:color w:val="231F20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about</w:t>
                      </w:r>
                      <w:r>
                        <w:rPr>
                          <w:color w:val="231F20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80%</w:t>
                      </w:r>
                      <w:r>
                        <w:rPr>
                          <w:color w:val="231F20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-</w:t>
                      </w:r>
                      <w:r>
                        <w:rPr>
                          <w:color w:val="231F20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90%</w:t>
                      </w:r>
                      <w:r>
                        <w:rPr>
                          <w:color w:val="231F20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of</w:t>
                      </w:r>
                      <w:r>
                        <w:rPr>
                          <w:color w:val="231F20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such</w:t>
                      </w:r>
                      <w:r>
                        <w:rPr>
                          <w:color w:val="231F20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malignant</w:t>
                      </w:r>
                      <w:r>
                        <w:rPr>
                          <w:color w:val="231F20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transformation.</w:t>
                      </w:r>
                      <w:r>
                        <w:rPr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 xml:space="preserve">Osteosarcoma arising from a teratoma is a rare occurrence with the very few reported cases occurring in the ovaries, and no such transformation has been reported in a cervical teratoma. </w:t>
                      </w:r>
                      <w:r>
                        <w:rPr>
                          <w:color w:val="231F20"/>
                          <w:spacing w:val="-9"/>
                          <w:sz w:val="18"/>
                        </w:rPr>
                        <w:t xml:space="preserve">We </w:t>
                      </w:r>
                      <w:r>
                        <w:rPr>
                          <w:color w:val="231F20"/>
                          <w:sz w:val="18"/>
                        </w:rPr>
                        <w:t>present our experience with a child with osteosarcoma in a cervical teratoma.</w:t>
                      </w:r>
                    </w:p>
                    <w:p w14:paraId="11C523CE" w14:textId="77777777" w:rsidR="00501366" w:rsidRDefault="00000000">
                      <w:pPr>
                        <w:tabs>
                          <w:tab w:val="left" w:pos="7476"/>
                        </w:tabs>
                        <w:spacing w:before="173"/>
                        <w:ind w:left="55"/>
                        <w:rPr>
                          <w:i/>
                          <w:sz w:val="18"/>
                        </w:rPr>
                      </w:pPr>
                      <w:r>
                        <w:rPr>
                          <w:b/>
                          <w:color w:val="2E3092"/>
                          <w:spacing w:val="-3"/>
                          <w:sz w:val="18"/>
                          <w:u w:val="single" w:color="2E3092"/>
                        </w:rPr>
                        <w:t xml:space="preserve">Keywords: </w:t>
                      </w:r>
                      <w:r>
                        <w:rPr>
                          <w:i/>
                          <w:color w:val="231F20"/>
                          <w:sz w:val="18"/>
                          <w:u w:val="single" w:color="2E3092"/>
                        </w:rPr>
                        <w:t>Cervical teratoma, malignant transformation,</w:t>
                      </w:r>
                      <w:r>
                        <w:rPr>
                          <w:i/>
                          <w:color w:val="231F20"/>
                          <w:spacing w:val="-18"/>
                          <w:sz w:val="18"/>
                          <w:u w:val="single" w:color="2E309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8"/>
                          <w:u w:val="single" w:color="2E3092"/>
                        </w:rPr>
                        <w:t>osteosarcoma</w:t>
                      </w:r>
                      <w:r>
                        <w:rPr>
                          <w:i/>
                          <w:color w:val="231F20"/>
                          <w:sz w:val="18"/>
                          <w:u w:val="single" w:color="2E3092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2E3092"/>
        </w:rPr>
        <w:t>Introduction</w:t>
      </w:r>
    </w:p>
    <w:p w14:paraId="1699FA17" w14:textId="77777777" w:rsidR="00501366" w:rsidRDefault="00000000">
      <w:pPr>
        <w:pStyle w:val="BodyText"/>
        <w:spacing w:before="117" w:line="249" w:lineRule="auto"/>
        <w:ind w:left="113" w:right="45"/>
        <w:jc w:val="both"/>
      </w:pPr>
      <w:r>
        <w:rPr>
          <w:color w:val="231F20"/>
          <w:spacing w:val="-3"/>
        </w:rPr>
        <w:t xml:space="preserve">Teratomas </w:t>
      </w:r>
      <w:r>
        <w:rPr>
          <w:color w:val="231F20"/>
        </w:rPr>
        <w:t xml:space="preserve">are germ cell tumours that </w:t>
      </w:r>
      <w:r>
        <w:rPr>
          <w:color w:val="231F20"/>
          <w:spacing w:val="-3"/>
        </w:rPr>
        <w:t xml:space="preserve">often </w:t>
      </w:r>
      <w:r>
        <w:rPr>
          <w:color w:val="231F20"/>
        </w:rPr>
        <w:t xml:space="preserve">exhibit unpredictable behaviors and </w:t>
      </w:r>
      <w:r>
        <w:rPr>
          <w:color w:val="231F20"/>
          <w:spacing w:val="-3"/>
        </w:rPr>
        <w:t>clinical diagnostic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challenge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often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resolved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with </w:t>
      </w:r>
      <w:r>
        <w:rPr>
          <w:color w:val="231F20"/>
        </w:rPr>
        <w:t>histopathological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examination.</w:t>
      </w:r>
    </w:p>
    <w:p w14:paraId="2C1BF92E" w14:textId="77777777" w:rsidR="00501366" w:rsidRDefault="00000000">
      <w:pPr>
        <w:pStyle w:val="BodyText"/>
        <w:spacing w:before="123" w:line="249" w:lineRule="auto"/>
        <w:ind w:left="113" w:right="38"/>
        <w:jc w:val="both"/>
      </w:pPr>
      <w:r>
        <w:rPr>
          <w:color w:val="231F20"/>
          <w:spacing w:val="7"/>
        </w:rPr>
        <w:t xml:space="preserve">Cervical teratomas </w:t>
      </w:r>
      <w:r>
        <w:rPr>
          <w:color w:val="231F20"/>
          <w:spacing w:val="5"/>
        </w:rPr>
        <w:t xml:space="preserve">are </w:t>
      </w:r>
      <w:r>
        <w:rPr>
          <w:color w:val="231F20"/>
          <w:spacing w:val="6"/>
        </w:rPr>
        <w:t xml:space="preserve">most commonly </w:t>
      </w:r>
      <w:r>
        <w:rPr>
          <w:color w:val="231F20"/>
          <w:spacing w:val="5"/>
        </w:rPr>
        <w:t xml:space="preserve">present </w:t>
      </w:r>
      <w:r>
        <w:rPr>
          <w:color w:val="231F20"/>
          <w:spacing w:val="3"/>
        </w:rPr>
        <w:t xml:space="preserve">in </w:t>
      </w:r>
      <w:r>
        <w:rPr>
          <w:color w:val="231F20"/>
          <w:spacing w:val="4"/>
        </w:rPr>
        <w:t xml:space="preserve">the fetus </w:t>
      </w:r>
      <w:r>
        <w:rPr>
          <w:color w:val="231F20"/>
          <w:spacing w:val="3"/>
        </w:rPr>
        <w:t xml:space="preserve">in </w:t>
      </w:r>
      <w:r>
        <w:rPr>
          <w:color w:val="231F20"/>
          <w:spacing w:val="5"/>
        </w:rPr>
        <w:t xml:space="preserve">utero. </w:t>
      </w:r>
      <w:r>
        <w:rPr>
          <w:color w:val="231F20"/>
          <w:spacing w:val="4"/>
        </w:rPr>
        <w:t xml:space="preserve">Sometimes </w:t>
      </w:r>
      <w:r>
        <w:rPr>
          <w:color w:val="231F20"/>
        </w:rPr>
        <w:t xml:space="preserve">the </w:t>
      </w:r>
      <w:r>
        <w:rPr>
          <w:color w:val="231F20"/>
          <w:spacing w:val="2"/>
        </w:rPr>
        <w:t xml:space="preserve">tumour </w:t>
      </w:r>
      <w:r>
        <w:rPr>
          <w:color w:val="231F20"/>
        </w:rPr>
        <w:t xml:space="preserve">only </w:t>
      </w:r>
      <w:r>
        <w:rPr>
          <w:color w:val="231F20"/>
          <w:spacing w:val="2"/>
        </w:rPr>
        <w:t xml:space="preserve">become manifest later </w:t>
      </w:r>
      <w:r>
        <w:rPr>
          <w:color w:val="231F20"/>
          <w:spacing w:val="3"/>
        </w:rPr>
        <w:t xml:space="preserve">in </w:t>
      </w:r>
      <w:r>
        <w:rPr>
          <w:color w:val="231F20"/>
        </w:rPr>
        <w:t xml:space="preserve">infancy or childhood and </w:t>
      </w:r>
      <w:r>
        <w:rPr>
          <w:color w:val="231F20"/>
          <w:spacing w:val="-3"/>
        </w:rPr>
        <w:t xml:space="preserve">may </w:t>
      </w:r>
      <w:r>
        <w:rPr>
          <w:color w:val="231F20"/>
        </w:rPr>
        <w:t xml:space="preserve">present with respiratory distress or disfigurement; rarely they </w:t>
      </w:r>
      <w:r>
        <w:rPr>
          <w:color w:val="231F20"/>
          <w:spacing w:val="-3"/>
        </w:rPr>
        <w:t xml:space="preserve">may </w:t>
      </w:r>
      <w:r>
        <w:rPr>
          <w:color w:val="231F20"/>
        </w:rPr>
        <w:t>appear in adult life, in which case they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malignant.</w:t>
      </w:r>
      <w:r>
        <w:rPr>
          <w:color w:val="231F20"/>
          <w:vertAlign w:val="superscript"/>
        </w:rPr>
        <w:t>[1]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Benign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Cervical </w:t>
      </w:r>
      <w:r>
        <w:rPr>
          <w:color w:val="231F20"/>
        </w:rPr>
        <w:t>teratomas consist of 3% of all teratomas,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 very rarely turn malignant.</w:t>
      </w:r>
      <w:r>
        <w:rPr>
          <w:color w:val="231F20"/>
          <w:vertAlign w:val="superscript"/>
        </w:rPr>
        <w:t>[2]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 xml:space="preserve">Radiologically, </w:t>
      </w:r>
      <w:r>
        <w:rPr>
          <w:color w:val="231F20"/>
        </w:rPr>
        <w:t>the presence of multiple calcific foci in plain radiograph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computed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tomography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highly suggestive of teratoma.</w:t>
      </w:r>
      <w:r>
        <w:rPr>
          <w:color w:val="231F20"/>
          <w:vertAlign w:val="superscript"/>
        </w:rPr>
        <w:t>[2]</w:t>
      </w:r>
      <w:r>
        <w:rPr>
          <w:color w:val="231F20"/>
        </w:rPr>
        <w:t xml:space="preserve"> In all, </w:t>
      </w:r>
      <w:r>
        <w:rPr>
          <w:color w:val="231F20"/>
          <w:spacing w:val="-3"/>
        </w:rPr>
        <w:t xml:space="preserve">malignant </w:t>
      </w:r>
      <w:r>
        <w:rPr>
          <w:color w:val="231F20"/>
        </w:rPr>
        <w:t>transformation of teratomas occurs in about 3% - 6% of such tumours, and often results 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carcinomas,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infrequently,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sarcomas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 yolk sac tumours. Squamous cell carcinoma accounts for 80% – 90% of such malignant transformation.</w:t>
      </w:r>
      <w:r>
        <w:rPr>
          <w:color w:val="231F20"/>
          <w:vertAlign w:val="superscript"/>
        </w:rPr>
        <w:t>[2]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 xml:space="preserve">Serum </w:t>
      </w:r>
      <w:r>
        <w:rPr>
          <w:color w:val="231F20"/>
        </w:rPr>
        <w:t xml:space="preserve">alpha feto </w:t>
      </w:r>
      <w:r>
        <w:rPr>
          <w:color w:val="231F20"/>
          <w:spacing w:val="-6"/>
        </w:rPr>
        <w:t xml:space="preserve">protein </w:t>
      </w:r>
      <w:r>
        <w:rPr>
          <w:color w:val="231F20"/>
          <w:spacing w:val="4"/>
        </w:rPr>
        <w:t xml:space="preserve">and </w:t>
      </w:r>
      <w:r>
        <w:rPr>
          <w:color w:val="231F20"/>
          <w:spacing w:val="5"/>
        </w:rPr>
        <w:t xml:space="preserve">Beta-human chorionic </w:t>
      </w:r>
      <w:r>
        <w:rPr>
          <w:color w:val="231F20"/>
          <w:spacing w:val="6"/>
        </w:rPr>
        <w:t xml:space="preserve">gonadotropin </w:t>
      </w:r>
      <w:r>
        <w:rPr>
          <w:color w:val="231F20"/>
          <w:spacing w:val="2"/>
        </w:rPr>
        <w:t xml:space="preserve">are </w:t>
      </w:r>
      <w:r>
        <w:rPr>
          <w:color w:val="231F20"/>
          <w:spacing w:val="3"/>
        </w:rPr>
        <w:t xml:space="preserve">markers that </w:t>
      </w:r>
      <w:r>
        <w:rPr>
          <w:color w:val="231F20"/>
          <w:spacing w:val="2"/>
        </w:rPr>
        <w:t xml:space="preserve">can </w:t>
      </w:r>
      <w:r>
        <w:rPr>
          <w:color w:val="231F20"/>
        </w:rPr>
        <w:t xml:space="preserve">be </w:t>
      </w:r>
      <w:r>
        <w:rPr>
          <w:color w:val="231F20"/>
          <w:spacing w:val="3"/>
        </w:rPr>
        <w:t xml:space="preserve">used </w:t>
      </w:r>
      <w:r>
        <w:rPr>
          <w:color w:val="231F20"/>
        </w:rPr>
        <w:t xml:space="preserve">to </w:t>
      </w:r>
      <w:r>
        <w:rPr>
          <w:color w:val="231F20"/>
          <w:spacing w:val="3"/>
        </w:rPr>
        <w:t xml:space="preserve">diagnose </w:t>
      </w:r>
      <w:r>
        <w:rPr>
          <w:color w:val="231F20"/>
        </w:rPr>
        <w:t xml:space="preserve">malignancy. </w:t>
      </w:r>
      <w:r>
        <w:rPr>
          <w:color w:val="231F20"/>
          <w:spacing w:val="3"/>
        </w:rPr>
        <w:t xml:space="preserve">Osteosarcoma arising from </w:t>
      </w:r>
      <w:r>
        <w:rPr>
          <w:color w:val="231F20"/>
        </w:rPr>
        <w:t>a teratoma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rare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occurrence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only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cases reported in the literature to our </w:t>
      </w:r>
      <w:r>
        <w:rPr>
          <w:color w:val="231F20"/>
          <w:spacing w:val="-7"/>
        </w:rPr>
        <w:t>knowledge.</w:t>
      </w:r>
      <w:r>
        <w:rPr>
          <w:color w:val="231F20"/>
          <w:spacing w:val="-7"/>
          <w:vertAlign w:val="superscript"/>
        </w:rPr>
        <w:t>[3,4]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All the previously reported cases occurred in </w:t>
      </w:r>
      <w:r>
        <w:rPr>
          <w:color w:val="231F20"/>
          <w:spacing w:val="-6"/>
        </w:rPr>
        <w:t>ovarian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teratomas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have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high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tendency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 xml:space="preserve">for </w:t>
      </w:r>
      <w:r>
        <w:rPr>
          <w:color w:val="231F20"/>
          <w:spacing w:val="-3"/>
        </w:rPr>
        <w:t>malignant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transformation,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adolescent</w:t>
      </w:r>
    </w:p>
    <w:p w14:paraId="483335B9" w14:textId="77777777" w:rsidR="00501366" w:rsidRDefault="00501366">
      <w:pPr>
        <w:pStyle w:val="BodyText"/>
      </w:pPr>
    </w:p>
    <w:p w14:paraId="6FA0D624" w14:textId="0A61BB04" w:rsidR="00501366" w:rsidRDefault="005D3575">
      <w:pPr>
        <w:pStyle w:val="BodyText"/>
        <w:spacing w:before="4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32A7810" wp14:editId="1E785BAD">
                <wp:simplePos x="0" y="0"/>
                <wp:positionH relativeFrom="page">
                  <wp:posOffset>684530</wp:posOffset>
                </wp:positionH>
                <wp:positionV relativeFrom="paragraph">
                  <wp:posOffset>104140</wp:posOffset>
                </wp:positionV>
                <wp:extent cx="2279015" cy="1270"/>
                <wp:effectExtent l="0" t="0" r="0" b="0"/>
                <wp:wrapTopAndBottom/>
                <wp:docPr id="1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9015" cy="1270"/>
                        </a:xfrm>
                        <a:custGeom>
                          <a:avLst/>
                          <a:gdLst>
                            <a:gd name="T0" fmla="+- 0 1078 1078"/>
                            <a:gd name="T1" fmla="*/ T0 w 3589"/>
                            <a:gd name="T2" fmla="+- 0 4667 1078"/>
                            <a:gd name="T3" fmla="*/ T2 w 35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589">
                              <a:moveTo>
                                <a:pt x="0" y="0"/>
                              </a:moveTo>
                              <a:lnTo>
                                <a:pt x="3589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A585F" id="Freeform 5" o:spid="_x0000_s1026" style="position:absolute;margin-left:53.9pt;margin-top:8.2pt;width:179.4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" path="m,l3589,e" filled="f" strokecolor="#231f20" strokeweight=".5pt">
                <v:path arrowok="t" o:connecttype="custom" o:connectlocs="0,0;2279015,0" o:connectangles="0,0"/>
                <w10:wrap type="topAndBottom" anchorx="page"/>
              </v:shape>
            </w:pict>
          </mc:Fallback>
        </mc:AlternateContent>
      </w:r>
    </w:p>
    <w:p w14:paraId="08441E6A" w14:textId="77777777" w:rsidR="00501366" w:rsidRDefault="00000000">
      <w:pPr>
        <w:spacing w:before="40" w:line="235" w:lineRule="auto"/>
        <w:ind w:left="117" w:right="38"/>
        <w:jc w:val="both"/>
        <w:rPr>
          <w:rFonts w:ascii="Carlito"/>
          <w:sz w:val="14"/>
        </w:rPr>
      </w:pPr>
      <w:r>
        <w:rPr>
          <w:rFonts w:ascii="Carlito"/>
          <w:color w:val="231F20"/>
          <w:sz w:val="14"/>
        </w:rPr>
        <w:t>This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is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an</w:t>
      </w:r>
      <w:r>
        <w:rPr>
          <w:rFonts w:ascii="Carlito"/>
          <w:color w:val="231F20"/>
          <w:spacing w:val="-7"/>
          <w:sz w:val="14"/>
        </w:rPr>
        <w:t xml:space="preserve"> </w:t>
      </w:r>
      <w:r>
        <w:rPr>
          <w:rFonts w:ascii="Carlito"/>
          <w:color w:val="231F20"/>
          <w:sz w:val="14"/>
        </w:rPr>
        <w:t>open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access</w:t>
      </w:r>
      <w:r>
        <w:rPr>
          <w:rFonts w:ascii="Carlito"/>
          <w:color w:val="231F20"/>
          <w:spacing w:val="-7"/>
          <w:sz w:val="14"/>
        </w:rPr>
        <w:t xml:space="preserve"> </w:t>
      </w:r>
      <w:r>
        <w:rPr>
          <w:rFonts w:ascii="Carlito"/>
          <w:color w:val="231F20"/>
          <w:sz w:val="14"/>
        </w:rPr>
        <w:t>journal,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and</w:t>
      </w:r>
      <w:r>
        <w:rPr>
          <w:rFonts w:ascii="Carlito"/>
          <w:color w:val="231F20"/>
          <w:spacing w:val="-7"/>
          <w:sz w:val="14"/>
        </w:rPr>
        <w:t xml:space="preserve"> </w:t>
      </w:r>
      <w:r>
        <w:rPr>
          <w:rFonts w:ascii="Carlito"/>
          <w:color w:val="231F20"/>
          <w:sz w:val="14"/>
        </w:rPr>
        <w:t>articles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are</w:t>
      </w:r>
      <w:r>
        <w:rPr>
          <w:rFonts w:ascii="Carlito"/>
          <w:color w:val="231F20"/>
          <w:spacing w:val="-7"/>
          <w:sz w:val="14"/>
        </w:rPr>
        <w:t xml:space="preserve"> </w:t>
      </w:r>
      <w:r>
        <w:rPr>
          <w:rFonts w:ascii="Carlito"/>
          <w:color w:val="231F20"/>
          <w:sz w:val="14"/>
        </w:rPr>
        <w:t>distributed</w:t>
      </w:r>
      <w:r>
        <w:rPr>
          <w:rFonts w:ascii="Carlito"/>
          <w:color w:val="231F20"/>
          <w:spacing w:val="-8"/>
          <w:sz w:val="14"/>
        </w:rPr>
        <w:t xml:space="preserve"> </w:t>
      </w:r>
      <w:r>
        <w:rPr>
          <w:rFonts w:ascii="Carlito"/>
          <w:color w:val="231F20"/>
          <w:sz w:val="14"/>
        </w:rPr>
        <w:t>under the</w:t>
      </w:r>
      <w:r>
        <w:rPr>
          <w:rFonts w:ascii="Carlito"/>
          <w:color w:val="231F20"/>
          <w:spacing w:val="-20"/>
          <w:sz w:val="14"/>
        </w:rPr>
        <w:t xml:space="preserve"> </w:t>
      </w:r>
      <w:r>
        <w:rPr>
          <w:rFonts w:ascii="Carlito"/>
          <w:color w:val="231F20"/>
          <w:sz w:val="14"/>
        </w:rPr>
        <w:t>terms</w:t>
      </w:r>
      <w:r>
        <w:rPr>
          <w:rFonts w:ascii="Carlito"/>
          <w:color w:val="231F20"/>
          <w:spacing w:val="-20"/>
          <w:sz w:val="14"/>
        </w:rPr>
        <w:t xml:space="preserve"> </w:t>
      </w:r>
      <w:r>
        <w:rPr>
          <w:rFonts w:ascii="Carlito"/>
          <w:color w:val="231F20"/>
          <w:sz w:val="14"/>
        </w:rPr>
        <w:t>of</w:t>
      </w:r>
      <w:r>
        <w:rPr>
          <w:rFonts w:ascii="Carlito"/>
          <w:color w:val="231F20"/>
          <w:spacing w:val="-19"/>
          <w:sz w:val="14"/>
        </w:rPr>
        <w:t xml:space="preserve"> </w:t>
      </w:r>
      <w:r>
        <w:rPr>
          <w:rFonts w:ascii="Carlito"/>
          <w:color w:val="231F20"/>
          <w:sz w:val="14"/>
        </w:rPr>
        <w:t>the</w:t>
      </w:r>
      <w:r>
        <w:rPr>
          <w:rFonts w:ascii="Carlito"/>
          <w:color w:val="231F20"/>
          <w:spacing w:val="-20"/>
          <w:sz w:val="14"/>
        </w:rPr>
        <w:t xml:space="preserve"> </w:t>
      </w:r>
      <w:r>
        <w:rPr>
          <w:rFonts w:ascii="Carlito"/>
          <w:color w:val="231F20"/>
          <w:sz w:val="14"/>
        </w:rPr>
        <w:t>Creative</w:t>
      </w:r>
      <w:r>
        <w:rPr>
          <w:rFonts w:ascii="Carlito"/>
          <w:color w:val="231F20"/>
          <w:spacing w:val="-19"/>
          <w:sz w:val="14"/>
        </w:rPr>
        <w:t xml:space="preserve"> </w:t>
      </w:r>
      <w:r>
        <w:rPr>
          <w:rFonts w:ascii="Carlito"/>
          <w:color w:val="231F20"/>
          <w:sz w:val="14"/>
        </w:rPr>
        <w:t>Commons</w:t>
      </w:r>
      <w:r>
        <w:rPr>
          <w:rFonts w:ascii="Carlito"/>
          <w:color w:val="231F20"/>
          <w:spacing w:val="-20"/>
          <w:sz w:val="14"/>
        </w:rPr>
        <w:t xml:space="preserve"> </w:t>
      </w:r>
      <w:r>
        <w:rPr>
          <w:rFonts w:ascii="Carlito"/>
          <w:color w:val="231F20"/>
          <w:sz w:val="14"/>
        </w:rPr>
        <w:t>Attribution-NonCommercial- ShareAlike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4.0</w:t>
      </w:r>
      <w:r>
        <w:rPr>
          <w:rFonts w:ascii="Carlito"/>
          <w:color w:val="231F20"/>
          <w:spacing w:val="-9"/>
          <w:sz w:val="14"/>
        </w:rPr>
        <w:t xml:space="preserve"> </w:t>
      </w:r>
      <w:r>
        <w:rPr>
          <w:rFonts w:ascii="Carlito"/>
          <w:color w:val="231F20"/>
          <w:sz w:val="14"/>
        </w:rPr>
        <w:t>License,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which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allows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others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to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remix,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tweak,</w:t>
      </w:r>
      <w:r>
        <w:rPr>
          <w:rFonts w:ascii="Carlito"/>
          <w:color w:val="231F20"/>
          <w:spacing w:val="-10"/>
          <w:sz w:val="14"/>
        </w:rPr>
        <w:t xml:space="preserve"> </w:t>
      </w:r>
      <w:r>
        <w:rPr>
          <w:rFonts w:ascii="Carlito"/>
          <w:color w:val="231F20"/>
          <w:sz w:val="14"/>
        </w:rPr>
        <w:t>and build upon the work non-commercially, as long as appropriate credit is given and the new creations are licensed under the identical</w:t>
      </w:r>
      <w:r>
        <w:rPr>
          <w:rFonts w:ascii="Carlito"/>
          <w:color w:val="231F20"/>
          <w:spacing w:val="-2"/>
          <w:sz w:val="14"/>
        </w:rPr>
        <w:t xml:space="preserve"> </w:t>
      </w:r>
      <w:r>
        <w:rPr>
          <w:rFonts w:ascii="Carlito"/>
          <w:color w:val="231F20"/>
          <w:sz w:val="14"/>
        </w:rPr>
        <w:t>terms.</w:t>
      </w:r>
    </w:p>
    <w:p w14:paraId="384F7B63" w14:textId="77777777" w:rsidR="00501366" w:rsidRDefault="00501366">
      <w:pPr>
        <w:pStyle w:val="BodyText"/>
        <w:spacing w:before="10"/>
        <w:rPr>
          <w:rFonts w:ascii="Carlito"/>
          <w:sz w:val="18"/>
        </w:rPr>
      </w:pPr>
    </w:p>
    <w:p w14:paraId="5C3D4540" w14:textId="77777777" w:rsidR="00501366" w:rsidRDefault="00000000">
      <w:pPr>
        <w:spacing w:before="1"/>
        <w:ind w:left="117"/>
        <w:jc w:val="both"/>
        <w:rPr>
          <w:rFonts w:ascii="Carlito"/>
          <w:sz w:val="14"/>
        </w:rPr>
      </w:pPr>
      <w:r>
        <w:rPr>
          <w:rFonts w:ascii="Carlito"/>
          <w:b/>
          <w:color w:val="231F20"/>
          <w:sz w:val="14"/>
        </w:rPr>
        <w:t xml:space="preserve">For reprints contact: </w:t>
      </w:r>
      <w:hyperlink r:id="rId8">
        <w:r>
          <w:rPr>
            <w:rFonts w:ascii="Carlito"/>
            <w:color w:val="231F20"/>
            <w:sz w:val="14"/>
          </w:rPr>
          <w:t>reprints@medknow.com</w:t>
        </w:r>
      </w:hyperlink>
    </w:p>
    <w:p w14:paraId="3596A29C" w14:textId="77777777" w:rsidR="00501366" w:rsidRDefault="00000000">
      <w:pPr>
        <w:pStyle w:val="BodyText"/>
        <w:rPr>
          <w:rFonts w:ascii="Carlito"/>
          <w:sz w:val="22"/>
        </w:rPr>
      </w:pPr>
      <w:r>
        <w:br w:type="column"/>
      </w:r>
    </w:p>
    <w:p w14:paraId="6EE905E6" w14:textId="77777777" w:rsidR="00501366" w:rsidRDefault="00501366">
      <w:pPr>
        <w:pStyle w:val="BodyText"/>
        <w:rPr>
          <w:rFonts w:ascii="Carlito"/>
          <w:sz w:val="22"/>
        </w:rPr>
      </w:pPr>
    </w:p>
    <w:p w14:paraId="7C94307A" w14:textId="77777777" w:rsidR="00501366" w:rsidRDefault="00501366">
      <w:pPr>
        <w:pStyle w:val="BodyText"/>
        <w:rPr>
          <w:rFonts w:ascii="Carlito"/>
          <w:sz w:val="22"/>
        </w:rPr>
      </w:pPr>
    </w:p>
    <w:p w14:paraId="5C14B620" w14:textId="77777777" w:rsidR="00501366" w:rsidRDefault="00501366">
      <w:pPr>
        <w:pStyle w:val="BodyText"/>
        <w:rPr>
          <w:rFonts w:ascii="Carlito"/>
          <w:sz w:val="22"/>
        </w:rPr>
      </w:pPr>
    </w:p>
    <w:p w14:paraId="219BC291" w14:textId="77777777" w:rsidR="00501366" w:rsidRDefault="00501366">
      <w:pPr>
        <w:pStyle w:val="BodyText"/>
        <w:rPr>
          <w:rFonts w:ascii="Carlito"/>
          <w:sz w:val="22"/>
        </w:rPr>
      </w:pPr>
    </w:p>
    <w:p w14:paraId="6F83FF74" w14:textId="77777777" w:rsidR="00501366" w:rsidRDefault="00501366">
      <w:pPr>
        <w:pStyle w:val="BodyText"/>
        <w:rPr>
          <w:rFonts w:ascii="Carlito"/>
          <w:sz w:val="22"/>
        </w:rPr>
      </w:pPr>
    </w:p>
    <w:p w14:paraId="35EBE99F" w14:textId="77777777" w:rsidR="00501366" w:rsidRDefault="00501366">
      <w:pPr>
        <w:pStyle w:val="BodyText"/>
        <w:rPr>
          <w:rFonts w:ascii="Carlito"/>
          <w:sz w:val="22"/>
        </w:rPr>
      </w:pPr>
    </w:p>
    <w:p w14:paraId="366E4291" w14:textId="77777777" w:rsidR="00501366" w:rsidRDefault="00501366">
      <w:pPr>
        <w:pStyle w:val="BodyText"/>
        <w:rPr>
          <w:rFonts w:ascii="Carlito"/>
          <w:sz w:val="22"/>
        </w:rPr>
      </w:pPr>
    </w:p>
    <w:p w14:paraId="3EFC8B4B" w14:textId="77777777" w:rsidR="00501366" w:rsidRDefault="00501366">
      <w:pPr>
        <w:pStyle w:val="BodyText"/>
        <w:rPr>
          <w:rFonts w:ascii="Carlito"/>
          <w:sz w:val="22"/>
        </w:rPr>
      </w:pPr>
    </w:p>
    <w:p w14:paraId="7978952F" w14:textId="77777777" w:rsidR="00501366" w:rsidRDefault="00501366">
      <w:pPr>
        <w:pStyle w:val="BodyText"/>
        <w:spacing w:before="11"/>
        <w:rPr>
          <w:rFonts w:ascii="Carlito"/>
          <w:sz w:val="16"/>
        </w:rPr>
      </w:pPr>
    </w:p>
    <w:p w14:paraId="22001D38" w14:textId="77777777" w:rsidR="00501366" w:rsidRDefault="00000000">
      <w:pPr>
        <w:pStyle w:val="BodyText"/>
        <w:spacing w:before="1" w:line="249" w:lineRule="auto"/>
        <w:ind w:left="113" w:right="40"/>
        <w:jc w:val="both"/>
      </w:pPr>
      <w:r>
        <w:rPr>
          <w:color w:val="231F20"/>
        </w:rPr>
        <w:t>and four in adults.</w:t>
      </w:r>
      <w:r>
        <w:rPr>
          <w:color w:val="231F20"/>
          <w:vertAlign w:val="superscript"/>
        </w:rPr>
        <w:t>[3,4]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 xml:space="preserve">We </w:t>
      </w:r>
      <w:r>
        <w:rPr>
          <w:color w:val="231F20"/>
        </w:rPr>
        <w:t xml:space="preserve">report another </w:t>
      </w:r>
      <w:r>
        <w:rPr>
          <w:color w:val="231F20"/>
          <w:spacing w:val="-22"/>
        </w:rPr>
        <w:t xml:space="preserve">case </w:t>
      </w:r>
      <w:r>
        <w:rPr>
          <w:color w:val="231F20"/>
        </w:rPr>
        <w:t>and the first of such transformation reported in a cervical teratoma.</w:t>
      </w:r>
    </w:p>
    <w:p w14:paraId="796DAB9B" w14:textId="77777777" w:rsidR="00501366" w:rsidRDefault="00000000">
      <w:pPr>
        <w:pStyle w:val="Heading1"/>
        <w:spacing w:before="168"/>
        <w:ind w:left="113"/>
        <w:jc w:val="both"/>
      </w:pPr>
      <w:r>
        <w:rPr>
          <w:color w:val="2E3092"/>
        </w:rPr>
        <w:t>Case Report</w:t>
      </w:r>
    </w:p>
    <w:p w14:paraId="7F5D5756" w14:textId="77777777" w:rsidR="00501366" w:rsidRDefault="00000000">
      <w:pPr>
        <w:pStyle w:val="BodyText"/>
        <w:spacing w:before="117" w:line="249" w:lineRule="auto"/>
        <w:ind w:left="113" w:right="38"/>
        <w:jc w:val="both"/>
      </w:pPr>
      <w:r>
        <w:rPr>
          <w:noProof/>
        </w:rPr>
        <w:drawing>
          <wp:anchor distT="0" distB="0" distL="0" distR="0" simplePos="0" relativeHeight="487448576" behindDoc="1" locked="0" layoutInCell="1" allowOverlap="1" wp14:anchorId="6F4CD70D" wp14:editId="71E2FFD6">
            <wp:simplePos x="0" y="0"/>
            <wp:positionH relativeFrom="page">
              <wp:posOffset>3200400</wp:posOffset>
            </wp:positionH>
            <wp:positionV relativeFrom="paragraph">
              <wp:posOffset>439762</wp:posOffset>
            </wp:positionV>
            <wp:extent cx="1371600" cy="13335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A </w:t>
      </w:r>
      <w:r>
        <w:rPr>
          <w:color w:val="231F20"/>
          <w:spacing w:val="-4"/>
        </w:rPr>
        <w:t xml:space="preserve">4-year </w:t>
      </w:r>
      <w:r>
        <w:rPr>
          <w:color w:val="231F20"/>
        </w:rPr>
        <w:t xml:space="preserve">old </w:t>
      </w:r>
      <w:r>
        <w:rPr>
          <w:color w:val="231F20"/>
          <w:spacing w:val="-3"/>
        </w:rPr>
        <w:t xml:space="preserve">girl presented with </w:t>
      </w:r>
      <w:r>
        <w:rPr>
          <w:color w:val="231F20"/>
        </w:rPr>
        <w:t xml:space="preserve">a </w:t>
      </w:r>
      <w:r>
        <w:rPr>
          <w:color w:val="231F20"/>
          <w:spacing w:val="-5"/>
        </w:rPr>
        <w:t xml:space="preserve">complaint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left sided neck </w:t>
      </w:r>
      <w:r>
        <w:rPr>
          <w:color w:val="231F20"/>
          <w:spacing w:val="-4"/>
        </w:rPr>
        <w:t xml:space="preserve">swelling </w:t>
      </w:r>
      <w:r>
        <w:rPr>
          <w:color w:val="231F20"/>
        </w:rPr>
        <w:t xml:space="preserve">of 2 </w:t>
      </w:r>
      <w:r>
        <w:rPr>
          <w:color w:val="231F20"/>
          <w:spacing w:val="-4"/>
        </w:rPr>
        <w:t xml:space="preserve">years </w:t>
      </w:r>
      <w:r>
        <w:rPr>
          <w:color w:val="231F20"/>
          <w:spacing w:val="-3"/>
        </w:rPr>
        <w:t xml:space="preserve">duration, </w:t>
      </w:r>
      <w:r>
        <w:rPr>
          <w:color w:val="231F20"/>
          <w:spacing w:val="-6"/>
        </w:rPr>
        <w:t>whose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growth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been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gradual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painless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 xml:space="preserve">until </w:t>
      </w:r>
      <w:r>
        <w:rPr>
          <w:color w:val="231F20"/>
        </w:rPr>
        <w:t xml:space="preserve">3 </w:t>
      </w:r>
      <w:r>
        <w:rPr>
          <w:color w:val="231F20"/>
          <w:spacing w:val="-3"/>
        </w:rPr>
        <w:t xml:space="preserve">months prior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presentation </w:t>
      </w:r>
      <w:r>
        <w:rPr>
          <w:color w:val="231F20"/>
          <w:spacing w:val="-4"/>
        </w:rPr>
        <w:t xml:space="preserve">when </w:t>
      </w:r>
      <w:r>
        <w:rPr>
          <w:color w:val="231F20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 xml:space="preserve">became painful 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 xml:space="preserve">was </w:t>
      </w:r>
      <w:r>
        <w:rPr>
          <w:color w:val="231F20"/>
          <w:spacing w:val="-3"/>
        </w:rPr>
        <w:t xml:space="preserve">observed </w:t>
      </w:r>
      <w:r>
        <w:rPr>
          <w:color w:val="231F20"/>
        </w:rPr>
        <w:t xml:space="preserve">to be </w:t>
      </w:r>
      <w:r>
        <w:rPr>
          <w:color w:val="231F20"/>
          <w:spacing w:val="-3"/>
        </w:rPr>
        <w:t xml:space="preserve">increasing in 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more rapid </w:t>
      </w:r>
      <w:r>
        <w:rPr>
          <w:color w:val="231F20"/>
          <w:spacing w:val="-5"/>
        </w:rPr>
        <w:t xml:space="preserve">manner. </w:t>
      </w:r>
      <w:r>
        <w:rPr>
          <w:color w:val="231F20"/>
          <w:spacing w:val="-3"/>
        </w:rPr>
        <w:t xml:space="preserve">Since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onset </w:t>
      </w:r>
      <w:r>
        <w:rPr>
          <w:color w:val="231F20"/>
        </w:rPr>
        <w:t xml:space="preserve">of </w:t>
      </w:r>
      <w:r>
        <w:rPr>
          <w:color w:val="231F20"/>
          <w:spacing w:val="-6"/>
        </w:rPr>
        <w:t xml:space="preserve">pain,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parents </w:t>
      </w:r>
      <w:r>
        <w:rPr>
          <w:color w:val="231F20"/>
          <w:spacing w:val="-5"/>
        </w:rPr>
        <w:t xml:space="preserve">have </w:t>
      </w:r>
      <w:r>
        <w:rPr>
          <w:color w:val="231F20"/>
          <w:spacing w:val="-3"/>
        </w:rPr>
        <w:t xml:space="preserve">been </w:t>
      </w:r>
      <w:r>
        <w:rPr>
          <w:color w:val="231F20"/>
          <w:spacing w:val="-4"/>
        </w:rPr>
        <w:t xml:space="preserve">applying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balm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5"/>
        </w:rPr>
        <w:t>swelling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has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not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shown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any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change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the size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swelling.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She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had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other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swelling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in any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other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her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body.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Examination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 xml:space="preserve">showed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swelling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left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side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neck,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measuring </w:t>
      </w:r>
      <w:r>
        <w:rPr>
          <w:color w:val="231F20"/>
        </w:rPr>
        <w:t>5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cm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cm,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non-tender,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firm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cystic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 xml:space="preserve">areas, </w:t>
      </w:r>
      <w:r>
        <w:rPr>
          <w:color w:val="231F20"/>
        </w:rPr>
        <w:t xml:space="preserve">and with </w:t>
      </w:r>
      <w:r>
        <w:rPr>
          <w:color w:val="231F20"/>
          <w:spacing w:val="3"/>
        </w:rPr>
        <w:t xml:space="preserve">defined </w:t>
      </w:r>
      <w:r>
        <w:rPr>
          <w:color w:val="231F20"/>
        </w:rPr>
        <w:t xml:space="preserve">peripheral margins, non- </w:t>
      </w:r>
      <w:r>
        <w:rPr>
          <w:color w:val="231F20"/>
          <w:spacing w:val="-3"/>
        </w:rPr>
        <w:t xml:space="preserve">pulsatile, </w:t>
      </w:r>
      <w:r>
        <w:rPr>
          <w:color w:val="231F20"/>
        </w:rPr>
        <w:t xml:space="preserve">no bruit, </w:t>
      </w:r>
      <w:r>
        <w:rPr>
          <w:color w:val="231F20"/>
          <w:spacing w:val="-4"/>
        </w:rPr>
        <w:t xml:space="preserve">[Figures </w:t>
      </w:r>
      <w:r>
        <w:rPr>
          <w:color w:val="231F20"/>
        </w:rPr>
        <w:t xml:space="preserve">1 and 2]. She </w:t>
      </w:r>
      <w:r>
        <w:rPr>
          <w:color w:val="231F20"/>
          <w:spacing w:val="-3"/>
        </w:rPr>
        <w:t xml:space="preserve">had </w:t>
      </w:r>
      <w:r>
        <w:rPr>
          <w:color w:val="231F20"/>
        </w:rPr>
        <w:t xml:space="preserve">ultrasonography of the neck, which </w:t>
      </w:r>
      <w:r>
        <w:rPr>
          <w:color w:val="231F20"/>
          <w:spacing w:val="-3"/>
        </w:rPr>
        <w:t xml:space="preserve">showed </w:t>
      </w:r>
      <w:r>
        <w:rPr>
          <w:color w:val="231F20"/>
        </w:rPr>
        <w:t xml:space="preserve">a mass with </w:t>
      </w:r>
      <w:r>
        <w:rPr>
          <w:color w:val="231F20"/>
          <w:spacing w:val="-3"/>
        </w:rPr>
        <w:t xml:space="preserve">mixed </w:t>
      </w:r>
      <w:r>
        <w:rPr>
          <w:color w:val="231F20"/>
          <w:spacing w:val="-4"/>
        </w:rPr>
        <w:t xml:space="preserve">echogenicity, </w:t>
      </w:r>
      <w:r>
        <w:rPr>
          <w:color w:val="231F20"/>
          <w:spacing w:val="-3"/>
        </w:rPr>
        <w:t xml:space="preserve">[Figure </w:t>
      </w:r>
      <w:r>
        <w:rPr>
          <w:color w:val="231F20"/>
          <w:spacing w:val="-2"/>
        </w:rPr>
        <w:t xml:space="preserve">3]. </w:t>
      </w:r>
      <w:r>
        <w:rPr>
          <w:color w:val="231F20"/>
        </w:rPr>
        <w:t xml:space="preserve">Fine needle aspiration biopsy (FNAB) was </w:t>
      </w:r>
      <w:r>
        <w:rPr>
          <w:color w:val="231F20"/>
          <w:spacing w:val="-4"/>
        </w:rPr>
        <w:t>suggestive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malignancy,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[Figure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4].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Magnetic Resonance imaging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neck </w:t>
      </w:r>
      <w:r>
        <w:rPr>
          <w:color w:val="231F20"/>
          <w:spacing w:val="-4"/>
        </w:rPr>
        <w:t>was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 xml:space="preserve">requested, </w:t>
      </w:r>
      <w:r>
        <w:rPr>
          <w:color w:val="231F20"/>
        </w:rPr>
        <w:t xml:space="preserve">but </w:t>
      </w:r>
      <w:r>
        <w:rPr>
          <w:color w:val="231F20"/>
          <w:spacing w:val="-3"/>
        </w:rPr>
        <w:t xml:space="preserve">was </w:t>
      </w:r>
      <w:r>
        <w:rPr>
          <w:color w:val="231F20"/>
        </w:rPr>
        <w:t xml:space="preserve">not done due to financial constrain. She had </w:t>
      </w:r>
      <w:r>
        <w:rPr>
          <w:color w:val="231F20"/>
          <w:spacing w:val="-4"/>
        </w:rPr>
        <w:t xml:space="preserve">surgical </w:t>
      </w:r>
      <w:r>
        <w:rPr>
          <w:color w:val="231F20"/>
          <w:spacing w:val="-3"/>
        </w:rPr>
        <w:t xml:space="preserve">excision </w:t>
      </w:r>
      <w:r>
        <w:rPr>
          <w:color w:val="231F20"/>
        </w:rPr>
        <w:t xml:space="preserve">of the </w:t>
      </w:r>
      <w:r>
        <w:rPr>
          <w:color w:val="231F20"/>
          <w:spacing w:val="-5"/>
        </w:rPr>
        <w:t>tumour.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 xml:space="preserve">Intra- </w:t>
      </w:r>
      <w:r>
        <w:rPr>
          <w:color w:val="231F20"/>
          <w:spacing w:val="-8"/>
        </w:rPr>
        <w:t>operatively,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7"/>
        </w:rPr>
        <w:t>relative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7"/>
        </w:rPr>
        <w:t>cleavage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plane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7"/>
        </w:rPr>
        <w:t>between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 xml:space="preserve">the </w:t>
      </w:r>
      <w:r>
        <w:rPr>
          <w:color w:val="231F20"/>
          <w:spacing w:val="-3"/>
        </w:rPr>
        <w:t xml:space="preserve">mass </w:t>
      </w:r>
      <w:r>
        <w:rPr>
          <w:color w:val="231F20"/>
        </w:rPr>
        <w:t xml:space="preserve">and the </w:t>
      </w:r>
      <w:r>
        <w:rPr>
          <w:color w:val="231F20"/>
          <w:spacing w:val="-3"/>
        </w:rPr>
        <w:t xml:space="preserve">medial structures </w:t>
      </w:r>
      <w:r>
        <w:rPr>
          <w:color w:val="231F20"/>
          <w:spacing w:val="-4"/>
        </w:rPr>
        <w:t xml:space="preserve">was identified, </w:t>
      </w:r>
      <w:r>
        <w:rPr>
          <w:color w:val="231F20"/>
        </w:rPr>
        <w:t xml:space="preserve">although no real capsule was found. It was believed a complete excision of the tumour </w:t>
      </w:r>
      <w:r>
        <w:rPr>
          <w:color w:val="231F20"/>
          <w:spacing w:val="-3"/>
        </w:rPr>
        <w:t xml:space="preserve">was achieved. </w:t>
      </w:r>
      <w:r>
        <w:rPr>
          <w:color w:val="231F20"/>
        </w:rPr>
        <w:t xml:space="preserve">She did </w:t>
      </w:r>
      <w:r>
        <w:rPr>
          <w:color w:val="231F20"/>
          <w:spacing w:val="-4"/>
        </w:rPr>
        <w:t xml:space="preserve">well post-operatively.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tunour </w:t>
      </w:r>
      <w:r>
        <w:rPr>
          <w:color w:val="231F20"/>
          <w:spacing w:val="-4"/>
        </w:rPr>
        <w:t xml:space="preserve">was </w:t>
      </w:r>
      <w:r>
        <w:rPr>
          <w:color w:val="231F20"/>
          <w:spacing w:val="-3"/>
        </w:rPr>
        <w:t xml:space="preserve">subjected </w:t>
      </w:r>
      <w:r>
        <w:rPr>
          <w:color w:val="231F20"/>
        </w:rPr>
        <w:t xml:space="preserve">to </w:t>
      </w:r>
      <w:r>
        <w:rPr>
          <w:color w:val="231F20"/>
          <w:spacing w:val="-5"/>
        </w:rPr>
        <w:t xml:space="preserve">histopathological </w:t>
      </w:r>
      <w:r>
        <w:rPr>
          <w:color w:val="231F20"/>
          <w:spacing w:val="-3"/>
        </w:rPr>
        <w:t xml:space="preserve">examination, </w:t>
      </w:r>
      <w:r>
        <w:rPr>
          <w:color w:val="231F20"/>
          <w:spacing w:val="-4"/>
        </w:rPr>
        <w:t xml:space="preserve">which revealed </w:t>
      </w:r>
      <w:r>
        <w:rPr>
          <w:color w:val="231F20"/>
          <w:spacing w:val="-3"/>
        </w:rPr>
        <w:t xml:space="preserve">osteosarcoma in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background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mature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teratoma,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4"/>
        </w:rPr>
        <w:t>[Figure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5].</w:t>
      </w:r>
    </w:p>
    <w:p w14:paraId="3AEC6C2A" w14:textId="77777777" w:rsidR="00501366" w:rsidRDefault="00501366">
      <w:pPr>
        <w:pStyle w:val="BodyText"/>
        <w:spacing w:before="4" w:after="40"/>
        <w:rPr>
          <w:sz w:val="25"/>
        </w:rPr>
      </w:pPr>
    </w:p>
    <w:p w14:paraId="1AFE4CB8" w14:textId="3418FA3C" w:rsidR="00501366" w:rsidRDefault="005D3575">
      <w:pPr>
        <w:pStyle w:val="BodyText"/>
        <w:ind w:left="116" w:right="-29"/>
      </w:pPr>
      <w:r>
        <w:rPr>
          <w:noProof/>
        </w:rPr>
        <mc:AlternateContent>
          <mc:Choice Requires="wps">
            <w:drawing>
              <wp:inline distT="0" distB="0" distL="0" distR="0" wp14:anchorId="2C7DA729" wp14:editId="7F7B3123">
                <wp:extent cx="2272030" cy="621030"/>
                <wp:effectExtent l="7620" t="7620" r="6350" b="9525"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030" cy="621030"/>
                        </a:xfrm>
                        <a:prstGeom prst="rect">
                          <a:avLst/>
                        </a:prstGeom>
                        <a:solidFill>
                          <a:srgbClr val="E0DEF0"/>
                        </a:solidFill>
                        <a:ln w="381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1A374" w14:textId="77777777" w:rsidR="00501366" w:rsidRDefault="00000000">
                            <w:pPr>
                              <w:spacing w:before="39" w:line="249" w:lineRule="auto"/>
                              <w:ind w:left="72" w:right="69"/>
                              <w:jc w:val="both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How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cite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5"/>
                              </w:rPr>
                              <w:t>article: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Amaefule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KE,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Ejagwulu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 xml:space="preserve">FS,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"/>
                                <w:sz w:val="15"/>
                              </w:rPr>
                              <w:t>Sholadoye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8"/>
                                <w:sz w:val="15"/>
                              </w:rPr>
                              <w:t>TT,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15"/>
                              </w:rPr>
                              <w:t>Dahiru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WG.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"/>
                                <w:sz w:val="15"/>
                              </w:rPr>
                              <w:t>Osteosarcoma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arising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"/>
                                <w:sz w:val="15"/>
                              </w:rPr>
                              <w:t xml:space="preserve">from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cervical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teratoma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4-year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old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child: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report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2"/>
                                <w:sz w:val="15"/>
                              </w:rPr>
                              <w:t xml:space="preserve">a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 xml:space="preserve">rare case and literature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3"/>
                                <w:sz w:val="15"/>
                              </w:rPr>
                              <w:t xml:space="preserve">review. 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 xml:space="preserve">J West Afr Coll Surg </w:t>
                            </w:r>
                            <w:r>
                              <w:rPr>
                                <w:rFonts w:ascii="BPG Sans Modern GPL&amp;GNU"/>
                                <w:color w:val="231F20"/>
                                <w:sz w:val="15"/>
                              </w:rPr>
                              <w:t>2022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;</w:t>
                            </w:r>
                            <w:r>
                              <w:rPr>
                                <w:rFonts w:ascii="BPG Sans Modern GPL&amp;GNU"/>
                                <w:color w:val="231F20"/>
                                <w:sz w:val="15"/>
                              </w:rPr>
                              <w:t>12</w:t>
                            </w:r>
                            <w:r>
                              <w:rPr>
                                <w:rFonts w:ascii="Arial"/>
                                <w:color w:val="231F20"/>
                                <w:sz w:val="15"/>
                              </w:rPr>
                              <w:t>:91-4.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7DA729" id="Text Box 4" o:spid="_x0000_s1027" type="#_x0000_t202" style="width:178.9pt;height:4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" fillcolor="#e0def0" strokecolor="#231f20" strokeweight=".3pt">
                <v:textbox inset="0,0,0,0">
                  <w:txbxContent>
                    <w:p w14:paraId="0FE1A374" w14:textId="77777777" w:rsidR="00501366" w:rsidRDefault="00000000">
                      <w:pPr>
                        <w:spacing w:before="39" w:line="249" w:lineRule="auto"/>
                        <w:ind w:left="72" w:right="69"/>
                        <w:jc w:val="both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How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cite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this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15"/>
                        </w:rPr>
                        <w:t>article: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2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Amaefule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KE,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Ejagwulu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 xml:space="preserve">FS,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15"/>
                        </w:rPr>
                        <w:t>Sholadoye</w:t>
                      </w:r>
                      <w:r>
                        <w:rPr>
                          <w:rFonts w:ascii="Arial"/>
                          <w:color w:val="231F20"/>
                          <w:spacing w:val="-2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sz w:val="15"/>
                        </w:rPr>
                        <w:t>TT,</w:t>
                      </w:r>
                      <w:r>
                        <w:rPr>
                          <w:rFonts w:ascii="Arial"/>
                          <w:color w:val="231F20"/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15"/>
                        </w:rPr>
                        <w:t>Dahiru</w:t>
                      </w:r>
                      <w:r>
                        <w:rPr>
                          <w:rFonts w:ascii="Arial"/>
                          <w:color w:val="231F20"/>
                          <w:spacing w:val="-2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WG.</w:t>
                      </w:r>
                      <w:r>
                        <w:rPr>
                          <w:rFonts w:ascii="Arial"/>
                          <w:color w:val="231F20"/>
                          <w:spacing w:val="-2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15"/>
                        </w:rPr>
                        <w:t>Osteosarcoma</w:t>
                      </w:r>
                      <w:r>
                        <w:rPr>
                          <w:rFonts w:ascii="Arial"/>
                          <w:color w:val="231F20"/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arising</w:t>
                      </w:r>
                      <w:r>
                        <w:rPr>
                          <w:rFonts w:ascii="Arial"/>
                          <w:color w:val="231F20"/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15"/>
                        </w:rPr>
                        <w:t xml:space="preserve">from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cervical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teratoma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in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4-year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old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child:</w:t>
                      </w:r>
                      <w:r>
                        <w:rPr>
                          <w:rFonts w:ascii="Arial"/>
                          <w:color w:val="231F20"/>
                          <w:spacing w:val="-2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report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sz w:val="15"/>
                        </w:rPr>
                        <w:t xml:space="preserve">a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 xml:space="preserve">rare case and literature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15"/>
                        </w:rPr>
                        <w:t xml:space="preserve">review. 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 xml:space="preserve">J West Afr Coll Surg </w:t>
                      </w:r>
                      <w:r>
                        <w:rPr>
                          <w:rFonts w:ascii="BPG Sans Modern GPL&amp;GNU"/>
                          <w:color w:val="231F20"/>
                          <w:sz w:val="15"/>
                        </w:rPr>
                        <w:t>2022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;</w:t>
                      </w:r>
                      <w:r>
                        <w:rPr>
                          <w:rFonts w:ascii="BPG Sans Modern GPL&amp;GNU"/>
                          <w:color w:val="231F20"/>
                          <w:sz w:val="15"/>
                        </w:rPr>
                        <w:t>12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:91-4.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D1F0EF" w14:textId="77777777" w:rsidR="00501366" w:rsidRDefault="00000000">
      <w:pPr>
        <w:pStyle w:val="Heading2"/>
        <w:spacing w:before="101" w:line="247" w:lineRule="auto"/>
      </w:pPr>
      <w:r>
        <w:rPr>
          <w:b w:val="0"/>
        </w:rPr>
        <w:br w:type="column"/>
      </w:r>
      <w:r>
        <w:rPr>
          <w:color w:val="231F20"/>
        </w:rPr>
        <w:t>Kenneth Ezenwa Amaefule</w:t>
      </w:r>
      <w:r>
        <w:rPr>
          <w:color w:val="231F20"/>
          <w:position w:val="7"/>
          <w:sz w:val="13"/>
        </w:rPr>
        <w:t>1</w:t>
      </w:r>
      <w:r>
        <w:rPr>
          <w:color w:val="231F20"/>
        </w:rPr>
        <w:t>, Friday Samuel Ejagwulu</w:t>
      </w:r>
      <w:r>
        <w:rPr>
          <w:color w:val="231F20"/>
          <w:position w:val="7"/>
          <w:sz w:val="13"/>
        </w:rPr>
        <w:t>1</w:t>
      </w:r>
      <w:r>
        <w:rPr>
          <w:color w:val="231F20"/>
        </w:rPr>
        <w:t>,</w:t>
      </w:r>
    </w:p>
    <w:p w14:paraId="1914BC3F" w14:textId="77777777" w:rsidR="00501366" w:rsidRDefault="00000000">
      <w:pPr>
        <w:spacing w:line="247" w:lineRule="auto"/>
        <w:ind w:left="184" w:right="445"/>
        <w:rPr>
          <w:rFonts w:ascii="Arial"/>
          <w:b/>
          <w:sz w:val="13"/>
        </w:rPr>
      </w:pPr>
      <w:r>
        <w:rPr>
          <w:rFonts w:ascii="Arial"/>
          <w:b/>
          <w:color w:val="231F20"/>
        </w:rPr>
        <w:t>Talib Talib Sholadoye</w:t>
      </w:r>
      <w:r>
        <w:rPr>
          <w:rFonts w:ascii="Arial"/>
          <w:b/>
          <w:color w:val="231F20"/>
          <w:position w:val="7"/>
          <w:sz w:val="13"/>
        </w:rPr>
        <w:t>2</w:t>
      </w:r>
      <w:r>
        <w:rPr>
          <w:rFonts w:ascii="Arial"/>
          <w:b/>
          <w:color w:val="231F20"/>
        </w:rPr>
        <w:t>, Waziri Garba Dahiru</w:t>
      </w:r>
      <w:r>
        <w:rPr>
          <w:rFonts w:ascii="Arial"/>
          <w:b/>
          <w:color w:val="231F20"/>
          <w:position w:val="7"/>
          <w:sz w:val="13"/>
        </w:rPr>
        <w:t>3</w:t>
      </w:r>
    </w:p>
    <w:p w14:paraId="4B8671F0" w14:textId="77777777" w:rsidR="00501366" w:rsidRDefault="00000000">
      <w:pPr>
        <w:spacing w:before="39" w:line="247" w:lineRule="auto"/>
        <w:ind w:left="184" w:right="216" w:hanging="1"/>
        <w:rPr>
          <w:i/>
          <w:sz w:val="16"/>
        </w:rPr>
      </w:pPr>
      <w:r>
        <w:rPr>
          <w:i/>
          <w:color w:val="231F20"/>
          <w:sz w:val="16"/>
          <w:vertAlign w:val="superscript"/>
        </w:rPr>
        <w:t>1</w:t>
      </w:r>
      <w:r>
        <w:rPr>
          <w:i/>
          <w:color w:val="231F20"/>
          <w:sz w:val="16"/>
        </w:rPr>
        <w:t xml:space="preserve">Department of Orthopaedics and Trauma Surgery, Ahmadu Bello University Teaching Hospital, Zaria, </w:t>
      </w:r>
      <w:r>
        <w:rPr>
          <w:i/>
          <w:color w:val="231F20"/>
          <w:sz w:val="16"/>
          <w:vertAlign w:val="superscript"/>
        </w:rPr>
        <w:t>2</w:t>
      </w:r>
      <w:r>
        <w:rPr>
          <w:i/>
          <w:color w:val="231F20"/>
          <w:sz w:val="16"/>
        </w:rPr>
        <w:t xml:space="preserve">Department of Surgery, Ahmadu Bello University Teaching Hospital, Zaria, </w:t>
      </w:r>
      <w:r>
        <w:rPr>
          <w:i/>
          <w:color w:val="231F20"/>
          <w:sz w:val="16"/>
          <w:vertAlign w:val="superscript"/>
        </w:rPr>
        <w:t>3</w:t>
      </w:r>
      <w:r>
        <w:rPr>
          <w:i/>
          <w:color w:val="231F20"/>
          <w:sz w:val="16"/>
        </w:rPr>
        <w:t>Department of Histopathology, Ahmadu Bello University Teaching Hospital, Zaria, Nigeria</w:t>
      </w:r>
    </w:p>
    <w:p w14:paraId="7FCDCEBD" w14:textId="77777777" w:rsidR="00501366" w:rsidRDefault="00501366">
      <w:pPr>
        <w:pStyle w:val="BodyText"/>
        <w:rPr>
          <w:i/>
          <w:sz w:val="16"/>
        </w:rPr>
      </w:pPr>
    </w:p>
    <w:p w14:paraId="15811E9A" w14:textId="77777777" w:rsidR="00501366" w:rsidRDefault="00501366">
      <w:pPr>
        <w:pStyle w:val="BodyText"/>
        <w:rPr>
          <w:i/>
          <w:sz w:val="16"/>
        </w:rPr>
      </w:pPr>
    </w:p>
    <w:p w14:paraId="157FA9D4" w14:textId="77777777" w:rsidR="00501366" w:rsidRDefault="00501366">
      <w:pPr>
        <w:pStyle w:val="BodyText"/>
        <w:rPr>
          <w:i/>
          <w:sz w:val="16"/>
        </w:rPr>
      </w:pPr>
    </w:p>
    <w:p w14:paraId="5DA2E01D" w14:textId="77777777" w:rsidR="00501366" w:rsidRDefault="00501366">
      <w:pPr>
        <w:pStyle w:val="BodyText"/>
        <w:rPr>
          <w:i/>
          <w:sz w:val="16"/>
        </w:rPr>
      </w:pPr>
    </w:p>
    <w:p w14:paraId="4C7C97EB" w14:textId="77777777" w:rsidR="00501366" w:rsidRDefault="00501366">
      <w:pPr>
        <w:pStyle w:val="BodyText"/>
        <w:rPr>
          <w:i/>
          <w:sz w:val="16"/>
        </w:rPr>
      </w:pPr>
    </w:p>
    <w:p w14:paraId="62DCF4FA" w14:textId="77777777" w:rsidR="00501366" w:rsidRDefault="00501366">
      <w:pPr>
        <w:pStyle w:val="BodyText"/>
        <w:rPr>
          <w:i/>
          <w:sz w:val="16"/>
        </w:rPr>
      </w:pPr>
    </w:p>
    <w:p w14:paraId="51AEF628" w14:textId="77777777" w:rsidR="00501366" w:rsidRDefault="00501366">
      <w:pPr>
        <w:pStyle w:val="BodyText"/>
        <w:rPr>
          <w:i/>
          <w:sz w:val="16"/>
        </w:rPr>
      </w:pPr>
    </w:p>
    <w:p w14:paraId="4026467B" w14:textId="77777777" w:rsidR="00501366" w:rsidRDefault="00501366">
      <w:pPr>
        <w:pStyle w:val="BodyText"/>
        <w:rPr>
          <w:i/>
          <w:sz w:val="16"/>
        </w:rPr>
      </w:pPr>
    </w:p>
    <w:p w14:paraId="176AB062" w14:textId="77777777" w:rsidR="00501366" w:rsidRDefault="00501366">
      <w:pPr>
        <w:pStyle w:val="BodyText"/>
        <w:rPr>
          <w:i/>
          <w:sz w:val="16"/>
        </w:rPr>
      </w:pPr>
    </w:p>
    <w:p w14:paraId="72FD4EF4" w14:textId="77777777" w:rsidR="00501366" w:rsidRDefault="00501366">
      <w:pPr>
        <w:pStyle w:val="BodyText"/>
        <w:rPr>
          <w:i/>
          <w:sz w:val="16"/>
        </w:rPr>
      </w:pPr>
    </w:p>
    <w:p w14:paraId="7ACADF0C" w14:textId="77777777" w:rsidR="00501366" w:rsidRDefault="00501366">
      <w:pPr>
        <w:pStyle w:val="BodyText"/>
        <w:rPr>
          <w:i/>
          <w:sz w:val="16"/>
        </w:rPr>
      </w:pPr>
    </w:p>
    <w:p w14:paraId="53DBCBAA" w14:textId="77777777" w:rsidR="00501366" w:rsidRDefault="00501366">
      <w:pPr>
        <w:pStyle w:val="BodyText"/>
        <w:rPr>
          <w:i/>
          <w:sz w:val="16"/>
        </w:rPr>
      </w:pPr>
    </w:p>
    <w:p w14:paraId="32211FC9" w14:textId="77777777" w:rsidR="00501366" w:rsidRDefault="00501366">
      <w:pPr>
        <w:pStyle w:val="BodyText"/>
        <w:rPr>
          <w:i/>
          <w:sz w:val="16"/>
        </w:rPr>
      </w:pPr>
    </w:p>
    <w:p w14:paraId="3BCD327E" w14:textId="77777777" w:rsidR="00501366" w:rsidRDefault="00501366">
      <w:pPr>
        <w:pStyle w:val="BodyText"/>
        <w:rPr>
          <w:i/>
          <w:sz w:val="16"/>
        </w:rPr>
      </w:pPr>
    </w:p>
    <w:p w14:paraId="4A16E8C2" w14:textId="77777777" w:rsidR="00501366" w:rsidRDefault="00501366">
      <w:pPr>
        <w:pStyle w:val="BodyText"/>
        <w:rPr>
          <w:i/>
          <w:sz w:val="16"/>
        </w:rPr>
      </w:pPr>
    </w:p>
    <w:p w14:paraId="6BEC4446" w14:textId="77777777" w:rsidR="00501366" w:rsidRDefault="00501366">
      <w:pPr>
        <w:pStyle w:val="BodyText"/>
        <w:spacing w:before="6"/>
        <w:rPr>
          <w:i/>
          <w:sz w:val="19"/>
        </w:rPr>
      </w:pPr>
    </w:p>
    <w:p w14:paraId="62041D8D" w14:textId="77777777" w:rsidR="00501366" w:rsidRDefault="00000000">
      <w:pPr>
        <w:spacing w:line="261" w:lineRule="auto"/>
        <w:ind w:left="113" w:right="658"/>
        <w:jc w:val="both"/>
        <w:rPr>
          <w:sz w:val="16"/>
        </w:rPr>
      </w:pPr>
      <w:r>
        <w:rPr>
          <w:b/>
          <w:color w:val="2E3092"/>
          <w:sz w:val="16"/>
        </w:rPr>
        <w:t xml:space="preserve">Received: </w:t>
      </w:r>
      <w:r>
        <w:rPr>
          <w:color w:val="231F20"/>
          <w:sz w:val="16"/>
        </w:rPr>
        <w:t xml:space="preserve">27-Mar-2022 </w:t>
      </w:r>
      <w:r>
        <w:rPr>
          <w:b/>
          <w:color w:val="2E3092"/>
          <w:sz w:val="16"/>
        </w:rPr>
        <w:t xml:space="preserve">Accepted: </w:t>
      </w:r>
      <w:r>
        <w:rPr>
          <w:color w:val="231F20"/>
          <w:sz w:val="16"/>
        </w:rPr>
        <w:t xml:space="preserve">18-Apr-2022 </w:t>
      </w:r>
      <w:r>
        <w:rPr>
          <w:b/>
          <w:color w:val="2E3092"/>
          <w:sz w:val="16"/>
        </w:rPr>
        <w:t>Published:</w:t>
      </w:r>
      <w:r>
        <w:rPr>
          <w:b/>
          <w:color w:val="2E3092"/>
          <w:spacing w:val="-18"/>
          <w:sz w:val="16"/>
        </w:rPr>
        <w:t xml:space="preserve"> </w:t>
      </w:r>
      <w:r>
        <w:rPr>
          <w:color w:val="231F20"/>
          <w:sz w:val="16"/>
        </w:rPr>
        <w:t>23-Aug-2022</w:t>
      </w:r>
    </w:p>
    <w:p w14:paraId="52EE8842" w14:textId="77777777" w:rsidR="00501366" w:rsidRDefault="00501366">
      <w:pPr>
        <w:pStyle w:val="BodyText"/>
        <w:rPr>
          <w:sz w:val="10"/>
        </w:rPr>
      </w:pPr>
    </w:p>
    <w:p w14:paraId="23EE243E" w14:textId="6F25D172" w:rsidR="00501366" w:rsidRDefault="005D3575">
      <w:pPr>
        <w:pStyle w:val="BodyText"/>
        <w:spacing w:line="20" w:lineRule="exact"/>
        <w:ind w:left="10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B130CE0" wp14:editId="668749C4">
                <wp:extent cx="1375410" cy="9525"/>
                <wp:effectExtent l="10795" t="1905" r="13970" b="7620"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5410" cy="9525"/>
                          <a:chOff x="0" y="0"/>
                          <a:chExt cx="2166" cy="15"/>
                        </a:xfrm>
                      </wpg:grpSpPr>
                      <wps:wsp>
                        <wps:cNvPr id="10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21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DE0788" id="Group 2" o:spid="_x0000_s1026" style="width:108.3pt;height:.75pt;mso-position-horizontal-relative:char;mso-position-vertical-relative:line" coordsize="216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">
                <v:line id="Line 3" o:spid="_x0000_s1027" style="position:absolute;visibility:visible;mso-wrap-style:square" from="0,8" to="2166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" strokecolor="#2e3092"/>
                <w10:anchorlock/>
              </v:group>
            </w:pict>
          </mc:Fallback>
        </mc:AlternateContent>
      </w:r>
    </w:p>
    <w:p w14:paraId="01F13751" w14:textId="77777777" w:rsidR="00501366" w:rsidRDefault="00000000">
      <w:pPr>
        <w:spacing w:before="17" w:line="273" w:lineRule="auto"/>
        <w:ind w:left="113" w:right="162"/>
        <w:rPr>
          <w:i/>
          <w:sz w:val="16"/>
        </w:rPr>
      </w:pPr>
      <w:r>
        <w:rPr>
          <w:b/>
          <w:i/>
          <w:color w:val="231F20"/>
          <w:sz w:val="16"/>
        </w:rPr>
        <w:t xml:space="preserve">Address for correspondence: </w:t>
      </w:r>
      <w:r>
        <w:rPr>
          <w:i/>
          <w:color w:val="231F20"/>
          <w:spacing w:val="-6"/>
          <w:sz w:val="16"/>
        </w:rPr>
        <w:t xml:space="preserve">Dr. </w:t>
      </w:r>
      <w:r>
        <w:rPr>
          <w:i/>
          <w:color w:val="231F20"/>
          <w:sz w:val="16"/>
        </w:rPr>
        <w:t xml:space="preserve">Kenneth Ezenwa Amaefule, Department of Orthopaedics </w:t>
      </w:r>
      <w:r>
        <w:rPr>
          <w:i/>
          <w:color w:val="231F20"/>
          <w:spacing w:val="-6"/>
          <w:sz w:val="16"/>
        </w:rPr>
        <w:t xml:space="preserve">and </w:t>
      </w:r>
      <w:r>
        <w:rPr>
          <w:i/>
          <w:color w:val="231F20"/>
          <w:spacing w:val="-3"/>
          <w:sz w:val="16"/>
        </w:rPr>
        <w:t xml:space="preserve">Trauma </w:t>
      </w:r>
      <w:r>
        <w:rPr>
          <w:i/>
          <w:color w:val="231F20"/>
          <w:sz w:val="16"/>
        </w:rPr>
        <w:t xml:space="preserve">Surgery, Ahmadu Bello University </w:t>
      </w:r>
      <w:r>
        <w:rPr>
          <w:i/>
          <w:color w:val="231F20"/>
          <w:spacing w:val="-3"/>
          <w:sz w:val="16"/>
        </w:rPr>
        <w:t xml:space="preserve">Teaching </w:t>
      </w:r>
      <w:r>
        <w:rPr>
          <w:i/>
          <w:color w:val="231F20"/>
          <w:sz w:val="16"/>
        </w:rPr>
        <w:t>Hospital, Zaria,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Nigeria.</w:t>
      </w:r>
    </w:p>
    <w:p w14:paraId="1DE3DB45" w14:textId="77777777" w:rsidR="00501366" w:rsidRDefault="00000000">
      <w:pPr>
        <w:spacing w:before="1" w:line="273" w:lineRule="auto"/>
        <w:ind w:left="113" w:right="216"/>
        <w:rPr>
          <w:i/>
          <w:sz w:val="16"/>
        </w:rPr>
      </w:pPr>
      <w:r>
        <w:rPr>
          <w:i/>
          <w:color w:val="231F20"/>
          <w:sz w:val="16"/>
        </w:rPr>
        <w:t>E-mail: kenamaefule@yahoo. com</w:t>
      </w:r>
    </w:p>
    <w:p w14:paraId="495FAC6D" w14:textId="77777777" w:rsidR="00501366" w:rsidRDefault="00501366">
      <w:pPr>
        <w:pStyle w:val="BodyText"/>
        <w:spacing w:before="4"/>
        <w:rPr>
          <w:i/>
          <w:sz w:val="16"/>
        </w:rPr>
      </w:pPr>
    </w:p>
    <w:tbl>
      <w:tblPr>
        <w:tblW w:w="0" w:type="auto"/>
        <w:tblInd w:w="1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</w:tblGrid>
      <w:tr w:rsidR="00501366" w14:paraId="5CB76EC1" w14:textId="77777777">
        <w:trPr>
          <w:trHeight w:val="275"/>
        </w:trPr>
        <w:tc>
          <w:tcPr>
            <w:tcW w:w="2160" w:type="dxa"/>
            <w:shd w:val="clear" w:color="auto" w:fill="2E3092"/>
          </w:tcPr>
          <w:p w14:paraId="7666B194" w14:textId="77777777" w:rsidR="00501366" w:rsidRDefault="00000000">
            <w:pPr>
              <w:pStyle w:val="TableParagraph"/>
              <w:spacing w:before="64"/>
              <w:ind w:right="237"/>
              <w:jc w:val="right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Access this article online</w:t>
            </w:r>
          </w:p>
        </w:tc>
      </w:tr>
      <w:tr w:rsidR="00501366" w14:paraId="5EA55164" w14:textId="77777777">
        <w:trPr>
          <w:trHeight w:val="360"/>
        </w:trPr>
        <w:tc>
          <w:tcPr>
            <w:tcW w:w="2160" w:type="dxa"/>
          </w:tcPr>
          <w:p w14:paraId="0420C2DA" w14:textId="77777777" w:rsidR="00501366" w:rsidRDefault="00000000">
            <w:pPr>
              <w:pStyle w:val="TableParagraph"/>
              <w:spacing w:before="24"/>
              <w:ind w:left="6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Website:</w:t>
            </w:r>
          </w:p>
          <w:p w14:paraId="77DFC569" w14:textId="77777777" w:rsidR="00501366" w:rsidRDefault="00000000">
            <w:pPr>
              <w:pStyle w:val="TableParagraph"/>
              <w:spacing w:line="146" w:lineRule="exact"/>
              <w:ind w:left="61"/>
              <w:rPr>
                <w:sz w:val="14"/>
              </w:rPr>
            </w:pPr>
            <w:hyperlink r:id="rId10">
              <w:r>
                <w:rPr>
                  <w:color w:val="231F20"/>
                  <w:sz w:val="14"/>
                </w:rPr>
                <w:t>www.jwacs-jcoac.com</w:t>
              </w:r>
            </w:hyperlink>
          </w:p>
        </w:tc>
      </w:tr>
      <w:tr w:rsidR="00501366" w14:paraId="64FD32B8" w14:textId="77777777">
        <w:trPr>
          <w:trHeight w:val="270"/>
        </w:trPr>
        <w:tc>
          <w:tcPr>
            <w:tcW w:w="2160" w:type="dxa"/>
          </w:tcPr>
          <w:p w14:paraId="07305A19" w14:textId="77777777" w:rsidR="00501366" w:rsidRDefault="00000000">
            <w:pPr>
              <w:pStyle w:val="TableParagraph"/>
              <w:spacing w:before="84"/>
              <w:ind w:right="206"/>
              <w:jc w:val="right"/>
              <w:rPr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 xml:space="preserve">DOI: </w:t>
            </w:r>
            <w:r>
              <w:rPr>
                <w:color w:val="231F20"/>
                <w:w w:val="95"/>
                <w:sz w:val="14"/>
              </w:rPr>
              <w:t>10.4103/jwas.jwas_74_22</w:t>
            </w:r>
          </w:p>
        </w:tc>
      </w:tr>
      <w:tr w:rsidR="00501366" w14:paraId="12D3B130" w14:textId="77777777">
        <w:trPr>
          <w:trHeight w:val="1464"/>
        </w:trPr>
        <w:tc>
          <w:tcPr>
            <w:tcW w:w="2160" w:type="dxa"/>
          </w:tcPr>
          <w:p w14:paraId="608F9B2D" w14:textId="77777777" w:rsidR="00501366" w:rsidRDefault="00000000">
            <w:pPr>
              <w:pStyle w:val="TableParagraph"/>
              <w:spacing w:before="28"/>
              <w:ind w:left="31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Quick Response Code:</w:t>
            </w:r>
          </w:p>
          <w:p w14:paraId="0041017E" w14:textId="77777777" w:rsidR="00501366" w:rsidRDefault="00501366">
            <w:pPr>
              <w:pStyle w:val="TableParagraph"/>
              <w:rPr>
                <w:rFonts w:ascii="Times New Roman"/>
                <w:i/>
                <w:sz w:val="7"/>
              </w:rPr>
            </w:pPr>
          </w:p>
          <w:p w14:paraId="58E2E0B7" w14:textId="77777777" w:rsidR="00501366" w:rsidRDefault="00000000">
            <w:pPr>
              <w:pStyle w:val="TableParagraph"/>
              <w:spacing w:before="0"/>
              <w:ind w:left="5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DB9AA52" wp14:editId="26C7C590">
                  <wp:extent cx="682756" cy="682751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56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414518" w14:textId="77777777" w:rsidR="00501366" w:rsidRDefault="00501366">
      <w:pPr>
        <w:rPr>
          <w:sz w:val="20"/>
        </w:rPr>
        <w:sectPr w:rsidR="00501366">
          <w:type w:val="continuous"/>
          <w:pgSz w:w="12240" w:h="15840"/>
          <w:pgMar w:top="900" w:right="960" w:bottom="280" w:left="960" w:header="720" w:footer="720" w:gutter="0"/>
          <w:cols w:num="3" w:space="720" w:equalWidth="0">
            <w:col w:w="3748" w:space="198"/>
            <w:col w:w="3743" w:space="233"/>
            <w:col w:w="2398"/>
          </w:cols>
        </w:sectPr>
      </w:pPr>
    </w:p>
    <w:p w14:paraId="09048E93" w14:textId="77777777" w:rsidR="00501366" w:rsidRDefault="00501366">
      <w:pPr>
        <w:pStyle w:val="BodyText"/>
        <w:spacing w:before="7"/>
        <w:rPr>
          <w:i/>
          <w:sz w:val="12"/>
        </w:rPr>
      </w:pPr>
    </w:p>
    <w:p w14:paraId="0EDE639D" w14:textId="77777777" w:rsidR="00501366" w:rsidRDefault="00000000">
      <w:pPr>
        <w:tabs>
          <w:tab w:val="right" w:pos="10201"/>
        </w:tabs>
        <w:spacing w:before="94"/>
        <w:ind w:left="113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©</w:t>
      </w:r>
      <w:r>
        <w:rPr>
          <w:rFonts w:ascii="BPG Sans Modern GPL&amp;GNU" w:hAnsi="BPG Sans Modern GPL&amp;GNU"/>
          <w:color w:val="231F20"/>
          <w:spacing w:val="-17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2022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Journal</w:t>
      </w:r>
      <w:r>
        <w:rPr>
          <w:rFonts w:ascii="BPG Sans Modern GPL&amp;GNU" w:hAnsi="BPG Sans Modern GPL&amp;GNU"/>
          <w:color w:val="231F20"/>
          <w:spacing w:val="-17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the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West</w:t>
      </w:r>
      <w:r>
        <w:rPr>
          <w:rFonts w:ascii="BPG Sans Modern GPL&amp;GNU" w:hAnsi="BPG Sans Modern GPL&amp;GNU"/>
          <w:color w:val="231F20"/>
          <w:spacing w:val="-2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African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College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17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Surgeons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Published</w:t>
      </w:r>
      <w:r>
        <w:rPr>
          <w:rFonts w:ascii="BPG Sans Modern GPL&amp;GNU" w:hAnsi="BPG Sans Modern GPL&amp;GNU"/>
          <w:color w:val="231F20"/>
          <w:spacing w:val="-17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by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Wolters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Kluwer</w:t>
      </w:r>
      <w:r>
        <w:rPr>
          <w:rFonts w:ascii="BPG Sans Modern GPL&amp;GNU" w:hAnsi="BPG Sans Modern GPL&amp;GNU"/>
          <w:color w:val="231F20"/>
          <w:spacing w:val="-17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‑</w:t>
      </w:r>
      <w:r>
        <w:rPr>
          <w:rFonts w:ascii="BPG Sans Modern GPL&amp;GNU" w:hAnsi="BPG Sans Modern GPL&amp;GNU"/>
          <w:color w:val="231F20"/>
          <w:spacing w:val="-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Medknow</w:t>
      </w:r>
      <w:r>
        <w:rPr>
          <w:rFonts w:ascii="BPG Sans Modern GPL&amp;GNU" w:hAnsi="BPG Sans Modern GPL&amp;GNU"/>
          <w:color w:val="231F20"/>
          <w:sz w:val="16"/>
        </w:rPr>
        <w:tab/>
        <w:t>91</w:t>
      </w:r>
    </w:p>
    <w:p w14:paraId="04A03915" w14:textId="77777777" w:rsidR="00501366" w:rsidRDefault="00501366">
      <w:pPr>
        <w:rPr>
          <w:rFonts w:ascii="BPG Sans Modern GPL&amp;GNU" w:hAnsi="BPG Sans Modern GPL&amp;GNU"/>
          <w:sz w:val="16"/>
        </w:rPr>
        <w:sectPr w:rsidR="00501366">
          <w:type w:val="continuous"/>
          <w:pgSz w:w="12240" w:h="15840"/>
          <w:pgMar w:top="900" w:right="960" w:bottom="280" w:left="960" w:header="720" w:footer="720" w:gutter="0"/>
          <w:cols w:space="720"/>
        </w:sectPr>
      </w:pPr>
    </w:p>
    <w:p w14:paraId="11BA9334" w14:textId="77777777" w:rsidR="00501366" w:rsidRDefault="00501366">
      <w:pPr>
        <w:pStyle w:val="BodyText"/>
        <w:spacing w:before="4"/>
        <w:rPr>
          <w:rFonts w:ascii="BPG Sans Modern GPL&amp;GNU"/>
          <w:sz w:val="24"/>
        </w:rPr>
      </w:pPr>
    </w:p>
    <w:p w14:paraId="3DADEAB0" w14:textId="77777777" w:rsidR="00501366" w:rsidRDefault="00000000">
      <w:pPr>
        <w:pStyle w:val="BodyText"/>
        <w:tabs>
          <w:tab w:val="left" w:pos="5341"/>
        </w:tabs>
        <w:ind w:left="173"/>
        <w:rPr>
          <w:rFonts w:ascii="BPG Sans Modern GPL&amp;GNU"/>
        </w:rPr>
      </w:pPr>
      <w:r>
        <w:rPr>
          <w:rFonts w:ascii="BPG Sans Modern GPL&amp;GNU"/>
          <w:noProof/>
          <w:position w:val="4"/>
        </w:rPr>
        <w:drawing>
          <wp:inline distT="0" distB="0" distL="0" distR="0" wp14:anchorId="58F2DA83" wp14:editId="77B5AC14">
            <wp:extent cx="3011236" cy="298399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236" cy="298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PG Sans Modern GPL&amp;GNU"/>
          <w:position w:val="4"/>
        </w:rPr>
        <w:tab/>
      </w:r>
      <w:r>
        <w:rPr>
          <w:rFonts w:ascii="BPG Sans Modern GPL&amp;GNU"/>
          <w:noProof/>
        </w:rPr>
        <w:drawing>
          <wp:inline distT="0" distB="0" distL="0" distR="0" wp14:anchorId="0F9768F7" wp14:editId="3EA27C36">
            <wp:extent cx="3048950" cy="301752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95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12FA3" w14:textId="77777777" w:rsidR="00501366" w:rsidRDefault="00501366">
      <w:pPr>
        <w:rPr>
          <w:rFonts w:ascii="BPG Sans Modern GPL&amp;GNU"/>
        </w:rPr>
        <w:sectPr w:rsidR="00501366">
          <w:headerReference w:type="default" r:id="rId14"/>
          <w:pgSz w:w="12240" w:h="15840"/>
          <w:pgMar w:top="900" w:right="960" w:bottom="280" w:left="960" w:header="215" w:footer="0" w:gutter="0"/>
          <w:cols w:space="720"/>
        </w:sectPr>
      </w:pPr>
    </w:p>
    <w:p w14:paraId="325D67EB" w14:textId="77777777" w:rsidR="00501366" w:rsidRDefault="00000000">
      <w:pPr>
        <w:spacing w:before="67"/>
        <w:ind w:left="117"/>
        <w:rPr>
          <w:rFonts w:ascii="Arial"/>
          <w:b/>
          <w:sz w:val="14"/>
        </w:rPr>
      </w:pPr>
      <w:r>
        <w:rPr>
          <w:rFonts w:ascii="Arial"/>
          <w:b/>
          <w:color w:val="231F20"/>
          <w:sz w:val="14"/>
        </w:rPr>
        <w:t>Figure 1: Clinical photograph</w:t>
      </w:r>
    </w:p>
    <w:p w14:paraId="446864D5" w14:textId="77777777" w:rsidR="00501366" w:rsidRDefault="00000000">
      <w:pPr>
        <w:pStyle w:val="BodyText"/>
        <w:spacing w:before="11"/>
        <w:rPr>
          <w:rFonts w:ascii="Arial"/>
          <w:b/>
          <w:sz w:val="13"/>
        </w:rPr>
      </w:pPr>
      <w:r>
        <w:br w:type="column"/>
      </w:r>
    </w:p>
    <w:p w14:paraId="73F11DA3" w14:textId="77777777" w:rsidR="00501366" w:rsidRDefault="00000000">
      <w:pPr>
        <w:ind w:left="117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487449600" behindDoc="1" locked="0" layoutInCell="1" allowOverlap="1" wp14:anchorId="7A83EB18" wp14:editId="31DF02DD">
            <wp:simplePos x="0" y="0"/>
            <wp:positionH relativeFrom="page">
              <wp:posOffset>3200400</wp:posOffset>
            </wp:positionH>
            <wp:positionV relativeFrom="paragraph">
              <wp:posOffset>519327</wp:posOffset>
            </wp:positionV>
            <wp:extent cx="1371600" cy="1333500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31F20"/>
          <w:sz w:val="14"/>
        </w:rPr>
        <w:t>Figure 3: Ultrasonographic image</w:t>
      </w:r>
    </w:p>
    <w:p w14:paraId="040AE364" w14:textId="77777777" w:rsidR="00501366" w:rsidRDefault="00501366">
      <w:pPr>
        <w:rPr>
          <w:rFonts w:ascii="Arial"/>
          <w:sz w:val="14"/>
        </w:rPr>
        <w:sectPr w:rsidR="00501366">
          <w:type w:val="continuous"/>
          <w:pgSz w:w="12240" w:h="15840"/>
          <w:pgMar w:top="900" w:right="960" w:bottom="280" w:left="960" w:header="720" w:footer="720" w:gutter="0"/>
          <w:cols w:num="2" w:space="720" w:equalWidth="0">
            <w:col w:w="4965" w:space="257"/>
            <w:col w:w="5098"/>
          </w:cols>
        </w:sectPr>
      </w:pPr>
    </w:p>
    <w:p w14:paraId="30C21978" w14:textId="77777777" w:rsidR="00501366" w:rsidRDefault="00501366">
      <w:pPr>
        <w:pStyle w:val="BodyText"/>
        <w:spacing w:before="8"/>
        <w:rPr>
          <w:rFonts w:ascii="Arial"/>
          <w:b/>
          <w:sz w:val="26"/>
        </w:rPr>
      </w:pPr>
    </w:p>
    <w:p w14:paraId="2157D588" w14:textId="77777777" w:rsidR="00501366" w:rsidRDefault="00000000">
      <w:pPr>
        <w:pStyle w:val="BodyText"/>
        <w:ind w:left="161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537D9799" wp14:editId="142DB515">
            <wp:extent cx="3082387" cy="3058287"/>
            <wp:effectExtent l="0" t="0" r="0" b="0"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387" cy="305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77A14" w14:textId="77777777" w:rsidR="00501366" w:rsidRDefault="00000000">
      <w:pPr>
        <w:spacing w:before="14"/>
        <w:ind w:left="118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38889AB4" wp14:editId="6BA3CE72">
            <wp:simplePos x="0" y="0"/>
            <wp:positionH relativeFrom="page">
              <wp:posOffset>4043095</wp:posOffset>
            </wp:positionH>
            <wp:positionV relativeFrom="paragraph">
              <wp:posOffset>-3058859</wp:posOffset>
            </wp:positionV>
            <wp:extent cx="3002724" cy="4427626"/>
            <wp:effectExtent l="0" t="0" r="0" b="0"/>
            <wp:wrapNone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724" cy="4427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31F20"/>
          <w:sz w:val="14"/>
        </w:rPr>
        <w:t>Figure 2: Clinical photograph</w:t>
      </w:r>
    </w:p>
    <w:p w14:paraId="51032988" w14:textId="77777777" w:rsidR="00501366" w:rsidRDefault="00501366">
      <w:pPr>
        <w:pStyle w:val="BodyText"/>
        <w:spacing w:before="1"/>
        <w:rPr>
          <w:rFonts w:ascii="Arial"/>
          <w:b/>
        </w:rPr>
      </w:pPr>
    </w:p>
    <w:p w14:paraId="015D1F33" w14:textId="77777777" w:rsidR="00501366" w:rsidRDefault="00501366">
      <w:pPr>
        <w:rPr>
          <w:rFonts w:ascii="Arial"/>
        </w:rPr>
        <w:sectPr w:rsidR="00501366">
          <w:type w:val="continuous"/>
          <w:pgSz w:w="12240" w:h="15840"/>
          <w:pgMar w:top="900" w:right="960" w:bottom="280" w:left="960" w:header="720" w:footer="720" w:gutter="0"/>
          <w:cols w:space="720"/>
        </w:sectPr>
      </w:pPr>
    </w:p>
    <w:p w14:paraId="6C82A45E" w14:textId="77777777" w:rsidR="00501366" w:rsidRDefault="00000000">
      <w:pPr>
        <w:pStyle w:val="BodyText"/>
        <w:spacing w:before="89" w:line="249" w:lineRule="auto"/>
        <w:ind w:left="118" w:right="38"/>
        <w:jc w:val="both"/>
      </w:pPr>
      <w:r>
        <w:rPr>
          <w:color w:val="231F20"/>
          <w:spacing w:val="-4"/>
        </w:rPr>
        <w:t>Plain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radiography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neck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was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then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requested,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 xml:space="preserve">confirmed </w:t>
      </w:r>
      <w:r>
        <w:rPr>
          <w:color w:val="231F20"/>
        </w:rPr>
        <w:t>an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osteogenic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tumour,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[Figure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6].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Consequently,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parents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were counseled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Chemo-radiotherapy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but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defaulted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both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therapy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 xml:space="preserve">and </w:t>
      </w:r>
      <w:r>
        <w:rPr>
          <w:color w:val="231F20"/>
          <w:spacing w:val="-3"/>
        </w:rPr>
        <w:t xml:space="preserve">clinic visits 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 xml:space="preserve">account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funds. </w:t>
      </w:r>
      <w:r>
        <w:rPr>
          <w:color w:val="231F20"/>
          <w:spacing w:val="-6"/>
        </w:rPr>
        <w:t xml:space="preserve">Five </w:t>
      </w:r>
      <w:r>
        <w:rPr>
          <w:color w:val="231F20"/>
          <w:spacing w:val="-3"/>
        </w:rPr>
        <w:t xml:space="preserve">months after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 xml:space="preserve">excision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mass, parents noticed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 xml:space="preserve">new </w:t>
      </w:r>
      <w:r>
        <w:rPr>
          <w:color w:val="231F20"/>
          <w:spacing w:val="-3"/>
        </w:rPr>
        <w:t xml:space="preserve">small </w:t>
      </w:r>
      <w:r>
        <w:rPr>
          <w:color w:val="231F20"/>
          <w:spacing w:val="-4"/>
        </w:rPr>
        <w:t xml:space="preserve">swelling </w:t>
      </w:r>
      <w:r>
        <w:rPr>
          <w:color w:val="231F20"/>
          <w:spacing w:val="-3"/>
        </w:rPr>
        <w:t xml:space="preserve">close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>previous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surgical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scar,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which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rapidly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increased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size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pain 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 xml:space="preserve">progressive weakness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left upper limb </w:t>
      </w:r>
      <w:r>
        <w:rPr>
          <w:color w:val="231F20"/>
        </w:rPr>
        <w:t xml:space="preserve">and </w:t>
      </w:r>
      <w:r>
        <w:rPr>
          <w:color w:val="231F20"/>
          <w:spacing w:val="-5"/>
        </w:rPr>
        <w:t xml:space="preserve">difficulty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neck </w:t>
      </w:r>
      <w:r>
        <w:rPr>
          <w:color w:val="231F20"/>
          <w:spacing w:val="-5"/>
        </w:rPr>
        <w:t xml:space="preserve">movement </w:t>
      </w:r>
      <w:r>
        <w:rPr>
          <w:color w:val="231F20"/>
          <w:spacing w:val="-4"/>
        </w:rPr>
        <w:t xml:space="preserve">which </w:t>
      </w:r>
      <w:r>
        <w:rPr>
          <w:color w:val="231F20"/>
          <w:spacing w:val="-3"/>
        </w:rPr>
        <w:t xml:space="preserve">prompted </w:t>
      </w:r>
      <w:r>
        <w:rPr>
          <w:color w:val="231F20"/>
        </w:rPr>
        <w:t xml:space="preserve">her </w:t>
      </w:r>
      <w:r>
        <w:rPr>
          <w:color w:val="231F20"/>
          <w:spacing w:val="-4"/>
        </w:rPr>
        <w:t xml:space="preserve">revisit </w:t>
      </w:r>
      <w:r>
        <w:rPr>
          <w:color w:val="231F20"/>
        </w:rPr>
        <w:t xml:space="preserve">to the </w:t>
      </w:r>
      <w:r>
        <w:rPr>
          <w:color w:val="231F20"/>
          <w:spacing w:val="-5"/>
        </w:rPr>
        <w:t xml:space="preserve">paediatric </w:t>
      </w:r>
      <w:r>
        <w:rPr>
          <w:color w:val="231F20"/>
          <w:spacing w:val="-4"/>
        </w:rPr>
        <w:t>surgical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clinic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where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co-managing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specialty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 xml:space="preserve">services </w:t>
      </w:r>
      <w:r>
        <w:rPr>
          <w:color w:val="231F20"/>
          <w:spacing w:val="-4"/>
        </w:rPr>
        <w:t xml:space="preserve">were </w:t>
      </w:r>
      <w:r>
        <w:rPr>
          <w:color w:val="231F20"/>
          <w:spacing w:val="-3"/>
        </w:rPr>
        <w:t xml:space="preserve">invited. </w:t>
      </w:r>
      <w:r>
        <w:rPr>
          <w:color w:val="231F20"/>
        </w:rPr>
        <w:t xml:space="preserve">Clinical </w:t>
      </w:r>
      <w:r>
        <w:rPr>
          <w:color w:val="231F20"/>
          <w:spacing w:val="-3"/>
        </w:rPr>
        <w:t xml:space="preserve">examination </w:t>
      </w:r>
      <w:r>
        <w:rPr>
          <w:color w:val="231F20"/>
          <w:spacing w:val="-5"/>
        </w:rPr>
        <w:t xml:space="preserve">showed </w:t>
      </w:r>
      <w:r>
        <w:rPr>
          <w:color w:val="231F20"/>
        </w:rPr>
        <w:t xml:space="preserve">a left sided neck </w:t>
      </w:r>
      <w:r>
        <w:rPr>
          <w:color w:val="231F20"/>
          <w:spacing w:val="-4"/>
        </w:rPr>
        <w:t xml:space="preserve">swelling </w:t>
      </w:r>
      <w:r>
        <w:rPr>
          <w:color w:val="231F20"/>
          <w:spacing w:val="-3"/>
        </w:rPr>
        <w:t xml:space="preserve">with </w:t>
      </w:r>
      <w:r>
        <w:rPr>
          <w:color w:val="231F20"/>
          <w:spacing w:val="-5"/>
        </w:rPr>
        <w:t xml:space="preserve">overlying </w:t>
      </w:r>
      <w:r>
        <w:rPr>
          <w:color w:val="231F20"/>
          <w:spacing w:val="-4"/>
        </w:rPr>
        <w:t xml:space="preserve">surgical scar,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 xml:space="preserve">torticollis, </w:t>
      </w:r>
      <w:r>
        <w:rPr>
          <w:color w:val="231F20"/>
          <w:spacing w:val="-5"/>
        </w:rPr>
        <w:t xml:space="preserve">measuring </w:t>
      </w:r>
      <w:r>
        <w:rPr>
          <w:color w:val="231F20"/>
        </w:rPr>
        <w:t>7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cm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5cm,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firm,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non-mobile,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defined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peripheral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margin.</w:t>
      </w:r>
    </w:p>
    <w:p w14:paraId="6AE896DE" w14:textId="77777777" w:rsidR="00501366" w:rsidRDefault="00000000">
      <w:pPr>
        <w:pStyle w:val="BodyText"/>
        <w:rPr>
          <w:sz w:val="16"/>
        </w:rPr>
      </w:pPr>
      <w:r>
        <w:br w:type="column"/>
      </w:r>
    </w:p>
    <w:p w14:paraId="77F0BD9A" w14:textId="77777777" w:rsidR="00501366" w:rsidRDefault="00501366">
      <w:pPr>
        <w:pStyle w:val="BodyText"/>
        <w:rPr>
          <w:sz w:val="16"/>
        </w:rPr>
      </w:pPr>
    </w:p>
    <w:p w14:paraId="69A6BFFE" w14:textId="77777777" w:rsidR="00501366" w:rsidRDefault="00501366">
      <w:pPr>
        <w:pStyle w:val="BodyText"/>
        <w:rPr>
          <w:sz w:val="16"/>
        </w:rPr>
      </w:pPr>
    </w:p>
    <w:p w14:paraId="3D2067A3" w14:textId="77777777" w:rsidR="00501366" w:rsidRDefault="00501366">
      <w:pPr>
        <w:pStyle w:val="BodyText"/>
        <w:rPr>
          <w:sz w:val="16"/>
        </w:rPr>
      </w:pPr>
    </w:p>
    <w:p w14:paraId="1F34B56E" w14:textId="77777777" w:rsidR="00501366" w:rsidRDefault="00501366">
      <w:pPr>
        <w:pStyle w:val="BodyText"/>
        <w:rPr>
          <w:sz w:val="16"/>
        </w:rPr>
      </w:pPr>
    </w:p>
    <w:p w14:paraId="4420EEF0" w14:textId="77777777" w:rsidR="00501366" w:rsidRDefault="00501366">
      <w:pPr>
        <w:pStyle w:val="BodyText"/>
        <w:rPr>
          <w:sz w:val="16"/>
        </w:rPr>
      </w:pPr>
    </w:p>
    <w:p w14:paraId="3E7B4CF2" w14:textId="77777777" w:rsidR="00501366" w:rsidRDefault="00501366">
      <w:pPr>
        <w:pStyle w:val="BodyText"/>
        <w:rPr>
          <w:sz w:val="16"/>
        </w:rPr>
      </w:pPr>
    </w:p>
    <w:p w14:paraId="1B43BF00" w14:textId="77777777" w:rsidR="00501366" w:rsidRDefault="00501366">
      <w:pPr>
        <w:pStyle w:val="BodyText"/>
        <w:rPr>
          <w:sz w:val="16"/>
        </w:rPr>
      </w:pPr>
    </w:p>
    <w:p w14:paraId="110329BC" w14:textId="77777777" w:rsidR="00501366" w:rsidRDefault="00501366">
      <w:pPr>
        <w:pStyle w:val="BodyText"/>
        <w:rPr>
          <w:sz w:val="16"/>
        </w:rPr>
      </w:pPr>
    </w:p>
    <w:p w14:paraId="4164D6C1" w14:textId="77777777" w:rsidR="00501366" w:rsidRDefault="00501366">
      <w:pPr>
        <w:pStyle w:val="BodyText"/>
        <w:spacing w:before="2"/>
        <w:rPr>
          <w:sz w:val="16"/>
        </w:rPr>
      </w:pPr>
    </w:p>
    <w:p w14:paraId="548F9290" w14:textId="77777777" w:rsidR="00501366" w:rsidRDefault="00000000">
      <w:pPr>
        <w:ind w:left="118"/>
        <w:jc w:val="both"/>
        <w:rPr>
          <w:rFonts w:ascii="Arial"/>
          <w:b/>
          <w:sz w:val="14"/>
        </w:rPr>
      </w:pPr>
      <w:r>
        <w:rPr>
          <w:rFonts w:ascii="Arial"/>
          <w:b/>
          <w:color w:val="231F20"/>
          <w:sz w:val="14"/>
        </w:rPr>
        <w:t>Figure 4: FNAB report</w:t>
      </w:r>
    </w:p>
    <w:p w14:paraId="22F68019" w14:textId="77777777" w:rsidR="00501366" w:rsidRDefault="00501366">
      <w:pPr>
        <w:pStyle w:val="BodyText"/>
        <w:spacing w:before="9"/>
        <w:rPr>
          <w:rFonts w:ascii="Arial"/>
          <w:b/>
        </w:rPr>
      </w:pPr>
    </w:p>
    <w:p w14:paraId="659CF421" w14:textId="77777777" w:rsidR="00501366" w:rsidRDefault="00000000">
      <w:pPr>
        <w:pStyle w:val="BodyText"/>
        <w:spacing w:line="256" w:lineRule="auto"/>
        <w:ind w:left="118" w:right="118"/>
        <w:jc w:val="both"/>
      </w:pPr>
      <w:r>
        <w:rPr>
          <w:color w:val="231F20"/>
        </w:rPr>
        <w:t xml:space="preserve">All neck </w:t>
      </w:r>
      <w:r>
        <w:rPr>
          <w:color w:val="231F20"/>
          <w:spacing w:val="-3"/>
        </w:rPr>
        <w:t xml:space="preserve">movements were </w:t>
      </w:r>
      <w:r>
        <w:rPr>
          <w:color w:val="231F20"/>
        </w:rPr>
        <w:t xml:space="preserve">crossly limited and painful. Left </w:t>
      </w:r>
      <w:r>
        <w:rPr>
          <w:color w:val="231F20"/>
          <w:spacing w:val="-3"/>
        </w:rPr>
        <w:t>shoulder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abductors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power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was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There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was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clinical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 xml:space="preserve">evidence </w:t>
      </w:r>
      <w:r>
        <w:rPr>
          <w:color w:val="231F20"/>
        </w:rPr>
        <w:t xml:space="preserve">of chest nor abdominal metastasis. She </w:t>
      </w:r>
      <w:r>
        <w:rPr>
          <w:color w:val="231F20"/>
          <w:spacing w:val="-3"/>
        </w:rPr>
        <w:t xml:space="preserve">was </w:t>
      </w:r>
      <w:r>
        <w:rPr>
          <w:color w:val="231F20"/>
        </w:rPr>
        <w:t>commenced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on</w:t>
      </w:r>
    </w:p>
    <w:p w14:paraId="514E86E8" w14:textId="77777777" w:rsidR="00501366" w:rsidRDefault="00501366">
      <w:pPr>
        <w:spacing w:line="256" w:lineRule="auto"/>
        <w:jc w:val="both"/>
        <w:sectPr w:rsidR="00501366">
          <w:type w:val="continuous"/>
          <w:pgSz w:w="12240" w:h="15840"/>
          <w:pgMar w:top="900" w:right="960" w:bottom="280" w:left="960" w:header="720" w:footer="720" w:gutter="0"/>
          <w:cols w:num="2" w:space="720" w:equalWidth="0">
            <w:col w:w="5021" w:space="201"/>
            <w:col w:w="5098"/>
          </w:cols>
        </w:sectPr>
      </w:pPr>
    </w:p>
    <w:p w14:paraId="4C9A41DB" w14:textId="77777777" w:rsidR="00501366" w:rsidRDefault="00000000">
      <w:pPr>
        <w:tabs>
          <w:tab w:val="left" w:pos="3452"/>
        </w:tabs>
        <w:spacing w:before="99"/>
        <w:ind w:left="115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92</w:t>
      </w:r>
      <w:r>
        <w:rPr>
          <w:rFonts w:ascii="BPG Sans Modern GPL&amp;GNU" w:hAnsi="BPG Sans Modern GPL&amp;GNU"/>
          <w:color w:val="231F20"/>
          <w:sz w:val="16"/>
        </w:rPr>
        <w:tab/>
        <w:t>Journal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the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West</w:t>
      </w:r>
      <w:r>
        <w:rPr>
          <w:rFonts w:ascii="BPG Sans Modern GPL&amp;GNU" w:hAnsi="BPG Sans Modern GPL&amp;GNU"/>
          <w:color w:val="231F20"/>
          <w:spacing w:val="-39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African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College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Surgeons</w:t>
      </w:r>
      <w:r>
        <w:rPr>
          <w:rFonts w:ascii="BPG Sans Modern GPL&amp;GNU" w:hAns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Volume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12</w:t>
      </w:r>
      <w:r>
        <w:rPr>
          <w:rFonts w:ascii="BPG Sans Modern GPL&amp;GNU" w:hAns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Issue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1</w:t>
      </w:r>
      <w:r>
        <w:rPr>
          <w:rFonts w:ascii="BPG Sans Modern GPL&amp;GNU" w:hAns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January‑March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2022</w:t>
      </w:r>
    </w:p>
    <w:p w14:paraId="54DD44A6" w14:textId="77777777" w:rsidR="00501366" w:rsidRDefault="00501366">
      <w:pPr>
        <w:rPr>
          <w:rFonts w:ascii="BPG Sans Modern GPL&amp;GNU" w:hAnsi="BPG Sans Modern GPL&amp;GNU"/>
          <w:sz w:val="16"/>
        </w:rPr>
        <w:sectPr w:rsidR="00501366">
          <w:type w:val="continuous"/>
          <w:pgSz w:w="12240" w:h="15840"/>
          <w:pgMar w:top="900" w:right="960" w:bottom="280" w:left="960" w:header="720" w:footer="720" w:gutter="0"/>
          <w:cols w:space="720"/>
        </w:sectPr>
      </w:pPr>
    </w:p>
    <w:p w14:paraId="479F8931" w14:textId="77777777" w:rsidR="00501366" w:rsidRDefault="00501366">
      <w:pPr>
        <w:pStyle w:val="BodyText"/>
        <w:spacing w:before="7"/>
        <w:rPr>
          <w:rFonts w:ascii="BPG Sans Modern GPL&amp;GNU"/>
          <w:sz w:val="25"/>
        </w:rPr>
      </w:pPr>
    </w:p>
    <w:p w14:paraId="4E5F046D" w14:textId="77777777" w:rsidR="00501366" w:rsidRDefault="00000000">
      <w:pPr>
        <w:pStyle w:val="BodyText"/>
        <w:ind w:left="1360"/>
        <w:rPr>
          <w:rFonts w:ascii="BPG Sans Modern GPL&amp;GNU"/>
        </w:rPr>
      </w:pPr>
      <w:r>
        <w:rPr>
          <w:rFonts w:ascii="BPG Sans Modern GPL&amp;GNU"/>
          <w:noProof/>
        </w:rPr>
        <w:drawing>
          <wp:inline distT="0" distB="0" distL="0" distR="0" wp14:anchorId="0633CA34" wp14:editId="0BE0D7D4">
            <wp:extent cx="4852033" cy="4812030"/>
            <wp:effectExtent l="0" t="0" r="0" b="0"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033" cy="481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9AB75" w14:textId="77777777" w:rsidR="00501366" w:rsidRDefault="00000000">
      <w:pPr>
        <w:spacing w:before="52" w:line="268" w:lineRule="auto"/>
        <w:ind w:left="117" w:right="115"/>
        <w:jc w:val="both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487450624" behindDoc="1" locked="0" layoutInCell="1" allowOverlap="1" wp14:anchorId="4BC49690" wp14:editId="4FD0F524">
            <wp:simplePos x="0" y="0"/>
            <wp:positionH relativeFrom="page">
              <wp:posOffset>3200400</wp:posOffset>
            </wp:positionH>
            <wp:positionV relativeFrom="paragraph">
              <wp:posOffset>-1182688</wp:posOffset>
            </wp:positionV>
            <wp:extent cx="1371600" cy="1333500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31F20"/>
          <w:sz w:val="14"/>
        </w:rPr>
        <w:t>Figure 5: Histopathological sections and report. Section from A (x400) shows malignant spindle cells forming osteoid shows. Section from B (x10,000) shows higher magnification of the malignant spindle cells with osteoid formation. Section from C shows show numerous vascular channels admixed malignant cells. Section from D shows primitive neural cells.</w:t>
      </w:r>
    </w:p>
    <w:p w14:paraId="75736385" w14:textId="77777777" w:rsidR="00501366" w:rsidRDefault="00501366">
      <w:pPr>
        <w:pStyle w:val="BodyText"/>
        <w:spacing w:before="6"/>
        <w:rPr>
          <w:rFonts w:ascii="Arial"/>
          <w:b/>
          <w:sz w:val="9"/>
        </w:rPr>
      </w:pPr>
    </w:p>
    <w:p w14:paraId="66BDD21C" w14:textId="77777777" w:rsidR="00501366" w:rsidRDefault="00501366">
      <w:pPr>
        <w:rPr>
          <w:rFonts w:ascii="Arial"/>
          <w:sz w:val="9"/>
        </w:rPr>
        <w:sectPr w:rsidR="00501366">
          <w:pgSz w:w="12240" w:h="15840"/>
          <w:pgMar w:top="900" w:right="960" w:bottom="280" w:left="960" w:header="215" w:footer="0" w:gutter="0"/>
          <w:cols w:space="720"/>
        </w:sectPr>
      </w:pPr>
    </w:p>
    <w:p w14:paraId="1B32727C" w14:textId="77777777" w:rsidR="00501366" w:rsidRDefault="00501366">
      <w:pPr>
        <w:pStyle w:val="BodyText"/>
        <w:spacing w:before="8"/>
        <w:rPr>
          <w:rFonts w:ascii="Arial"/>
          <w:b/>
          <w:sz w:val="7"/>
        </w:rPr>
      </w:pPr>
    </w:p>
    <w:p w14:paraId="795ED19D" w14:textId="77777777" w:rsidR="00501366" w:rsidRDefault="00000000">
      <w:pPr>
        <w:pStyle w:val="BodyText"/>
        <w:ind w:left="119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1E595653" wp14:editId="6451655F">
            <wp:extent cx="3048950" cy="3017519"/>
            <wp:effectExtent l="0" t="0" r="0" b="0"/>
            <wp:docPr id="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950" cy="301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C7AAE" w14:textId="77777777" w:rsidR="00501366" w:rsidRDefault="00501366">
      <w:pPr>
        <w:pStyle w:val="BodyText"/>
        <w:rPr>
          <w:rFonts w:ascii="Arial"/>
          <w:b/>
          <w:sz w:val="14"/>
        </w:rPr>
      </w:pPr>
    </w:p>
    <w:p w14:paraId="1F1B4ECA" w14:textId="77777777" w:rsidR="00501366" w:rsidRDefault="00000000">
      <w:pPr>
        <w:ind w:left="118"/>
        <w:rPr>
          <w:rFonts w:ascii="Arial"/>
          <w:b/>
          <w:sz w:val="14"/>
        </w:rPr>
      </w:pPr>
      <w:r>
        <w:rPr>
          <w:rFonts w:ascii="Arial"/>
          <w:b/>
          <w:color w:val="231F20"/>
          <w:sz w:val="14"/>
        </w:rPr>
        <w:t>Figure 6: Radiograph</w:t>
      </w:r>
    </w:p>
    <w:p w14:paraId="75AA4C3C" w14:textId="77777777" w:rsidR="00501366" w:rsidRDefault="00000000">
      <w:pPr>
        <w:pStyle w:val="BodyText"/>
        <w:spacing w:before="89" w:line="252" w:lineRule="auto"/>
        <w:ind w:left="118" w:right="115"/>
        <w:jc w:val="both"/>
      </w:pPr>
      <w:r>
        <w:br w:type="column"/>
      </w:r>
      <w:r>
        <w:rPr>
          <w:color w:val="231F20"/>
          <w:spacing w:val="-3"/>
        </w:rPr>
        <w:t>neck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left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upper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limb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physiotherapy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 xml:space="preserve">chemo-radiotherapy </w:t>
      </w:r>
      <w:r>
        <w:rPr>
          <w:color w:val="231F20"/>
          <w:spacing w:val="-3"/>
        </w:rPr>
        <w:t xml:space="preserve">with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financial assistance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some good spirited </w:t>
      </w:r>
      <w:r>
        <w:rPr>
          <w:color w:val="231F20"/>
          <w:spacing w:val="-4"/>
        </w:rPr>
        <w:t xml:space="preserve">individuals. </w:t>
      </w:r>
      <w:r>
        <w:rPr>
          <w:color w:val="231F20"/>
        </w:rPr>
        <w:t xml:space="preserve">She had </w:t>
      </w:r>
      <w:r>
        <w:rPr>
          <w:color w:val="231F20"/>
          <w:spacing w:val="-5"/>
        </w:rPr>
        <w:t xml:space="preserve">two </w:t>
      </w:r>
      <w:r>
        <w:rPr>
          <w:color w:val="231F20"/>
          <w:spacing w:val="-3"/>
        </w:rPr>
        <w:t xml:space="preserve">courses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Ifosfamide, doxorubicin </w:t>
      </w:r>
      <w:r>
        <w:rPr>
          <w:color w:val="231F20"/>
          <w:spacing w:val="-4"/>
        </w:rPr>
        <w:t xml:space="preserve">combination </w:t>
      </w:r>
      <w:r>
        <w:rPr>
          <w:color w:val="231F20"/>
          <w:spacing w:val="-5"/>
        </w:rPr>
        <w:t>chemotherapy,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tumour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showed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significant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 xml:space="preserve">regression. Unfortunately, </w:t>
      </w:r>
      <w:r>
        <w:rPr>
          <w:color w:val="231F20"/>
        </w:rPr>
        <w:t xml:space="preserve">she </w:t>
      </w:r>
      <w:r>
        <w:rPr>
          <w:color w:val="231F20"/>
          <w:spacing w:val="-3"/>
        </w:rPr>
        <w:t xml:space="preserve">succumbed </w:t>
      </w:r>
      <w:r>
        <w:rPr>
          <w:color w:val="231F20"/>
        </w:rPr>
        <w:t xml:space="preserve">to the </w:t>
      </w:r>
      <w:r>
        <w:rPr>
          <w:color w:val="231F20"/>
          <w:spacing w:val="-3"/>
        </w:rPr>
        <w:t xml:space="preserve">disease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month after </w:t>
      </w:r>
      <w:r>
        <w:rPr>
          <w:color w:val="231F20"/>
          <w:spacing w:val="-7"/>
        </w:rPr>
        <w:t xml:space="preserve">the </w:t>
      </w:r>
      <w:r>
        <w:rPr>
          <w:color w:val="231F20"/>
          <w:spacing w:val="-3"/>
        </w:rPr>
        <w:t xml:space="preserve">second dose 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 xml:space="preserve">account </w:t>
      </w:r>
      <w:r>
        <w:rPr>
          <w:color w:val="231F20"/>
        </w:rPr>
        <w:t xml:space="preserve">of </w:t>
      </w:r>
      <w:r>
        <w:rPr>
          <w:color w:val="231F20"/>
          <w:spacing w:val="-4"/>
        </w:rPr>
        <w:t>severe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myelosuppression.</w:t>
      </w:r>
    </w:p>
    <w:p w14:paraId="213B841F" w14:textId="77777777" w:rsidR="00501366" w:rsidRDefault="00000000">
      <w:pPr>
        <w:pStyle w:val="Heading1"/>
        <w:spacing w:before="162"/>
      </w:pPr>
      <w:r>
        <w:rPr>
          <w:color w:val="2E3092"/>
        </w:rPr>
        <w:t>Discussion</w:t>
      </w:r>
    </w:p>
    <w:p w14:paraId="03486984" w14:textId="77777777" w:rsidR="00501366" w:rsidRDefault="00000000">
      <w:pPr>
        <w:pStyle w:val="BodyText"/>
        <w:spacing w:before="118" w:line="252" w:lineRule="auto"/>
        <w:ind w:left="118" w:right="115"/>
        <w:jc w:val="both"/>
      </w:pPr>
      <w:r>
        <w:rPr>
          <w:color w:val="231F20"/>
          <w:spacing w:val="-4"/>
        </w:rPr>
        <w:t xml:space="preserve">Teratomas </w:t>
      </w:r>
      <w:r>
        <w:rPr>
          <w:color w:val="231F20"/>
        </w:rPr>
        <w:t xml:space="preserve">are germ cell tumours with representation of </w:t>
      </w:r>
      <w:r>
        <w:rPr>
          <w:color w:val="231F20"/>
          <w:spacing w:val="-2"/>
        </w:rPr>
        <w:t xml:space="preserve">the </w:t>
      </w:r>
      <w:r>
        <w:rPr>
          <w:color w:val="231F20"/>
        </w:rPr>
        <w:t xml:space="preserve">three embrayonic germ layers of ectoderm, mesoderm and </w:t>
      </w:r>
      <w:r>
        <w:rPr>
          <w:color w:val="231F20"/>
          <w:spacing w:val="-4"/>
        </w:rPr>
        <w:t xml:space="preserve">endoderm. </w:t>
      </w:r>
      <w:r>
        <w:rPr>
          <w:color w:val="231F20"/>
          <w:spacing w:val="-6"/>
        </w:rPr>
        <w:t xml:space="preserve">Radiologically,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presence </w:t>
      </w:r>
      <w:r>
        <w:rPr>
          <w:color w:val="231F20"/>
        </w:rPr>
        <w:t xml:space="preserve">of </w:t>
      </w:r>
      <w:r>
        <w:rPr>
          <w:color w:val="231F20"/>
          <w:spacing w:val="-4"/>
        </w:rPr>
        <w:t xml:space="preserve">calcification </w:t>
      </w:r>
      <w:r>
        <w:rPr>
          <w:color w:val="231F20"/>
        </w:rPr>
        <w:t xml:space="preserve">on </w:t>
      </w:r>
      <w:r>
        <w:rPr>
          <w:color w:val="231F20"/>
          <w:spacing w:val="-4"/>
        </w:rPr>
        <w:t xml:space="preserve">the </w:t>
      </w:r>
      <w:r>
        <w:rPr>
          <w:color w:val="231F20"/>
        </w:rPr>
        <w:t xml:space="preserve">plain radiograph or mixed echogenicity with multiloculated </w:t>
      </w:r>
      <w:r>
        <w:rPr>
          <w:color w:val="231F20"/>
          <w:spacing w:val="-4"/>
        </w:rPr>
        <w:t>cystic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solid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regions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ultrasonography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suggestive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 xml:space="preserve">mature </w:t>
      </w:r>
      <w:r>
        <w:rPr>
          <w:color w:val="231F20"/>
          <w:spacing w:val="-6"/>
        </w:rPr>
        <w:t>teratom.</w:t>
      </w:r>
      <w:r>
        <w:rPr>
          <w:color w:val="231F20"/>
          <w:spacing w:val="-6"/>
          <w:vertAlign w:val="superscript"/>
        </w:rPr>
        <w:t>[2]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>radio-opaque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image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extensive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bone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deposit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7"/>
        </w:rPr>
        <w:t xml:space="preserve">of </w:t>
      </w:r>
      <w:r>
        <w:rPr>
          <w:color w:val="231F20"/>
          <w:spacing w:val="-3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osteosarcoma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resulting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malignant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transformation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 xml:space="preserve">the </w:t>
      </w:r>
      <w:r>
        <w:rPr>
          <w:color w:val="231F20"/>
          <w:spacing w:val="-5"/>
        </w:rPr>
        <w:t>primary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teratoma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could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7"/>
        </w:rPr>
        <w:t>have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made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such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calcification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 xml:space="preserve">indiscernible 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plain radiograph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our </w:t>
      </w:r>
      <w:r>
        <w:rPr>
          <w:color w:val="231F20"/>
          <w:spacing w:val="-4"/>
        </w:rPr>
        <w:t xml:space="preserve">patient, </w:t>
      </w:r>
      <w:r>
        <w:rPr>
          <w:color w:val="231F20"/>
          <w:spacing w:val="-3"/>
        </w:rPr>
        <w:t xml:space="preserve">but the </w:t>
      </w:r>
      <w:r>
        <w:rPr>
          <w:color w:val="231F20"/>
          <w:spacing w:val="-6"/>
        </w:rPr>
        <w:t xml:space="preserve">ultrasonographic </w:t>
      </w:r>
      <w:r>
        <w:rPr>
          <w:color w:val="231F20"/>
        </w:rPr>
        <w:t>finding is consistent with that of mature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teratoma.</w:t>
      </w:r>
    </w:p>
    <w:p w14:paraId="0C048EAD" w14:textId="77777777" w:rsidR="00501366" w:rsidRDefault="00000000">
      <w:pPr>
        <w:pStyle w:val="BodyText"/>
        <w:spacing w:before="113" w:line="252" w:lineRule="auto"/>
        <w:ind w:left="118" w:right="114"/>
        <w:jc w:val="both"/>
      </w:pPr>
      <w:r>
        <w:rPr>
          <w:color w:val="231F20"/>
          <w:spacing w:val="-4"/>
        </w:rPr>
        <w:t>Histologically,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teratomas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classified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mature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cystic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solid (usually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benign),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immature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(often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malignant),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monodermal</w:t>
      </w:r>
    </w:p>
    <w:p w14:paraId="25E22C4A" w14:textId="77777777" w:rsidR="00501366" w:rsidRDefault="00501366">
      <w:pPr>
        <w:spacing w:line="252" w:lineRule="auto"/>
        <w:jc w:val="both"/>
        <w:sectPr w:rsidR="00501366">
          <w:type w:val="continuous"/>
          <w:pgSz w:w="12240" w:h="15840"/>
          <w:pgMar w:top="900" w:right="960" w:bottom="280" w:left="960" w:header="720" w:footer="720" w:gutter="0"/>
          <w:cols w:num="2" w:space="720" w:equalWidth="0">
            <w:col w:w="5020" w:space="202"/>
            <w:col w:w="5098"/>
          </w:cols>
        </w:sectPr>
      </w:pPr>
    </w:p>
    <w:p w14:paraId="70C9C825" w14:textId="77777777" w:rsidR="00501366" w:rsidRDefault="00501366">
      <w:pPr>
        <w:pStyle w:val="BodyText"/>
        <w:spacing w:before="4"/>
        <w:rPr>
          <w:sz w:val="11"/>
        </w:rPr>
      </w:pPr>
    </w:p>
    <w:p w14:paraId="08102A05" w14:textId="77777777" w:rsidR="00501366" w:rsidRDefault="00000000">
      <w:pPr>
        <w:tabs>
          <w:tab w:val="right" w:pos="10201"/>
        </w:tabs>
        <w:spacing w:before="94"/>
        <w:ind w:left="118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Journal</w:t>
      </w:r>
      <w:r>
        <w:rPr>
          <w:rFonts w:ascii="BPG Sans Modern GPL&amp;GNU" w:hAnsi="BPG Sans Modern GPL&amp;GNU"/>
          <w:color w:val="231F20"/>
          <w:spacing w:val="-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1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the</w:t>
      </w:r>
      <w:r>
        <w:rPr>
          <w:rFonts w:ascii="BPG Sans Modern GPL&amp;GNU" w:hAnsi="BPG Sans Modern GPL&amp;GNU"/>
          <w:color w:val="231F20"/>
          <w:spacing w:val="-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West</w:t>
      </w:r>
      <w:r>
        <w:rPr>
          <w:rFonts w:ascii="BPG Sans Modern GPL&amp;GNU" w:hAns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African</w:t>
      </w:r>
      <w:r>
        <w:rPr>
          <w:rFonts w:ascii="BPG Sans Modern GPL&amp;GNU" w:hAnsi="BPG Sans Modern GPL&amp;GNU"/>
          <w:color w:val="231F20"/>
          <w:spacing w:val="-1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College</w:t>
      </w:r>
      <w:r>
        <w:rPr>
          <w:rFonts w:ascii="BPG Sans Modern GPL&amp;GNU" w:hAnsi="BPG Sans Modern GPL&amp;GNU"/>
          <w:color w:val="231F20"/>
          <w:spacing w:val="-1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Surgeons</w:t>
      </w:r>
      <w:r>
        <w:rPr>
          <w:rFonts w:ascii="BPG Sans Modern GPL&amp;GNU" w:hAnsi="BPG Sans Modern GPL&amp;GNU"/>
          <w:color w:val="231F20"/>
          <w:spacing w:val="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Volume</w:t>
      </w:r>
      <w:r>
        <w:rPr>
          <w:rFonts w:ascii="BPG Sans Modern GPL&amp;GNU" w:hAnsi="BPG Sans Modern GPL&amp;GNU"/>
          <w:color w:val="231F20"/>
          <w:spacing w:val="-1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12</w:t>
      </w:r>
      <w:r>
        <w:rPr>
          <w:rFonts w:ascii="BPG Sans Modern GPL&amp;GNU" w:hAnsi="BPG Sans Modern GPL&amp;GNU"/>
          <w:color w:val="231F20"/>
          <w:spacing w:val="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Issue</w:t>
      </w:r>
      <w:r>
        <w:rPr>
          <w:rFonts w:ascii="BPG Sans Modern GPL&amp;GNU" w:hAnsi="BPG Sans Modern GPL&amp;GNU"/>
          <w:color w:val="231F20"/>
          <w:spacing w:val="-14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1</w:t>
      </w:r>
      <w:r>
        <w:rPr>
          <w:rFonts w:ascii="BPG Sans Modern GPL&amp;GNU" w:hAnsi="BPG Sans Modern GPL&amp;GNU"/>
          <w:color w:val="231F20"/>
          <w:spacing w:val="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16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January‑March</w:t>
      </w:r>
      <w:r>
        <w:rPr>
          <w:rFonts w:ascii="BPG Sans Modern GPL&amp;GNU" w:hAnsi="BPG Sans Modern GPL&amp;GNU"/>
          <w:color w:val="231F20"/>
          <w:spacing w:val="-1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2022</w:t>
      </w:r>
      <w:r>
        <w:rPr>
          <w:rFonts w:ascii="BPG Sans Modern GPL&amp;GNU" w:hAnsi="BPG Sans Modern GPL&amp;GNU"/>
          <w:color w:val="231F20"/>
          <w:sz w:val="16"/>
        </w:rPr>
        <w:tab/>
        <w:t>93</w:t>
      </w:r>
    </w:p>
    <w:p w14:paraId="6F28B357" w14:textId="77777777" w:rsidR="00501366" w:rsidRDefault="00501366">
      <w:pPr>
        <w:rPr>
          <w:rFonts w:ascii="BPG Sans Modern GPL&amp;GNU" w:hAnsi="BPG Sans Modern GPL&amp;GNU"/>
          <w:sz w:val="16"/>
        </w:rPr>
        <w:sectPr w:rsidR="00501366">
          <w:type w:val="continuous"/>
          <w:pgSz w:w="12240" w:h="15840"/>
          <w:pgMar w:top="900" w:right="960" w:bottom="280" w:left="960" w:header="720" w:footer="720" w:gutter="0"/>
          <w:cols w:space="720"/>
        </w:sectPr>
      </w:pPr>
    </w:p>
    <w:p w14:paraId="07751349" w14:textId="77777777" w:rsidR="00501366" w:rsidRDefault="00501366">
      <w:pPr>
        <w:pStyle w:val="BodyText"/>
        <w:spacing w:before="8"/>
        <w:rPr>
          <w:rFonts w:ascii="BPG Sans Modern GPL&amp;GNU"/>
          <w:sz w:val="21"/>
        </w:rPr>
      </w:pPr>
    </w:p>
    <w:p w14:paraId="3171829B" w14:textId="77777777" w:rsidR="00501366" w:rsidRDefault="00000000">
      <w:pPr>
        <w:pStyle w:val="BodyText"/>
        <w:spacing w:line="252" w:lineRule="auto"/>
        <w:ind w:left="118" w:right="40"/>
        <w:jc w:val="both"/>
      </w:pPr>
      <w:r>
        <w:rPr>
          <w:color w:val="231F20"/>
        </w:rPr>
        <w:t>(such as carcinoid tumours, struma ovarii).</w:t>
      </w:r>
      <w:r>
        <w:rPr>
          <w:color w:val="231F20"/>
          <w:vertAlign w:val="superscript"/>
        </w:rPr>
        <w:t>[5,6]</w:t>
      </w:r>
      <w:r>
        <w:rPr>
          <w:color w:val="231F20"/>
        </w:rPr>
        <w:t xml:space="preserve"> Mature </w:t>
      </w:r>
      <w:r>
        <w:rPr>
          <w:color w:val="231F20"/>
          <w:spacing w:val="-15"/>
        </w:rPr>
        <w:t xml:space="preserve">cystic </w:t>
      </w:r>
      <w:r>
        <w:rPr>
          <w:color w:val="231F20"/>
        </w:rPr>
        <w:t>teratomas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differentiate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mainly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ectodermal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form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squamous-lined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cyst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filled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skin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appendages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 teeth.</w:t>
      </w:r>
      <w:r>
        <w:rPr>
          <w:color w:val="231F20"/>
          <w:vertAlign w:val="superscript"/>
        </w:rPr>
        <w:t>[5,6]</w:t>
      </w:r>
      <w:r>
        <w:rPr>
          <w:color w:val="231F20"/>
        </w:rPr>
        <w:t xml:space="preserve"> Monodermal tissue is represented </w:t>
      </w:r>
      <w:r>
        <w:rPr>
          <w:color w:val="231F20"/>
          <w:spacing w:val="-3"/>
        </w:rPr>
        <w:t xml:space="preserve">by </w:t>
      </w:r>
      <w:r>
        <w:rPr>
          <w:color w:val="231F20"/>
        </w:rPr>
        <w:t xml:space="preserve">bone, </w:t>
      </w:r>
      <w:r>
        <w:rPr>
          <w:color w:val="231F20"/>
          <w:spacing w:val="-9"/>
        </w:rPr>
        <w:t xml:space="preserve">cartilage, </w:t>
      </w:r>
      <w:r>
        <w:rPr>
          <w:color w:val="231F20"/>
          <w:spacing w:val="3"/>
        </w:rPr>
        <w:t xml:space="preserve">fat </w:t>
      </w:r>
      <w:r>
        <w:rPr>
          <w:color w:val="231F20"/>
          <w:spacing w:val="2"/>
        </w:rPr>
        <w:t xml:space="preserve">and </w:t>
      </w:r>
      <w:r>
        <w:rPr>
          <w:color w:val="231F20"/>
          <w:spacing w:val="3"/>
        </w:rPr>
        <w:t xml:space="preserve">smooth muscle. </w:t>
      </w:r>
      <w:r>
        <w:rPr>
          <w:color w:val="231F20"/>
          <w:spacing w:val="4"/>
        </w:rPr>
        <w:t xml:space="preserve">Endodermal </w:t>
      </w:r>
      <w:r>
        <w:rPr>
          <w:color w:val="231F20"/>
        </w:rPr>
        <w:t xml:space="preserve">derivatives </w:t>
      </w:r>
      <w:r>
        <w:rPr>
          <w:color w:val="231F20"/>
          <w:spacing w:val="2"/>
        </w:rPr>
        <w:t xml:space="preserve">like </w:t>
      </w:r>
      <w:r>
        <w:rPr>
          <w:color w:val="231F20"/>
          <w:spacing w:val="4"/>
        </w:rPr>
        <w:t xml:space="preserve">the </w:t>
      </w:r>
      <w:r>
        <w:rPr>
          <w:color w:val="231F20"/>
        </w:rPr>
        <w:t>respiratory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epithelium,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gastrointestinal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epithelium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thyroid tissue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found.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Mature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solid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teratomas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 xml:space="preserve">do </w:t>
      </w:r>
      <w:r>
        <w:rPr>
          <w:color w:val="231F20"/>
        </w:rPr>
        <w:t>not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differentiate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predominantly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ectodermal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tissues.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Solid regions </w:t>
      </w:r>
      <w:r>
        <w:rPr>
          <w:color w:val="231F20"/>
          <w:spacing w:val="-3"/>
        </w:rPr>
        <w:t xml:space="preserve">have </w:t>
      </w:r>
      <w:r>
        <w:rPr>
          <w:color w:val="231F20"/>
        </w:rPr>
        <w:t xml:space="preserve">high potentials for malignant </w:t>
      </w:r>
      <w:r>
        <w:rPr>
          <w:color w:val="231F20"/>
          <w:spacing w:val="-4"/>
        </w:rPr>
        <w:t>transformation.</w:t>
      </w:r>
      <w:r>
        <w:rPr>
          <w:color w:val="231F20"/>
          <w:spacing w:val="-4"/>
          <w:vertAlign w:val="superscript"/>
        </w:rPr>
        <w:t>[6]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consistent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case.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Osteosarcoma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 malignant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tumour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composed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spindle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pleomorphic hyperchromatic nuclei and moderate amount of cytoplasm arranged in nest and sheets with osteoid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formation.</w:t>
      </w:r>
      <w:r>
        <w:rPr>
          <w:color w:val="231F20"/>
          <w:vertAlign w:val="superscript"/>
        </w:rPr>
        <w:t>[7]</w:t>
      </w:r>
    </w:p>
    <w:p w14:paraId="6AAC38CA" w14:textId="77777777" w:rsidR="00501366" w:rsidRDefault="00000000">
      <w:pPr>
        <w:pStyle w:val="BodyText"/>
        <w:spacing w:before="134" w:line="252" w:lineRule="auto"/>
        <w:ind w:left="118" w:right="42"/>
        <w:jc w:val="both"/>
      </w:pPr>
      <w:r>
        <w:rPr>
          <w:color w:val="231F20"/>
        </w:rPr>
        <w:t xml:space="preserve">Immature teratomas are usually solid and contain areas </w:t>
      </w:r>
      <w:r>
        <w:rPr>
          <w:color w:val="231F20"/>
          <w:spacing w:val="-5"/>
        </w:rPr>
        <w:t xml:space="preserve">that </w:t>
      </w:r>
      <w:r>
        <w:rPr>
          <w:color w:val="231F20"/>
        </w:rPr>
        <w:t>look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normal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tissues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cysts.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necrosis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1"/>
        </w:rPr>
        <w:t xml:space="preserve">a </w:t>
      </w:r>
      <w:r>
        <w:rPr>
          <w:color w:val="231F20"/>
        </w:rPr>
        <w:t>solid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tumour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typical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immature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teratoma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not </w:t>
      </w:r>
      <w:r>
        <w:rPr>
          <w:color w:val="231F20"/>
        </w:rPr>
        <w:t>found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mature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solid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teratoma.</w:t>
      </w:r>
      <w:r>
        <w:rPr>
          <w:color w:val="231F20"/>
          <w:vertAlign w:val="superscript"/>
        </w:rPr>
        <w:t>[8]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histological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7"/>
        </w:rPr>
        <w:t xml:space="preserve">examination, </w:t>
      </w:r>
      <w:r>
        <w:rPr>
          <w:color w:val="231F20"/>
        </w:rPr>
        <w:t>these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tumours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contain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mature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elements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admixed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variable </w:t>
      </w:r>
      <w:r>
        <w:rPr>
          <w:color w:val="231F20"/>
        </w:rPr>
        <w:t>amounts of immature elements.</w:t>
      </w:r>
      <w:r>
        <w:rPr>
          <w:color w:val="231F20"/>
          <w:vertAlign w:val="superscript"/>
        </w:rPr>
        <w:t>[5]</w:t>
      </w:r>
      <w:r>
        <w:rPr>
          <w:color w:val="231F20"/>
        </w:rPr>
        <w:t xml:space="preserve"> These teratomas </w:t>
      </w:r>
      <w:r>
        <w:rPr>
          <w:color w:val="231F20"/>
          <w:spacing w:val="-5"/>
        </w:rPr>
        <w:t xml:space="preserve">usually </w:t>
      </w:r>
      <w:r>
        <w:rPr>
          <w:color w:val="231F20"/>
        </w:rPr>
        <w:t>demonstrate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malignant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features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tendency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recur</w:t>
      </w:r>
      <w:r>
        <w:rPr>
          <w:color w:val="231F20"/>
          <w:spacing w:val="-7"/>
        </w:rPr>
        <w:t xml:space="preserve"> as </w:t>
      </w:r>
      <w:r>
        <w:rPr>
          <w:color w:val="231F20"/>
        </w:rPr>
        <w:t>a different histologic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subtype.</w:t>
      </w:r>
    </w:p>
    <w:p w14:paraId="6C0B9E55" w14:textId="77777777" w:rsidR="00501366" w:rsidRDefault="00000000">
      <w:pPr>
        <w:pStyle w:val="BodyText"/>
        <w:spacing w:before="128" w:line="252" w:lineRule="auto"/>
        <w:ind w:left="118" w:right="39"/>
        <w:jc w:val="both"/>
      </w:pPr>
      <w:r>
        <w:rPr>
          <w:noProof/>
        </w:rPr>
        <w:drawing>
          <wp:anchor distT="0" distB="0" distL="0" distR="0" simplePos="0" relativeHeight="487451136" behindDoc="1" locked="0" layoutInCell="1" allowOverlap="1" wp14:anchorId="21AAE8B2" wp14:editId="34ADBFD1">
            <wp:simplePos x="0" y="0"/>
            <wp:positionH relativeFrom="page">
              <wp:posOffset>3200400</wp:posOffset>
            </wp:positionH>
            <wp:positionV relativeFrom="paragraph">
              <wp:posOffset>353808</wp:posOffset>
            </wp:positionV>
            <wp:extent cx="1371600" cy="1333500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Complete surgical excision is the mainstay of the treatment of both benign and malignant teratomas.</w:t>
      </w:r>
      <w:r>
        <w:rPr>
          <w:color w:val="231F20"/>
          <w:vertAlign w:val="superscript"/>
        </w:rPr>
        <w:t>[8,9]</w:t>
      </w:r>
      <w:r>
        <w:rPr>
          <w:color w:val="231F20"/>
        </w:rPr>
        <w:t xml:space="preserve"> Adjuvant </w:t>
      </w:r>
      <w:r>
        <w:rPr>
          <w:color w:val="231F20"/>
          <w:spacing w:val="-13"/>
        </w:rPr>
        <w:t xml:space="preserve">chemo- </w:t>
      </w:r>
      <w:r>
        <w:rPr>
          <w:color w:val="231F20"/>
          <w:spacing w:val="4"/>
        </w:rPr>
        <w:t xml:space="preserve">radiotherapy reduces </w:t>
      </w:r>
      <w:r>
        <w:rPr>
          <w:color w:val="231F20"/>
          <w:spacing w:val="3"/>
        </w:rPr>
        <w:t xml:space="preserve">the </w:t>
      </w:r>
      <w:r>
        <w:rPr>
          <w:color w:val="231F20"/>
          <w:spacing w:val="4"/>
        </w:rPr>
        <w:t xml:space="preserve">chances </w:t>
      </w:r>
      <w:r>
        <w:rPr>
          <w:color w:val="231F20"/>
          <w:spacing w:val="2"/>
        </w:rPr>
        <w:t xml:space="preserve">of </w:t>
      </w:r>
      <w:r>
        <w:rPr>
          <w:color w:val="231F20"/>
          <w:spacing w:val="4"/>
        </w:rPr>
        <w:t xml:space="preserve">local </w:t>
      </w:r>
      <w:r>
        <w:rPr>
          <w:color w:val="231F20"/>
          <w:spacing w:val="5"/>
        </w:rPr>
        <w:t xml:space="preserve">recurrence </w:t>
      </w:r>
      <w:r>
        <w:rPr>
          <w:color w:val="231F20"/>
          <w:spacing w:val="-4"/>
        </w:rPr>
        <w:t xml:space="preserve">of </w:t>
      </w:r>
      <w:r>
        <w:rPr>
          <w:color w:val="231F20"/>
        </w:rPr>
        <w:t xml:space="preserve">malignant teratomas. The recurrence of immature teratomas, which </w:t>
      </w:r>
      <w:r>
        <w:rPr>
          <w:color w:val="231F20"/>
          <w:spacing w:val="-3"/>
        </w:rPr>
        <w:t xml:space="preserve">have </w:t>
      </w:r>
      <w:r>
        <w:rPr>
          <w:color w:val="231F20"/>
        </w:rPr>
        <w:t xml:space="preserve">higher chances of local recurrence after </w:t>
      </w:r>
      <w:r>
        <w:rPr>
          <w:color w:val="231F20"/>
          <w:spacing w:val="-3"/>
        </w:rPr>
        <w:t xml:space="preserve">surgical </w:t>
      </w:r>
      <w:r>
        <w:rPr>
          <w:color w:val="231F20"/>
          <w:spacing w:val="-4"/>
        </w:rPr>
        <w:t>excision,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could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also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reduced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adjuvant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local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radiotherapy.</w:t>
      </w:r>
      <w:r>
        <w:rPr>
          <w:color w:val="231F20"/>
          <w:spacing w:val="-8"/>
          <w:vertAlign w:val="superscript"/>
        </w:rPr>
        <w:t>[10]</w:t>
      </w:r>
    </w:p>
    <w:p w14:paraId="14C613E0" w14:textId="77777777" w:rsidR="00501366" w:rsidRDefault="00000000">
      <w:pPr>
        <w:pStyle w:val="BodyText"/>
        <w:spacing w:before="126" w:line="252" w:lineRule="auto"/>
        <w:ind w:left="118" w:right="39"/>
        <w:jc w:val="both"/>
      </w:pPr>
      <w:r>
        <w:rPr>
          <w:color w:val="231F20"/>
          <w:spacing w:val="-7"/>
        </w:rPr>
        <w:t xml:space="preserve">Traditionally, </w:t>
      </w:r>
      <w:r>
        <w:rPr>
          <w:color w:val="231F20"/>
          <w:spacing w:val="-6"/>
        </w:rPr>
        <w:t xml:space="preserve">chemotherapy </w:t>
      </w:r>
      <w:r>
        <w:rPr>
          <w:color w:val="231F20"/>
          <w:spacing w:val="-5"/>
        </w:rPr>
        <w:t xml:space="preserve">regimen </w:t>
      </w:r>
      <w:r>
        <w:rPr>
          <w:color w:val="231F20"/>
          <w:spacing w:val="-4"/>
        </w:rPr>
        <w:t xml:space="preserve">for </w:t>
      </w:r>
      <w:r>
        <w:rPr>
          <w:color w:val="231F20"/>
          <w:spacing w:val="-5"/>
        </w:rPr>
        <w:t xml:space="preserve">treatment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 xml:space="preserve">giant </w:t>
      </w:r>
      <w:r>
        <w:rPr>
          <w:color w:val="231F20"/>
          <w:spacing w:val="-5"/>
        </w:rPr>
        <w:t xml:space="preserve">cell </w:t>
      </w:r>
      <w:r>
        <w:rPr>
          <w:color w:val="231F20"/>
          <w:spacing w:val="-7"/>
        </w:rPr>
        <w:t>tumours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7"/>
        </w:rPr>
        <w:t>(GCT)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has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been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9"/>
        </w:rPr>
        <w:t>platinum-based,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consisting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 xml:space="preserve">combination </w:t>
      </w:r>
      <w:r>
        <w:rPr>
          <w:color w:val="231F20"/>
          <w:spacing w:val="-6"/>
        </w:rPr>
        <w:t>therapy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cisplastin,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doxorubicin,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ifosfamide,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 xml:space="preserve">methotrexate </w:t>
      </w:r>
      <w:r>
        <w:rPr>
          <w:color w:val="231F20"/>
        </w:rPr>
        <w:t xml:space="preserve">which often causes </w:t>
      </w:r>
      <w:r>
        <w:rPr>
          <w:color w:val="231F20"/>
          <w:spacing w:val="-3"/>
        </w:rPr>
        <w:t xml:space="preserve">severe </w:t>
      </w:r>
      <w:r>
        <w:rPr>
          <w:color w:val="231F20"/>
        </w:rPr>
        <w:t xml:space="preserve">myelosuppression. This </w:t>
      </w:r>
      <w:r>
        <w:rPr>
          <w:color w:val="231F20"/>
          <w:spacing w:val="-3"/>
        </w:rPr>
        <w:t xml:space="preserve">plausibly </w:t>
      </w:r>
      <w:r>
        <w:rPr>
          <w:color w:val="231F20"/>
          <w:spacing w:val="-4"/>
        </w:rPr>
        <w:t>informed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choice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only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two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those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agents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by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 xml:space="preserve">oncologists </w:t>
      </w:r>
      <w:r>
        <w:rPr>
          <w:color w:val="231F20"/>
          <w:spacing w:val="-4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adjuvant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chemotherapy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our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reported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case,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yet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she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had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 xml:space="preserve">severe </w:t>
      </w:r>
      <w:r>
        <w:rPr>
          <w:color w:val="231F20"/>
          <w:spacing w:val="-6"/>
        </w:rPr>
        <w:t xml:space="preserve">myelosupression. </w:t>
      </w:r>
      <w:r>
        <w:rPr>
          <w:color w:val="231F20"/>
          <w:spacing w:val="-4"/>
        </w:rPr>
        <w:t xml:space="preserve">Dunne </w:t>
      </w:r>
      <w:r>
        <w:rPr>
          <w:i/>
          <w:color w:val="231F20"/>
          <w:spacing w:val="-3"/>
        </w:rPr>
        <w:t xml:space="preserve">et </w:t>
      </w:r>
      <w:r>
        <w:rPr>
          <w:i/>
          <w:color w:val="231F20"/>
          <w:spacing w:val="-4"/>
        </w:rPr>
        <w:t>al</w:t>
      </w:r>
      <w:r>
        <w:rPr>
          <w:color w:val="231F20"/>
          <w:spacing w:val="-4"/>
        </w:rPr>
        <w:t>,</w:t>
      </w:r>
      <w:r>
        <w:rPr>
          <w:color w:val="231F20"/>
          <w:spacing w:val="-4"/>
          <w:vertAlign w:val="superscript"/>
        </w:rPr>
        <w:t>[11]</w:t>
      </w:r>
      <w:r>
        <w:rPr>
          <w:color w:val="231F20"/>
          <w:spacing w:val="-4"/>
        </w:rPr>
        <w:t xml:space="preserve"> has used the </w:t>
      </w:r>
      <w:r>
        <w:rPr>
          <w:color w:val="231F20"/>
          <w:spacing w:val="-11"/>
        </w:rPr>
        <w:t xml:space="preserve">VAC/IE </w:t>
      </w:r>
      <w:r>
        <w:rPr>
          <w:color w:val="231F20"/>
          <w:spacing w:val="-15"/>
        </w:rPr>
        <w:t xml:space="preserve">regimen </w:t>
      </w:r>
      <w:r>
        <w:rPr>
          <w:color w:val="231F20"/>
          <w:spacing w:val="-3"/>
        </w:rPr>
        <w:t xml:space="preserve">consisting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 xml:space="preserve">vincristine, doxorubicin 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 xml:space="preserve">cyclophosphamide </w:t>
      </w:r>
      <w:r>
        <w:rPr>
          <w:color w:val="231F20"/>
          <w:spacing w:val="-5"/>
        </w:rPr>
        <w:t xml:space="preserve">alternating </w:t>
      </w:r>
      <w:r>
        <w:rPr>
          <w:color w:val="231F20"/>
          <w:spacing w:val="-4"/>
        </w:rPr>
        <w:t xml:space="preserve">with </w:t>
      </w:r>
      <w:r>
        <w:rPr>
          <w:color w:val="231F20"/>
          <w:spacing w:val="-5"/>
        </w:rPr>
        <w:t xml:space="preserve">ifosfamide </w:t>
      </w:r>
      <w:r>
        <w:rPr>
          <w:color w:val="231F20"/>
          <w:spacing w:val="-4"/>
        </w:rPr>
        <w:t xml:space="preserve">and </w:t>
      </w:r>
      <w:r>
        <w:rPr>
          <w:color w:val="231F20"/>
          <w:spacing w:val="-5"/>
        </w:rPr>
        <w:t xml:space="preserve">etoposide </w:t>
      </w:r>
      <w:r>
        <w:rPr>
          <w:color w:val="231F20"/>
          <w:spacing w:val="-4"/>
        </w:rPr>
        <w:t xml:space="preserve">for the </w:t>
      </w:r>
      <w:r>
        <w:rPr>
          <w:color w:val="231F20"/>
          <w:spacing w:val="-5"/>
        </w:rPr>
        <w:t xml:space="preserve">treatment of </w:t>
      </w:r>
      <w:r>
        <w:rPr>
          <w:color w:val="231F20"/>
          <w:spacing w:val="-7"/>
        </w:rPr>
        <w:t>malignant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primitive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7"/>
        </w:rPr>
        <w:t>neuroectodermal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tumours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{PNET},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 xml:space="preserve">possible </w:t>
      </w:r>
      <w:r>
        <w:rPr>
          <w:color w:val="231F20"/>
          <w:spacing w:val="-5"/>
        </w:rPr>
        <w:t>transformation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teratoma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which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responds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poorly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 xml:space="preserve">standard platinum –based regimen, </w:t>
      </w:r>
      <w:r>
        <w:rPr>
          <w:color w:val="231F20"/>
          <w:spacing w:val="-4"/>
        </w:rPr>
        <w:t xml:space="preserve">with </w:t>
      </w:r>
      <w:r>
        <w:rPr>
          <w:color w:val="231F20"/>
          <w:spacing w:val="-5"/>
        </w:rPr>
        <w:t xml:space="preserve">fairly </w:t>
      </w:r>
      <w:r>
        <w:rPr>
          <w:color w:val="231F20"/>
          <w:spacing w:val="-4"/>
        </w:rPr>
        <w:t>good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outcome.</w:t>
      </w:r>
    </w:p>
    <w:p w14:paraId="0DF5288F" w14:textId="77777777" w:rsidR="00501366" w:rsidRDefault="00000000">
      <w:pPr>
        <w:pStyle w:val="BodyText"/>
        <w:spacing w:before="133" w:line="252" w:lineRule="auto"/>
        <w:ind w:left="118" w:right="38"/>
        <w:jc w:val="both"/>
      </w:pPr>
      <w:r>
        <w:rPr>
          <w:color w:val="231F20"/>
        </w:rPr>
        <w:t>Endovascular embolization of giant highly vascularized teratoma to reduce intra-operative bleeding during tumour excision has been used to reduce the surgical challenge encountered with such tumours.</w:t>
      </w:r>
      <w:r>
        <w:rPr>
          <w:color w:val="231F20"/>
          <w:vertAlign w:val="superscript"/>
        </w:rPr>
        <w:t>[12,13]</w:t>
      </w:r>
    </w:p>
    <w:p w14:paraId="1121A190" w14:textId="77777777" w:rsidR="00501366" w:rsidRDefault="00000000">
      <w:pPr>
        <w:pStyle w:val="Heading1"/>
        <w:spacing w:before="170"/>
      </w:pPr>
      <w:r>
        <w:rPr>
          <w:color w:val="2E3092"/>
        </w:rPr>
        <w:t>Conclusion</w:t>
      </w:r>
    </w:p>
    <w:p w14:paraId="523FB9D9" w14:textId="77777777" w:rsidR="00501366" w:rsidRDefault="00000000">
      <w:pPr>
        <w:pStyle w:val="BodyText"/>
        <w:spacing w:before="119" w:line="252" w:lineRule="auto"/>
        <w:ind w:left="118" w:right="42"/>
        <w:jc w:val="both"/>
      </w:pPr>
      <w:r>
        <w:rPr>
          <w:color w:val="231F20"/>
          <w:spacing w:val="-12"/>
        </w:rPr>
        <w:t>We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conclude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cervical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teratomas,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though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commonly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 xml:space="preserve">benign, </w:t>
      </w:r>
      <w:r>
        <w:rPr>
          <w:color w:val="231F20"/>
        </w:rPr>
        <w:t xml:space="preserve">could transform to even the rarest of malignant tumours </w:t>
      </w:r>
      <w:r>
        <w:rPr>
          <w:color w:val="231F20"/>
          <w:spacing w:val="-4"/>
        </w:rPr>
        <w:t xml:space="preserve">with </w:t>
      </w:r>
      <w:r>
        <w:rPr>
          <w:color w:val="231F20"/>
        </w:rPr>
        <w:t>fatal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outcome.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index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suspicion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any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child with unexplained cervical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swelling.</w:t>
      </w:r>
    </w:p>
    <w:p w14:paraId="71C99DEF" w14:textId="77777777" w:rsidR="00501366" w:rsidRDefault="00000000">
      <w:pPr>
        <w:pStyle w:val="BodyText"/>
        <w:spacing w:before="7"/>
        <w:rPr>
          <w:sz w:val="22"/>
        </w:rPr>
      </w:pPr>
      <w:r>
        <w:br w:type="column"/>
      </w:r>
    </w:p>
    <w:p w14:paraId="5EBCCD70" w14:textId="77777777" w:rsidR="00501366" w:rsidRDefault="00000000">
      <w:pPr>
        <w:pStyle w:val="Heading3"/>
        <w:jc w:val="both"/>
      </w:pPr>
      <w:r>
        <w:rPr>
          <w:color w:val="2E3092"/>
        </w:rPr>
        <w:t>Declaration of patient consent</w:t>
      </w:r>
    </w:p>
    <w:p w14:paraId="0C222605" w14:textId="77777777" w:rsidR="00501366" w:rsidRDefault="00000000">
      <w:pPr>
        <w:pStyle w:val="BodyText"/>
        <w:spacing w:before="116" w:line="249" w:lineRule="auto"/>
        <w:ind w:left="117" w:right="110"/>
        <w:jc w:val="both"/>
      </w:pPr>
      <w:r>
        <w:rPr>
          <w:color w:val="231F20"/>
        </w:rPr>
        <w:t xml:space="preserve">The authors certify that they </w:t>
      </w:r>
      <w:r>
        <w:rPr>
          <w:color w:val="231F20"/>
          <w:spacing w:val="-3"/>
        </w:rPr>
        <w:t xml:space="preserve">have </w:t>
      </w:r>
      <w:r>
        <w:rPr>
          <w:color w:val="231F20"/>
        </w:rPr>
        <w:t>obtained all appropriate patient consent forms. In the form the patient(s) has/have given his/her/their consent for his/her/their images and other clinical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journal.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patients understand that their names and initials will not 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published and due efforts will be made to conceal their identity, but anonymity cannot 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guaranteed.</w:t>
      </w:r>
    </w:p>
    <w:p w14:paraId="1519499D" w14:textId="77777777" w:rsidR="00501366" w:rsidRDefault="00000000">
      <w:pPr>
        <w:pStyle w:val="Heading3"/>
        <w:spacing w:before="127"/>
        <w:jc w:val="both"/>
      </w:pPr>
      <w:r>
        <w:rPr>
          <w:color w:val="2E3092"/>
        </w:rPr>
        <w:t>Financial support and sponsorship</w:t>
      </w:r>
    </w:p>
    <w:p w14:paraId="0629BD91" w14:textId="77777777" w:rsidR="00501366" w:rsidRDefault="00000000">
      <w:pPr>
        <w:pStyle w:val="BodyText"/>
        <w:spacing w:before="116"/>
        <w:ind w:left="117"/>
      </w:pPr>
      <w:r>
        <w:rPr>
          <w:color w:val="231F20"/>
        </w:rPr>
        <w:t>No external funding was received for this work.</w:t>
      </w:r>
    </w:p>
    <w:p w14:paraId="0A5A19A1" w14:textId="77777777" w:rsidR="00501366" w:rsidRDefault="00000000">
      <w:pPr>
        <w:pStyle w:val="Heading3"/>
        <w:spacing w:before="130"/>
      </w:pPr>
      <w:r>
        <w:rPr>
          <w:color w:val="2E3092"/>
        </w:rPr>
        <w:t>Conflicts of interest</w:t>
      </w:r>
    </w:p>
    <w:p w14:paraId="3D95E093" w14:textId="77777777" w:rsidR="00501366" w:rsidRDefault="00000000">
      <w:pPr>
        <w:pStyle w:val="BodyText"/>
        <w:spacing w:before="117"/>
        <w:ind w:left="117"/>
      </w:pPr>
      <w:r>
        <w:rPr>
          <w:color w:val="231F20"/>
        </w:rPr>
        <w:t>There are no conflicts of interest.</w:t>
      </w:r>
    </w:p>
    <w:p w14:paraId="39D52BE3" w14:textId="77777777" w:rsidR="00501366" w:rsidRDefault="00000000">
      <w:pPr>
        <w:pStyle w:val="Heading1"/>
        <w:spacing w:before="176"/>
      </w:pPr>
      <w:r>
        <w:rPr>
          <w:color w:val="2E3092"/>
        </w:rPr>
        <w:t>References</w:t>
      </w:r>
    </w:p>
    <w:p w14:paraId="42017E0E" w14:textId="77777777" w:rsidR="00501366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114" w:line="256" w:lineRule="auto"/>
        <w:jc w:val="both"/>
        <w:rPr>
          <w:sz w:val="17"/>
        </w:rPr>
      </w:pPr>
      <w:r>
        <w:rPr>
          <w:color w:val="231F20"/>
          <w:spacing w:val="2"/>
          <w:sz w:val="17"/>
        </w:rPr>
        <w:t xml:space="preserve">Rothschild </w:t>
      </w:r>
      <w:r>
        <w:rPr>
          <w:color w:val="231F20"/>
          <w:sz w:val="17"/>
        </w:rPr>
        <w:t xml:space="preserve">MA, </w:t>
      </w:r>
      <w:r>
        <w:rPr>
          <w:color w:val="231F20"/>
          <w:spacing w:val="2"/>
          <w:sz w:val="17"/>
        </w:rPr>
        <w:t xml:space="preserve">Catalano </w:t>
      </w:r>
      <w:r>
        <w:rPr>
          <w:color w:val="231F20"/>
          <w:spacing w:val="-12"/>
          <w:sz w:val="17"/>
        </w:rPr>
        <w:t xml:space="preserve">P, </w:t>
      </w:r>
      <w:r>
        <w:rPr>
          <w:color w:val="231F20"/>
          <w:spacing w:val="2"/>
          <w:sz w:val="17"/>
        </w:rPr>
        <w:t xml:space="preserve">Urken </w:t>
      </w:r>
      <w:r>
        <w:rPr>
          <w:color w:val="231F20"/>
          <w:sz w:val="17"/>
        </w:rPr>
        <w:t xml:space="preserve">M, Brandwein M, Som </w:t>
      </w:r>
      <w:r>
        <w:rPr>
          <w:color w:val="231F20"/>
          <w:spacing w:val="-12"/>
          <w:sz w:val="17"/>
        </w:rPr>
        <w:t>P,</w:t>
      </w:r>
      <w:r>
        <w:rPr>
          <w:color w:val="231F20"/>
          <w:spacing w:val="18"/>
          <w:sz w:val="17"/>
        </w:rPr>
        <w:t xml:space="preserve"> </w:t>
      </w:r>
      <w:r>
        <w:rPr>
          <w:color w:val="231F20"/>
          <w:sz w:val="17"/>
        </w:rPr>
        <w:t>Norton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K,</w:t>
      </w:r>
      <w:r>
        <w:rPr>
          <w:color w:val="231F20"/>
          <w:spacing w:val="-6"/>
          <w:sz w:val="17"/>
        </w:rPr>
        <w:t xml:space="preserve"> </w:t>
      </w:r>
      <w:r>
        <w:rPr>
          <w:i/>
          <w:color w:val="231F20"/>
          <w:sz w:val="17"/>
        </w:rPr>
        <w:t>et</w:t>
      </w:r>
      <w:r>
        <w:rPr>
          <w:i/>
          <w:color w:val="231F20"/>
          <w:spacing w:val="-6"/>
          <w:sz w:val="17"/>
        </w:rPr>
        <w:t xml:space="preserve"> </w:t>
      </w:r>
      <w:r>
        <w:rPr>
          <w:i/>
          <w:color w:val="231F20"/>
          <w:sz w:val="17"/>
        </w:rPr>
        <w:t>al</w:t>
      </w:r>
      <w:r>
        <w:rPr>
          <w:color w:val="231F20"/>
          <w:sz w:val="17"/>
        </w:rPr>
        <w:t>.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Evaluation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management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congenital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cervical teratoma.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Case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report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pacing w:val="-5"/>
          <w:sz w:val="17"/>
        </w:rPr>
        <w:t>review.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z w:val="17"/>
        </w:rPr>
        <w:t>Arch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Otolaryngol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Head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Neck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Surg 1994;120:444-8.</w:t>
      </w:r>
    </w:p>
    <w:p w14:paraId="4E4DA9B7" w14:textId="77777777" w:rsidR="00501366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4" w:line="256" w:lineRule="auto"/>
        <w:ind w:right="111"/>
        <w:jc w:val="both"/>
        <w:rPr>
          <w:sz w:val="17"/>
        </w:rPr>
      </w:pPr>
      <w:r>
        <w:rPr>
          <w:color w:val="231F20"/>
          <w:spacing w:val="4"/>
          <w:sz w:val="17"/>
        </w:rPr>
        <w:t xml:space="preserve">Comiter </w:t>
      </w:r>
      <w:r>
        <w:rPr>
          <w:color w:val="231F20"/>
          <w:spacing w:val="-8"/>
          <w:sz w:val="17"/>
        </w:rPr>
        <w:t xml:space="preserve">CV, </w:t>
      </w:r>
      <w:r>
        <w:rPr>
          <w:color w:val="231F20"/>
          <w:spacing w:val="4"/>
          <w:sz w:val="17"/>
        </w:rPr>
        <w:t xml:space="preserve">Kibel </w:t>
      </w:r>
      <w:r>
        <w:rPr>
          <w:color w:val="231F20"/>
          <w:spacing w:val="3"/>
          <w:sz w:val="17"/>
        </w:rPr>
        <w:t xml:space="preserve">AS, </w:t>
      </w:r>
      <w:r>
        <w:rPr>
          <w:color w:val="231F20"/>
          <w:spacing w:val="4"/>
          <w:sz w:val="17"/>
        </w:rPr>
        <w:t xml:space="preserve">Richie </w:t>
      </w:r>
      <w:r>
        <w:rPr>
          <w:color w:val="231F20"/>
          <w:spacing w:val="-6"/>
          <w:sz w:val="17"/>
        </w:rPr>
        <w:t xml:space="preserve">JP, </w:t>
      </w:r>
      <w:r>
        <w:rPr>
          <w:color w:val="231F20"/>
          <w:spacing w:val="4"/>
          <w:sz w:val="17"/>
        </w:rPr>
        <w:t xml:space="preserve">Nucci </w:t>
      </w:r>
      <w:r>
        <w:rPr>
          <w:color w:val="231F20"/>
          <w:spacing w:val="3"/>
          <w:sz w:val="17"/>
        </w:rPr>
        <w:t xml:space="preserve">MR, Renshaw </w:t>
      </w:r>
      <w:r>
        <w:rPr>
          <w:color w:val="231F20"/>
          <w:spacing w:val="5"/>
          <w:sz w:val="17"/>
        </w:rPr>
        <w:t xml:space="preserve">AA. </w:t>
      </w:r>
      <w:r>
        <w:rPr>
          <w:color w:val="231F20"/>
          <w:spacing w:val="2"/>
          <w:sz w:val="17"/>
        </w:rPr>
        <w:t xml:space="preserve">Prognostic features </w:t>
      </w:r>
      <w:r>
        <w:rPr>
          <w:color w:val="231F20"/>
          <w:sz w:val="17"/>
        </w:rPr>
        <w:t xml:space="preserve">of </w:t>
      </w:r>
      <w:r>
        <w:rPr>
          <w:color w:val="231F20"/>
          <w:spacing w:val="2"/>
          <w:sz w:val="17"/>
        </w:rPr>
        <w:t xml:space="preserve">teratomas with malignant </w:t>
      </w:r>
      <w:r>
        <w:rPr>
          <w:color w:val="231F20"/>
          <w:spacing w:val="3"/>
          <w:sz w:val="17"/>
        </w:rPr>
        <w:t xml:space="preserve">transformation: </w:t>
      </w:r>
      <w:r>
        <w:rPr>
          <w:color w:val="231F20"/>
          <w:sz w:val="17"/>
        </w:rPr>
        <w:t>A clinicopathological study of 21 cases. J Urol</w:t>
      </w:r>
      <w:r>
        <w:rPr>
          <w:color w:val="231F20"/>
          <w:spacing w:val="31"/>
          <w:sz w:val="17"/>
        </w:rPr>
        <w:t xml:space="preserve"> </w:t>
      </w:r>
      <w:r>
        <w:rPr>
          <w:color w:val="231F20"/>
          <w:sz w:val="17"/>
        </w:rPr>
        <w:t>1998;159:859-63.</w:t>
      </w:r>
    </w:p>
    <w:p w14:paraId="1474A807" w14:textId="77777777" w:rsidR="00501366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6" w:lineRule="auto"/>
        <w:ind w:right="115"/>
        <w:jc w:val="both"/>
        <w:rPr>
          <w:sz w:val="17"/>
        </w:rPr>
      </w:pPr>
      <w:r>
        <w:rPr>
          <w:color w:val="231F20"/>
          <w:spacing w:val="-4"/>
          <w:sz w:val="17"/>
        </w:rPr>
        <w:t>Aygun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pacing w:val="-3"/>
          <w:sz w:val="17"/>
        </w:rPr>
        <w:t>B,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>Kimpo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>M,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>Lee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pacing w:val="-9"/>
          <w:sz w:val="17"/>
        </w:rPr>
        <w:t>T,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pacing w:val="-3"/>
          <w:sz w:val="17"/>
        </w:rPr>
        <w:t>Valderrama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>E,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>Leonidas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pacing w:val="-6"/>
          <w:sz w:val="17"/>
        </w:rPr>
        <w:t>J,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>Karayalcin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>G. An</w:t>
      </w:r>
      <w:r>
        <w:rPr>
          <w:color w:val="231F20"/>
          <w:spacing w:val="-23"/>
          <w:sz w:val="17"/>
        </w:rPr>
        <w:t xml:space="preserve"> </w:t>
      </w:r>
      <w:r>
        <w:rPr>
          <w:color w:val="231F20"/>
          <w:sz w:val="17"/>
        </w:rPr>
        <w:t>adolescent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with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pacing w:val="-4"/>
          <w:sz w:val="17"/>
        </w:rPr>
        <w:t>ovarian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osteosarcoma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arising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in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a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pacing w:val="-3"/>
          <w:sz w:val="17"/>
        </w:rPr>
        <w:t>cystic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teratoma. J Pediatr Hematol Oncol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2003;25:410-3.</w:t>
      </w:r>
    </w:p>
    <w:p w14:paraId="5A5EC026" w14:textId="77777777" w:rsidR="00501366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6" w:lineRule="auto"/>
        <w:ind w:right="111"/>
        <w:jc w:val="both"/>
        <w:rPr>
          <w:sz w:val="17"/>
        </w:rPr>
      </w:pPr>
      <w:r>
        <w:rPr>
          <w:color w:val="231F20"/>
          <w:sz w:val="17"/>
        </w:rPr>
        <w:t xml:space="preserve">Ajithkumar </w:t>
      </w:r>
      <w:r>
        <w:rPr>
          <w:color w:val="231F20"/>
          <w:spacing w:val="-10"/>
          <w:sz w:val="17"/>
        </w:rPr>
        <w:t xml:space="preserve">TV, </w:t>
      </w:r>
      <w:r>
        <w:rPr>
          <w:color w:val="231F20"/>
          <w:sz w:val="17"/>
        </w:rPr>
        <w:t xml:space="preserve">Abraham EK, Nair  MK.  Osteosarcoma  arising in a mature cystic teratoma of the </w:t>
      </w:r>
      <w:r>
        <w:rPr>
          <w:color w:val="231F20"/>
          <w:spacing w:val="-5"/>
          <w:sz w:val="17"/>
        </w:rPr>
        <w:t xml:space="preserve">ovary. </w:t>
      </w:r>
      <w:r>
        <w:rPr>
          <w:color w:val="231F20"/>
          <w:sz w:val="17"/>
        </w:rPr>
        <w:t>J Exp Clin Cancer Res 1999;18:89-91.</w:t>
      </w:r>
    </w:p>
    <w:p w14:paraId="7FFE6710" w14:textId="77777777" w:rsidR="00501366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6" w:lineRule="auto"/>
        <w:jc w:val="both"/>
        <w:rPr>
          <w:sz w:val="17"/>
        </w:rPr>
      </w:pPr>
      <w:r>
        <w:rPr>
          <w:color w:val="231F20"/>
          <w:sz w:val="17"/>
        </w:rPr>
        <w:t>Kumar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pacing w:val="-17"/>
          <w:sz w:val="17"/>
        </w:rPr>
        <w:t>V,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z w:val="17"/>
        </w:rPr>
        <w:t>Abbas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z w:val="17"/>
        </w:rPr>
        <w:t>AK,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z w:val="17"/>
        </w:rPr>
        <w:t>Aster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JC.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Neoplasia.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In:</w:t>
      </w:r>
      <w:r>
        <w:rPr>
          <w:color w:val="231F20"/>
          <w:spacing w:val="-4"/>
          <w:sz w:val="17"/>
        </w:rPr>
        <w:t xml:space="preserve"> </w:t>
      </w:r>
      <w:r>
        <w:rPr>
          <w:color w:val="231F20"/>
          <w:sz w:val="17"/>
        </w:rPr>
        <w:t>Kumar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pacing w:val="-17"/>
          <w:sz w:val="17"/>
        </w:rPr>
        <w:t>V,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z w:val="17"/>
        </w:rPr>
        <w:t>Abbas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z w:val="17"/>
        </w:rPr>
        <w:t>AK, Aster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>JC,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z w:val="17"/>
        </w:rPr>
        <w:t>editors.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z w:val="17"/>
        </w:rPr>
        <w:t>Robbins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>Cotran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z w:val="17"/>
        </w:rPr>
        <w:t>Pathologic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z w:val="17"/>
        </w:rPr>
        <w:t>Basis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>Diseases. 9th ed. Philadelphia: Elsevier; 2015. p.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265-340.</w:t>
      </w:r>
    </w:p>
    <w:p w14:paraId="5DC4DB47" w14:textId="77777777" w:rsidR="00501366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6" w:lineRule="auto"/>
        <w:ind w:right="115"/>
        <w:jc w:val="both"/>
        <w:rPr>
          <w:sz w:val="17"/>
        </w:rPr>
      </w:pPr>
      <w:r>
        <w:rPr>
          <w:color w:val="231F20"/>
          <w:sz w:val="17"/>
        </w:rPr>
        <w:t>Prat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pacing w:val="-6"/>
          <w:sz w:val="17"/>
        </w:rPr>
        <w:t>J.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pacing w:val="-3"/>
          <w:sz w:val="17"/>
        </w:rPr>
        <w:t>Ovarian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germ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cell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tumours.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In: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pacing w:val="-3"/>
          <w:sz w:val="17"/>
        </w:rPr>
        <w:t>Robboy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JS,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Mutter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LG,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editors. Prat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pacing w:val="-6"/>
          <w:sz w:val="17"/>
        </w:rPr>
        <w:t>J,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Mutter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GL.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pacing w:val="-4"/>
          <w:sz w:val="17"/>
        </w:rPr>
        <w:t>Robboy’s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Pathology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of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the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Female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 xml:space="preserve">Reproductive Tract. 3rd ed. Philadelphia, </w:t>
      </w:r>
      <w:r>
        <w:rPr>
          <w:color w:val="231F20"/>
          <w:spacing w:val="-7"/>
          <w:sz w:val="17"/>
        </w:rPr>
        <w:t xml:space="preserve">PA: </w:t>
      </w:r>
      <w:r>
        <w:rPr>
          <w:color w:val="231F20"/>
          <w:sz w:val="17"/>
        </w:rPr>
        <w:t>Elsevier; 2014. p.</w:t>
      </w:r>
      <w:r>
        <w:rPr>
          <w:color w:val="231F20"/>
          <w:spacing w:val="3"/>
          <w:sz w:val="17"/>
        </w:rPr>
        <w:t xml:space="preserve"> </w:t>
      </w:r>
      <w:r>
        <w:rPr>
          <w:color w:val="231F20"/>
          <w:sz w:val="17"/>
        </w:rPr>
        <w:t>670-93.</w:t>
      </w:r>
    </w:p>
    <w:p w14:paraId="641D2668" w14:textId="77777777" w:rsidR="00501366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6" w:lineRule="auto"/>
        <w:ind w:right="115"/>
        <w:jc w:val="both"/>
        <w:rPr>
          <w:sz w:val="17"/>
        </w:rPr>
      </w:pPr>
      <w:r>
        <w:rPr>
          <w:color w:val="231F20"/>
          <w:spacing w:val="-4"/>
          <w:sz w:val="17"/>
        </w:rPr>
        <w:t>Wadhwa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pacing w:val="-3"/>
          <w:sz w:val="17"/>
        </w:rPr>
        <w:t>N.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Osteosarcoma: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Diagnostic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dilemmas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in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histopathology and prognostic factors. Indian J Orthop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2014;48:247-54.</w:t>
      </w:r>
    </w:p>
    <w:p w14:paraId="4D574809" w14:textId="77777777" w:rsidR="00501366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2" w:line="256" w:lineRule="auto"/>
        <w:ind w:right="114"/>
        <w:jc w:val="both"/>
        <w:rPr>
          <w:sz w:val="17"/>
        </w:rPr>
      </w:pPr>
      <w:r>
        <w:rPr>
          <w:color w:val="231F20"/>
          <w:spacing w:val="-4"/>
          <w:sz w:val="17"/>
        </w:rPr>
        <w:t>Wakhlu</w:t>
      </w:r>
      <w:r>
        <w:rPr>
          <w:color w:val="231F20"/>
          <w:spacing w:val="-27"/>
          <w:sz w:val="17"/>
        </w:rPr>
        <w:t xml:space="preserve"> </w:t>
      </w:r>
      <w:r>
        <w:rPr>
          <w:color w:val="231F20"/>
          <w:sz w:val="17"/>
        </w:rPr>
        <w:t>A,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pacing w:val="-4"/>
          <w:sz w:val="17"/>
        </w:rPr>
        <w:t>Wakhlu</w:t>
      </w:r>
      <w:r>
        <w:rPr>
          <w:color w:val="231F20"/>
          <w:spacing w:val="-26"/>
          <w:sz w:val="17"/>
        </w:rPr>
        <w:t xml:space="preserve"> </w:t>
      </w:r>
      <w:r>
        <w:rPr>
          <w:color w:val="231F20"/>
          <w:sz w:val="17"/>
        </w:rPr>
        <w:t>AK.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Head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and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neck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teratomas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in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children.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pacing w:val="-3"/>
          <w:sz w:val="17"/>
        </w:rPr>
        <w:t xml:space="preserve">Pediatr </w:t>
      </w:r>
      <w:r>
        <w:rPr>
          <w:color w:val="231F20"/>
          <w:sz w:val="17"/>
        </w:rPr>
        <w:t>Surg Int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2000;16:333-7.</w:t>
      </w:r>
    </w:p>
    <w:p w14:paraId="28735C76" w14:textId="77777777" w:rsidR="00501366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2" w:line="256" w:lineRule="auto"/>
        <w:jc w:val="both"/>
        <w:rPr>
          <w:sz w:val="17"/>
        </w:rPr>
      </w:pPr>
      <w:r>
        <w:rPr>
          <w:color w:val="231F20"/>
          <w:sz w:val="17"/>
        </w:rPr>
        <w:t>Chakravarti A, Shashidhar</w:t>
      </w:r>
      <w:r>
        <w:rPr>
          <w:color w:val="231F20"/>
          <w:spacing w:val="-32"/>
          <w:sz w:val="17"/>
        </w:rPr>
        <w:t xml:space="preserve"> </w:t>
      </w:r>
      <w:r>
        <w:rPr>
          <w:color w:val="231F20"/>
          <w:sz w:val="17"/>
        </w:rPr>
        <w:t xml:space="preserve">TB, Naglot S, Sahni JK. Head and </w:t>
      </w:r>
      <w:r>
        <w:rPr>
          <w:color w:val="231F20"/>
          <w:spacing w:val="-3"/>
          <w:sz w:val="17"/>
        </w:rPr>
        <w:t xml:space="preserve">neck </w:t>
      </w:r>
      <w:r>
        <w:rPr>
          <w:color w:val="231F20"/>
          <w:sz w:val="17"/>
        </w:rPr>
        <w:t>teratomas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in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children:</w:t>
      </w:r>
      <w:r>
        <w:rPr>
          <w:color w:val="231F20"/>
          <w:spacing w:val="-28"/>
          <w:sz w:val="17"/>
        </w:rPr>
        <w:t xml:space="preserve"> </w:t>
      </w:r>
      <w:r>
        <w:rPr>
          <w:color w:val="231F20"/>
          <w:sz w:val="17"/>
        </w:rPr>
        <w:t>A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case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series.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Indian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J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Otolaryngol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Head</w:t>
      </w:r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Neck Surg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2011;63:193-7.</w:t>
      </w:r>
    </w:p>
    <w:p w14:paraId="6CAED083" w14:textId="77777777" w:rsidR="00501366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6" w:lineRule="auto"/>
        <w:ind w:right="114"/>
        <w:jc w:val="both"/>
        <w:rPr>
          <w:sz w:val="17"/>
        </w:rPr>
      </w:pPr>
      <w:r>
        <w:rPr>
          <w:color w:val="231F20"/>
          <w:sz w:val="17"/>
        </w:rPr>
        <w:t xml:space="preserve">Han Z, Du </w:t>
      </w:r>
      <w:r>
        <w:rPr>
          <w:color w:val="231F20"/>
          <w:spacing w:val="-10"/>
          <w:sz w:val="17"/>
        </w:rPr>
        <w:t xml:space="preserve">Y, </w:t>
      </w:r>
      <w:r>
        <w:rPr>
          <w:color w:val="231F20"/>
          <w:sz w:val="17"/>
        </w:rPr>
        <w:t xml:space="preserve">Qi H, Zheng S, Yin </w:t>
      </w:r>
      <w:r>
        <w:rPr>
          <w:color w:val="231F20"/>
          <w:spacing w:val="-12"/>
          <w:sz w:val="17"/>
        </w:rPr>
        <w:t xml:space="preserve">W. </w:t>
      </w:r>
      <w:r>
        <w:rPr>
          <w:color w:val="231F20"/>
          <w:spacing w:val="2"/>
          <w:sz w:val="17"/>
        </w:rPr>
        <w:t xml:space="preserve">Cervical intramedullary </w:t>
      </w:r>
      <w:r>
        <w:rPr>
          <w:color w:val="231F20"/>
          <w:sz w:val="17"/>
        </w:rPr>
        <w:t xml:space="preserve">immature teratoma with metastatic recurrence in an adult. </w:t>
      </w:r>
      <w:r>
        <w:rPr>
          <w:color w:val="231F20"/>
          <w:spacing w:val="-3"/>
          <w:sz w:val="17"/>
        </w:rPr>
        <w:t xml:space="preserve">Spinal </w:t>
      </w:r>
      <w:r>
        <w:rPr>
          <w:color w:val="231F20"/>
          <w:sz w:val="17"/>
        </w:rPr>
        <w:t>Cord Ser Cases 2015;1:15-8.</w:t>
      </w:r>
    </w:p>
    <w:p w14:paraId="098233E5" w14:textId="77777777" w:rsidR="00501366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6" w:lineRule="auto"/>
        <w:ind w:right="105"/>
        <w:jc w:val="both"/>
        <w:rPr>
          <w:sz w:val="17"/>
        </w:rPr>
      </w:pPr>
      <w:r>
        <w:rPr>
          <w:color w:val="231F20"/>
          <w:spacing w:val="5"/>
          <w:sz w:val="17"/>
        </w:rPr>
        <w:t xml:space="preserve">Dunne </w:t>
      </w:r>
      <w:r>
        <w:rPr>
          <w:color w:val="231F20"/>
          <w:spacing w:val="-3"/>
          <w:sz w:val="17"/>
        </w:rPr>
        <w:t xml:space="preserve">RF, </w:t>
      </w:r>
      <w:r>
        <w:rPr>
          <w:color w:val="231F20"/>
          <w:spacing w:val="6"/>
          <w:sz w:val="17"/>
        </w:rPr>
        <w:t xml:space="preserve">Sahasrabudhe </w:t>
      </w:r>
      <w:r>
        <w:rPr>
          <w:color w:val="231F20"/>
          <w:spacing w:val="4"/>
          <w:sz w:val="17"/>
        </w:rPr>
        <w:t xml:space="preserve">DM, </w:t>
      </w:r>
      <w:r>
        <w:rPr>
          <w:color w:val="231F20"/>
          <w:spacing w:val="6"/>
          <w:sz w:val="17"/>
        </w:rPr>
        <w:t xml:space="preserve">Messing </w:t>
      </w:r>
      <w:r>
        <w:rPr>
          <w:color w:val="231F20"/>
          <w:spacing w:val="4"/>
          <w:sz w:val="17"/>
        </w:rPr>
        <w:t xml:space="preserve">EM, </w:t>
      </w:r>
      <w:r>
        <w:rPr>
          <w:color w:val="231F20"/>
          <w:spacing w:val="6"/>
          <w:sz w:val="17"/>
        </w:rPr>
        <w:t xml:space="preserve">Jean-Gilles </w:t>
      </w:r>
      <w:r>
        <w:rPr>
          <w:color w:val="231F20"/>
          <w:sz w:val="17"/>
        </w:rPr>
        <w:t xml:space="preserve">J, Fung C. A case series of transformation of teratoma to primitive </w:t>
      </w:r>
      <w:r>
        <w:rPr>
          <w:color w:val="231F20"/>
          <w:spacing w:val="8"/>
          <w:sz w:val="17"/>
        </w:rPr>
        <w:t xml:space="preserve">neuroectodermat </w:t>
      </w:r>
      <w:r>
        <w:rPr>
          <w:color w:val="231F20"/>
          <w:spacing w:val="7"/>
          <w:sz w:val="17"/>
        </w:rPr>
        <w:t xml:space="preserve">tumour: Evolving </w:t>
      </w:r>
      <w:r>
        <w:rPr>
          <w:color w:val="231F20"/>
          <w:spacing w:val="8"/>
          <w:sz w:val="17"/>
        </w:rPr>
        <w:t xml:space="preserve">management </w:t>
      </w:r>
      <w:r>
        <w:rPr>
          <w:color w:val="231F20"/>
          <w:spacing w:val="4"/>
          <w:sz w:val="17"/>
        </w:rPr>
        <w:t xml:space="preserve">of </w:t>
      </w:r>
      <w:r>
        <w:rPr>
          <w:color w:val="231F20"/>
          <w:sz w:val="17"/>
        </w:rPr>
        <w:t xml:space="preserve">a </w:t>
      </w:r>
      <w:r>
        <w:rPr>
          <w:color w:val="231F20"/>
          <w:spacing w:val="9"/>
          <w:sz w:val="17"/>
        </w:rPr>
        <w:t xml:space="preserve">rare </w:t>
      </w:r>
      <w:r>
        <w:rPr>
          <w:color w:val="231F20"/>
          <w:sz w:val="17"/>
        </w:rPr>
        <w:t xml:space="preserve">malignancy. Rare </w:t>
      </w:r>
      <w:r>
        <w:rPr>
          <w:color w:val="231F20"/>
          <w:spacing w:val="-3"/>
          <w:sz w:val="17"/>
        </w:rPr>
        <w:t>Tumours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z w:val="17"/>
        </w:rPr>
        <w:t>2014;6:9-11.</w:t>
      </w:r>
    </w:p>
    <w:p w14:paraId="630D86DF" w14:textId="77777777" w:rsidR="00501366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line="256" w:lineRule="auto"/>
        <w:ind w:right="115"/>
        <w:jc w:val="both"/>
        <w:rPr>
          <w:sz w:val="17"/>
        </w:rPr>
      </w:pPr>
      <w:r>
        <w:rPr>
          <w:color w:val="231F20"/>
          <w:spacing w:val="2"/>
          <w:sz w:val="17"/>
        </w:rPr>
        <w:t xml:space="preserve">Rossi </w:t>
      </w:r>
      <w:r>
        <w:rPr>
          <w:color w:val="231F20"/>
          <w:sz w:val="17"/>
        </w:rPr>
        <w:t xml:space="preserve">UG, </w:t>
      </w:r>
      <w:r>
        <w:rPr>
          <w:color w:val="231F20"/>
          <w:spacing w:val="2"/>
          <w:sz w:val="17"/>
        </w:rPr>
        <w:t xml:space="preserve">Cariati </w:t>
      </w:r>
      <w:r>
        <w:rPr>
          <w:color w:val="231F20"/>
          <w:sz w:val="17"/>
        </w:rPr>
        <w:t xml:space="preserve">M, Tomà </w:t>
      </w:r>
      <w:r>
        <w:rPr>
          <w:color w:val="231F20"/>
          <w:spacing w:val="-12"/>
          <w:sz w:val="17"/>
        </w:rPr>
        <w:t xml:space="preserve">P. </w:t>
      </w:r>
      <w:r>
        <w:rPr>
          <w:color w:val="231F20"/>
          <w:spacing w:val="2"/>
          <w:sz w:val="17"/>
        </w:rPr>
        <w:t xml:space="preserve">Giant sacrococcygeal </w:t>
      </w:r>
      <w:r>
        <w:rPr>
          <w:color w:val="231F20"/>
          <w:spacing w:val="3"/>
          <w:sz w:val="17"/>
        </w:rPr>
        <w:t xml:space="preserve">teratoma </w:t>
      </w:r>
      <w:r>
        <w:rPr>
          <w:color w:val="231F20"/>
          <w:sz w:val="17"/>
        </w:rPr>
        <w:t>embolization. Indian J Radiol Imaging 2013;23:145-7.</w:t>
      </w:r>
    </w:p>
    <w:p w14:paraId="18FBF913" w14:textId="77777777" w:rsidR="00501366" w:rsidRDefault="00000000">
      <w:pPr>
        <w:pStyle w:val="ListParagraph"/>
        <w:numPr>
          <w:ilvl w:val="0"/>
          <w:numId w:val="1"/>
        </w:numPr>
        <w:tabs>
          <w:tab w:val="left" w:pos="459"/>
        </w:tabs>
        <w:spacing w:before="22" w:line="256" w:lineRule="auto"/>
        <w:jc w:val="both"/>
        <w:rPr>
          <w:sz w:val="17"/>
        </w:rPr>
      </w:pPr>
      <w:r>
        <w:rPr>
          <w:color w:val="231F20"/>
          <w:sz w:val="17"/>
        </w:rPr>
        <w:t xml:space="preserve">Hochwald </w:t>
      </w:r>
      <w:r>
        <w:rPr>
          <w:color w:val="231F20"/>
          <w:spacing w:val="-4"/>
          <w:sz w:val="17"/>
        </w:rPr>
        <w:t xml:space="preserve">O, </w:t>
      </w:r>
      <w:r>
        <w:rPr>
          <w:color w:val="231F20"/>
          <w:sz w:val="17"/>
        </w:rPr>
        <w:t xml:space="preserve">Gil Z, Gordin A, Winer Z, </w:t>
      </w:r>
      <w:r>
        <w:rPr>
          <w:color w:val="231F20"/>
          <w:spacing w:val="-3"/>
          <w:sz w:val="17"/>
        </w:rPr>
        <w:t xml:space="preserve">Avrahami </w:t>
      </w:r>
      <w:r>
        <w:rPr>
          <w:color w:val="231F20"/>
          <w:sz w:val="17"/>
        </w:rPr>
        <w:t xml:space="preserve">R, Abargel E, </w:t>
      </w:r>
      <w:r>
        <w:rPr>
          <w:i/>
          <w:color w:val="231F20"/>
          <w:sz w:val="17"/>
        </w:rPr>
        <w:t>et al</w:t>
      </w:r>
      <w:r>
        <w:rPr>
          <w:color w:val="231F20"/>
          <w:sz w:val="17"/>
        </w:rPr>
        <w:t xml:space="preserve">. Three-step management of a newborn with a giant, </w:t>
      </w:r>
      <w:r>
        <w:rPr>
          <w:color w:val="231F20"/>
          <w:spacing w:val="-4"/>
          <w:sz w:val="17"/>
        </w:rPr>
        <w:t xml:space="preserve">highly </w:t>
      </w:r>
      <w:r>
        <w:rPr>
          <w:color w:val="231F20"/>
          <w:sz w:val="17"/>
        </w:rPr>
        <w:t>vascularized, cervical teratoma: A case report. J Med Case Rep 2019;13:73.</w:t>
      </w:r>
    </w:p>
    <w:p w14:paraId="158EFC23" w14:textId="77777777" w:rsidR="00501366" w:rsidRDefault="00501366">
      <w:pPr>
        <w:spacing w:line="256" w:lineRule="auto"/>
        <w:jc w:val="both"/>
        <w:rPr>
          <w:sz w:val="17"/>
        </w:rPr>
        <w:sectPr w:rsidR="00501366">
          <w:pgSz w:w="12240" w:h="15840"/>
          <w:pgMar w:top="900" w:right="960" w:bottom="280" w:left="960" w:header="215" w:footer="0" w:gutter="0"/>
          <w:cols w:num="2" w:space="720" w:equalWidth="0">
            <w:col w:w="5026" w:space="196"/>
            <w:col w:w="5098"/>
          </w:cols>
        </w:sectPr>
      </w:pPr>
    </w:p>
    <w:p w14:paraId="296B80F7" w14:textId="77777777" w:rsidR="00501366" w:rsidRDefault="00501366">
      <w:pPr>
        <w:pStyle w:val="BodyText"/>
      </w:pPr>
    </w:p>
    <w:p w14:paraId="1C3F4AB1" w14:textId="77777777" w:rsidR="00501366" w:rsidRDefault="00501366">
      <w:pPr>
        <w:pStyle w:val="BodyText"/>
      </w:pPr>
    </w:p>
    <w:p w14:paraId="43211C4D" w14:textId="77777777" w:rsidR="00501366" w:rsidRDefault="00501366">
      <w:pPr>
        <w:pStyle w:val="BodyText"/>
      </w:pPr>
    </w:p>
    <w:p w14:paraId="6847920F" w14:textId="77777777" w:rsidR="00501366" w:rsidRDefault="00501366">
      <w:pPr>
        <w:pStyle w:val="BodyText"/>
      </w:pPr>
    </w:p>
    <w:p w14:paraId="1CBB2C5B" w14:textId="77777777" w:rsidR="00501366" w:rsidRDefault="00501366">
      <w:pPr>
        <w:pStyle w:val="BodyText"/>
        <w:spacing w:before="1"/>
        <w:rPr>
          <w:sz w:val="24"/>
        </w:rPr>
      </w:pPr>
    </w:p>
    <w:p w14:paraId="53A16FE8" w14:textId="77777777" w:rsidR="00501366" w:rsidRDefault="00000000">
      <w:pPr>
        <w:tabs>
          <w:tab w:val="left" w:pos="3452"/>
        </w:tabs>
        <w:spacing w:before="94"/>
        <w:ind w:left="115"/>
        <w:rPr>
          <w:rFonts w:ascii="BPG Sans Modern GPL&amp;GNU" w:hAnsi="BPG Sans Modern GPL&amp;GNU"/>
          <w:sz w:val="16"/>
        </w:rPr>
      </w:pPr>
      <w:r>
        <w:rPr>
          <w:rFonts w:ascii="BPG Sans Modern GPL&amp;GNU" w:hAnsi="BPG Sans Modern GPL&amp;GNU"/>
          <w:color w:val="231F20"/>
          <w:sz w:val="16"/>
        </w:rPr>
        <w:t>94</w:t>
      </w:r>
      <w:r>
        <w:rPr>
          <w:rFonts w:ascii="BPG Sans Modern GPL&amp;GNU" w:hAnsi="BPG Sans Modern GPL&amp;GNU"/>
          <w:color w:val="231F20"/>
          <w:sz w:val="16"/>
        </w:rPr>
        <w:tab/>
        <w:t>Journal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the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West</w:t>
      </w:r>
      <w:r>
        <w:rPr>
          <w:rFonts w:ascii="BPG Sans Modern GPL&amp;GNU" w:hAnsi="BPG Sans Modern GPL&amp;GNU"/>
          <w:color w:val="231F20"/>
          <w:spacing w:val="-39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African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College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of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Surgeons</w:t>
      </w:r>
      <w:r>
        <w:rPr>
          <w:rFonts w:ascii="BPG Sans Modern GPL&amp;GNU" w:hAns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Volume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12</w:t>
      </w:r>
      <w:r>
        <w:rPr>
          <w:rFonts w:ascii="BPG Sans Modern GPL&amp;GNU" w:hAns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Issue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1</w:t>
      </w:r>
      <w:r>
        <w:rPr>
          <w:rFonts w:ascii="BPG Sans Modern GPL&amp;GNU" w:hAns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|</w:t>
      </w:r>
      <w:r>
        <w:rPr>
          <w:rFonts w:ascii="BPG Sans Modern GPL&amp;GNU" w:hAnsi="BPG Sans Modern GPL&amp;GNU"/>
          <w:color w:val="231F20"/>
          <w:spacing w:val="-22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January‑March</w:t>
      </w:r>
      <w:r>
        <w:rPr>
          <w:rFonts w:ascii="BPG Sans Modern GPL&amp;GNU" w:hAnsi="BPG Sans Modern GPL&amp;GNU"/>
          <w:color w:val="231F20"/>
          <w:spacing w:val="-35"/>
          <w:sz w:val="16"/>
        </w:rPr>
        <w:t xml:space="preserve"> </w:t>
      </w:r>
      <w:r>
        <w:rPr>
          <w:rFonts w:ascii="BPG Sans Modern GPL&amp;GNU" w:hAnsi="BPG Sans Modern GPL&amp;GNU"/>
          <w:color w:val="231F20"/>
          <w:sz w:val="16"/>
        </w:rPr>
        <w:t>2022</w:t>
      </w:r>
    </w:p>
    <w:sectPr w:rsidR="00501366">
      <w:type w:val="continuous"/>
      <w:pgSz w:w="12240" w:h="15840"/>
      <w:pgMar w:top="900" w:right="960" w:bottom="280" w:left="9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D33F6" w14:textId="77777777" w:rsidR="00E44908" w:rsidRDefault="00E44908">
      <w:r>
        <w:separator/>
      </w:r>
    </w:p>
  </w:endnote>
  <w:endnote w:type="continuationSeparator" w:id="0">
    <w:p w14:paraId="1FDA3A80" w14:textId="77777777" w:rsidR="00E44908" w:rsidRDefault="00E44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rlito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BPG Sans Modern GPL&amp;GNU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0AA27" w14:textId="77777777" w:rsidR="00E44908" w:rsidRDefault="00E44908">
      <w:r>
        <w:separator/>
      </w:r>
    </w:p>
  </w:footnote>
  <w:footnote w:type="continuationSeparator" w:id="0">
    <w:p w14:paraId="396D48CB" w14:textId="77777777" w:rsidR="00E44908" w:rsidRDefault="00E449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19E61" w14:textId="42464FA9" w:rsidR="00501366" w:rsidRDefault="005D357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446016" behindDoc="1" locked="0" layoutInCell="1" allowOverlap="1" wp14:anchorId="70786126" wp14:editId="658F3738">
              <wp:simplePos x="0" y="0"/>
              <wp:positionH relativeFrom="page">
                <wp:posOffset>368300</wp:posOffset>
              </wp:positionH>
              <wp:positionV relativeFrom="page">
                <wp:posOffset>123825</wp:posOffset>
              </wp:positionV>
              <wp:extent cx="4646930" cy="1390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469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DC68D0" w14:textId="77777777" w:rsidR="00501366" w:rsidRDefault="00000000">
                          <w:pPr>
                            <w:spacing w:before="14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0000FF"/>
                              <w:sz w:val="16"/>
                            </w:rPr>
                            <w:t>[Downloaded free from</w:t>
                          </w:r>
                          <w:hyperlink r:id="rId1">
                            <w:r>
                              <w:rPr>
                                <w:rFonts w:ascii="Arial"/>
                                <w:color w:val="0000FF"/>
                                <w:sz w:val="16"/>
                              </w:rPr>
                              <w:t xml:space="preserve"> http://www.jwacs-jcoac.com </w:t>
                            </w:r>
                          </w:hyperlink>
                          <w:r>
                            <w:rPr>
                              <w:rFonts w:ascii="Arial"/>
                              <w:color w:val="0000FF"/>
                              <w:sz w:val="16"/>
                            </w:rPr>
                            <w:t>on Saturday, September 24, 2022, IP: 2.29.227.49]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78612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29pt;margin-top:9.75pt;width:365.9pt;height:10.95pt;z-index:-158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" filled="f" stroked="f">
              <v:textbox inset="0,0,0,0">
                <w:txbxContent>
                  <w:p w14:paraId="62DC68D0" w14:textId="77777777" w:rsidR="00501366" w:rsidRDefault="00000000">
                    <w:pPr>
                      <w:spacing w:before="14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0000FF"/>
                        <w:sz w:val="16"/>
                      </w:rPr>
                      <w:t>[Downloaded free from</w:t>
                    </w:r>
                    <w:hyperlink r:id="rId2">
                      <w:r>
                        <w:rPr>
                          <w:rFonts w:ascii="Arial"/>
                          <w:color w:val="0000FF"/>
                          <w:sz w:val="16"/>
                        </w:rPr>
                        <w:t xml:space="preserve"> http://www.jwacs-jcoac.com </w:t>
                      </w:r>
                    </w:hyperlink>
                    <w:r>
                      <w:rPr>
                        <w:rFonts w:ascii="Arial"/>
                        <w:color w:val="0000FF"/>
                        <w:sz w:val="16"/>
                      </w:rPr>
                      <w:t>on Saturday, September 24, 2022, IP: 2.29.227.49]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7A40E" w14:textId="31DD3ADE" w:rsidR="00501366" w:rsidRDefault="005D357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446528" behindDoc="1" locked="0" layoutInCell="1" allowOverlap="1" wp14:anchorId="5533F107" wp14:editId="5D4B6E8F">
              <wp:simplePos x="0" y="0"/>
              <wp:positionH relativeFrom="page">
                <wp:posOffset>368300</wp:posOffset>
              </wp:positionH>
              <wp:positionV relativeFrom="page">
                <wp:posOffset>123825</wp:posOffset>
              </wp:positionV>
              <wp:extent cx="4646930" cy="1390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469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F4E8D0" w14:textId="77777777" w:rsidR="00501366" w:rsidRDefault="00000000">
                          <w:pPr>
                            <w:spacing w:before="14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0000FF"/>
                              <w:sz w:val="16"/>
                            </w:rPr>
                            <w:t>[Downloaded free from</w:t>
                          </w:r>
                          <w:hyperlink r:id="rId1">
                            <w:r>
                              <w:rPr>
                                <w:rFonts w:ascii="Arial"/>
                                <w:color w:val="0000FF"/>
                                <w:sz w:val="16"/>
                              </w:rPr>
                              <w:t xml:space="preserve"> http://www.jwacs-jcoac.com </w:t>
                            </w:r>
                          </w:hyperlink>
                          <w:r>
                            <w:rPr>
                              <w:rFonts w:ascii="Arial"/>
                              <w:color w:val="0000FF"/>
                              <w:sz w:val="16"/>
                            </w:rPr>
                            <w:t>on Saturday, September 24, 2022, IP: 2.29.227.49]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33F10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29pt;margin-top:9.75pt;width:365.9pt;height:10.95pt;z-index:-158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" filled="f" stroked="f">
              <v:textbox inset="0,0,0,0">
                <w:txbxContent>
                  <w:p w14:paraId="76F4E8D0" w14:textId="77777777" w:rsidR="00501366" w:rsidRDefault="00000000">
                    <w:pPr>
                      <w:spacing w:before="14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0000FF"/>
                        <w:sz w:val="16"/>
                      </w:rPr>
                      <w:t>[Downloaded free from</w:t>
                    </w:r>
                    <w:hyperlink r:id="rId2">
                      <w:r>
                        <w:rPr>
                          <w:rFonts w:ascii="Arial"/>
                          <w:color w:val="0000FF"/>
                          <w:sz w:val="16"/>
                        </w:rPr>
                        <w:t xml:space="preserve"> http://www.jwacs-jcoac.com </w:t>
                      </w:r>
                    </w:hyperlink>
                    <w:r>
                      <w:rPr>
                        <w:rFonts w:ascii="Arial"/>
                        <w:color w:val="0000FF"/>
                        <w:sz w:val="16"/>
                      </w:rPr>
                      <w:t>on Saturday, September 24, 2022, IP: 2.29.227.49]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47040" behindDoc="1" locked="0" layoutInCell="1" allowOverlap="1" wp14:anchorId="44B28E0E" wp14:editId="2595A74B">
              <wp:simplePos x="0" y="0"/>
              <wp:positionH relativeFrom="page">
                <wp:posOffset>2256155</wp:posOffset>
              </wp:positionH>
              <wp:positionV relativeFrom="page">
                <wp:posOffset>427990</wp:posOffset>
              </wp:positionV>
              <wp:extent cx="3260090" cy="13525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0090" cy="135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831404" w14:textId="77777777" w:rsidR="00501366" w:rsidRDefault="00000000">
                          <w:pPr>
                            <w:spacing w:before="15"/>
                            <w:ind w:left="20"/>
                            <w:rPr>
                              <w:rFonts w:ascii="BPG Sans Modern GPL&amp;GNU"/>
                              <w:sz w:val="15"/>
                            </w:rPr>
                          </w:pP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Amaefule,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9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w w:val="90"/>
                              <w:sz w:val="15"/>
                            </w:rPr>
                            <w:t>et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pacing w:val="-3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w w:val="90"/>
                              <w:sz w:val="15"/>
                            </w:rPr>
                            <w:t>al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.: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8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Osteosarcoma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9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from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8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a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9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cervical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8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teratoma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9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in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8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a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9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4-year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8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old</w:t>
                          </w:r>
                          <w:r>
                            <w:rPr>
                              <w:rFonts w:ascii="BPG Sans Modern GPL&amp;GNU"/>
                              <w:color w:val="231F20"/>
                              <w:spacing w:val="-9"/>
                              <w:w w:val="9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BPG Sans Modern GPL&amp;GNU"/>
                              <w:color w:val="231F20"/>
                              <w:w w:val="90"/>
                              <w:sz w:val="15"/>
                            </w:rPr>
                            <w:t>child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B28E0E" id="Text Box 1" o:spid="_x0000_s1030" type="#_x0000_t202" style="position:absolute;margin-left:177.65pt;margin-top:33.7pt;width:256.7pt;height:10.65pt;z-index:-158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" filled="f" stroked="f">
              <v:textbox inset="0,0,0,0">
                <w:txbxContent>
                  <w:p w14:paraId="56831404" w14:textId="77777777" w:rsidR="00501366" w:rsidRDefault="00000000">
                    <w:pPr>
                      <w:spacing w:before="15"/>
                      <w:ind w:left="20"/>
                      <w:rPr>
                        <w:rFonts w:ascii="BPG Sans Modern GPL&amp;GNU"/>
                        <w:sz w:val="15"/>
                      </w:rPr>
                    </w:pP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Amaefule,</w:t>
                    </w:r>
                    <w:r>
                      <w:rPr>
                        <w:rFonts w:ascii="BPG Sans Modern GPL&amp;GNU"/>
                        <w:color w:val="231F20"/>
                        <w:spacing w:val="-9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w w:val="90"/>
                        <w:sz w:val="15"/>
                      </w:rPr>
                      <w:t>et</w:t>
                    </w:r>
                    <w:r>
                      <w:rPr>
                        <w:rFonts w:ascii="Arial"/>
                        <w:i/>
                        <w:color w:val="231F20"/>
                        <w:spacing w:val="-3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231F20"/>
                        <w:w w:val="90"/>
                        <w:sz w:val="15"/>
                      </w:rPr>
                      <w:t>al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.:</w:t>
                    </w:r>
                    <w:r>
                      <w:rPr>
                        <w:rFonts w:ascii="BPG Sans Modern GPL&amp;GNU"/>
                        <w:color w:val="231F20"/>
                        <w:spacing w:val="-8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Osteosarcoma</w:t>
                    </w:r>
                    <w:r>
                      <w:rPr>
                        <w:rFonts w:ascii="BPG Sans Modern GPL&amp;GNU"/>
                        <w:color w:val="231F20"/>
                        <w:spacing w:val="-9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from</w:t>
                    </w:r>
                    <w:r>
                      <w:rPr>
                        <w:rFonts w:ascii="BPG Sans Modern GPL&amp;GNU"/>
                        <w:color w:val="231F20"/>
                        <w:spacing w:val="-8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a</w:t>
                    </w:r>
                    <w:r>
                      <w:rPr>
                        <w:rFonts w:ascii="BPG Sans Modern GPL&amp;GNU"/>
                        <w:color w:val="231F20"/>
                        <w:spacing w:val="-9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cervical</w:t>
                    </w:r>
                    <w:r>
                      <w:rPr>
                        <w:rFonts w:ascii="BPG Sans Modern GPL&amp;GNU"/>
                        <w:color w:val="231F20"/>
                        <w:spacing w:val="-8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teratoma</w:t>
                    </w:r>
                    <w:r>
                      <w:rPr>
                        <w:rFonts w:ascii="BPG Sans Modern GPL&amp;GNU"/>
                        <w:color w:val="231F20"/>
                        <w:spacing w:val="-9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in</w:t>
                    </w:r>
                    <w:r>
                      <w:rPr>
                        <w:rFonts w:ascii="BPG Sans Modern GPL&amp;GNU"/>
                        <w:color w:val="231F20"/>
                        <w:spacing w:val="-8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a</w:t>
                    </w:r>
                    <w:r>
                      <w:rPr>
                        <w:rFonts w:ascii="BPG Sans Modern GPL&amp;GNU"/>
                        <w:color w:val="231F20"/>
                        <w:spacing w:val="-9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4-year</w:t>
                    </w:r>
                    <w:r>
                      <w:rPr>
                        <w:rFonts w:ascii="BPG Sans Modern GPL&amp;GNU"/>
                        <w:color w:val="231F20"/>
                        <w:spacing w:val="-8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old</w:t>
                    </w:r>
                    <w:r>
                      <w:rPr>
                        <w:rFonts w:ascii="BPG Sans Modern GPL&amp;GNU"/>
                        <w:color w:val="231F20"/>
                        <w:spacing w:val="-9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BPG Sans Modern GPL&amp;GNU"/>
                        <w:color w:val="231F20"/>
                        <w:w w:val="90"/>
                        <w:sz w:val="15"/>
                      </w:rPr>
                      <w:t>child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2F1B03"/>
    <w:multiLevelType w:val="hybridMultilevel"/>
    <w:tmpl w:val="CC7681D0"/>
    <w:lvl w:ilvl="0" w:tplc="7DD273A0">
      <w:start w:val="1"/>
      <w:numFmt w:val="decimal"/>
      <w:lvlText w:val="%1."/>
      <w:lvlJc w:val="left"/>
      <w:pPr>
        <w:ind w:left="458" w:hanging="340"/>
        <w:jc w:val="left"/>
      </w:pPr>
      <w:rPr>
        <w:rFonts w:ascii="Times New Roman" w:eastAsia="Times New Roman" w:hAnsi="Times New Roman" w:cs="Times New Roman" w:hint="default"/>
        <w:color w:val="231F20"/>
        <w:spacing w:val="-24"/>
        <w:w w:val="99"/>
        <w:sz w:val="17"/>
        <w:szCs w:val="17"/>
        <w:lang w:val="en-US" w:eastAsia="en-US" w:bidi="ar-SA"/>
      </w:rPr>
    </w:lvl>
    <w:lvl w:ilvl="1" w:tplc="37CE579E">
      <w:numFmt w:val="bullet"/>
      <w:lvlText w:val="•"/>
      <w:lvlJc w:val="left"/>
      <w:pPr>
        <w:ind w:left="923" w:hanging="340"/>
      </w:pPr>
      <w:rPr>
        <w:rFonts w:hint="default"/>
        <w:lang w:val="en-US" w:eastAsia="en-US" w:bidi="ar-SA"/>
      </w:rPr>
    </w:lvl>
    <w:lvl w:ilvl="2" w:tplc="C54EF516">
      <w:numFmt w:val="bullet"/>
      <w:lvlText w:val="•"/>
      <w:lvlJc w:val="left"/>
      <w:pPr>
        <w:ind w:left="1387" w:hanging="340"/>
      </w:pPr>
      <w:rPr>
        <w:rFonts w:hint="default"/>
        <w:lang w:val="en-US" w:eastAsia="en-US" w:bidi="ar-SA"/>
      </w:rPr>
    </w:lvl>
    <w:lvl w:ilvl="3" w:tplc="104EE6A6">
      <w:numFmt w:val="bullet"/>
      <w:lvlText w:val="•"/>
      <w:lvlJc w:val="left"/>
      <w:pPr>
        <w:ind w:left="1851" w:hanging="340"/>
      </w:pPr>
      <w:rPr>
        <w:rFonts w:hint="default"/>
        <w:lang w:val="en-US" w:eastAsia="en-US" w:bidi="ar-SA"/>
      </w:rPr>
    </w:lvl>
    <w:lvl w:ilvl="4" w:tplc="24007A14">
      <w:numFmt w:val="bullet"/>
      <w:lvlText w:val="•"/>
      <w:lvlJc w:val="left"/>
      <w:pPr>
        <w:ind w:left="2315" w:hanging="340"/>
      </w:pPr>
      <w:rPr>
        <w:rFonts w:hint="default"/>
        <w:lang w:val="en-US" w:eastAsia="en-US" w:bidi="ar-SA"/>
      </w:rPr>
    </w:lvl>
    <w:lvl w:ilvl="5" w:tplc="E3B2DC12">
      <w:numFmt w:val="bullet"/>
      <w:lvlText w:val="•"/>
      <w:lvlJc w:val="left"/>
      <w:pPr>
        <w:ind w:left="2778" w:hanging="340"/>
      </w:pPr>
      <w:rPr>
        <w:rFonts w:hint="default"/>
        <w:lang w:val="en-US" w:eastAsia="en-US" w:bidi="ar-SA"/>
      </w:rPr>
    </w:lvl>
    <w:lvl w:ilvl="6" w:tplc="20E415CC">
      <w:numFmt w:val="bullet"/>
      <w:lvlText w:val="•"/>
      <w:lvlJc w:val="left"/>
      <w:pPr>
        <w:ind w:left="3242" w:hanging="340"/>
      </w:pPr>
      <w:rPr>
        <w:rFonts w:hint="default"/>
        <w:lang w:val="en-US" w:eastAsia="en-US" w:bidi="ar-SA"/>
      </w:rPr>
    </w:lvl>
    <w:lvl w:ilvl="7" w:tplc="76F8AB1C">
      <w:numFmt w:val="bullet"/>
      <w:lvlText w:val="•"/>
      <w:lvlJc w:val="left"/>
      <w:pPr>
        <w:ind w:left="3706" w:hanging="340"/>
      </w:pPr>
      <w:rPr>
        <w:rFonts w:hint="default"/>
        <w:lang w:val="en-US" w:eastAsia="en-US" w:bidi="ar-SA"/>
      </w:rPr>
    </w:lvl>
    <w:lvl w:ilvl="8" w:tplc="FEF0FEEC">
      <w:numFmt w:val="bullet"/>
      <w:lvlText w:val="•"/>
      <w:lvlJc w:val="left"/>
      <w:pPr>
        <w:ind w:left="4170" w:hanging="340"/>
      </w:pPr>
      <w:rPr>
        <w:rFonts w:hint="default"/>
        <w:lang w:val="en-US" w:eastAsia="en-US" w:bidi="ar-SA"/>
      </w:rPr>
    </w:lvl>
  </w:abstractNum>
  <w:num w:numId="1" w16cid:durableId="1054894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366"/>
    <w:rsid w:val="00501366"/>
    <w:rsid w:val="005D3575"/>
    <w:rsid w:val="00E44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ADBA2A"/>
  <w15:docId w15:val="{550D5E9A-764A-45C7-BA4C-FD7DB5C24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18"/>
      <w:outlineLvl w:val="0"/>
    </w:pPr>
    <w:rPr>
      <w:b/>
      <w:bCs/>
      <w:sz w:val="23"/>
      <w:szCs w:val="23"/>
    </w:rPr>
  </w:style>
  <w:style w:type="paragraph" w:styleId="Heading2">
    <w:name w:val="heading 2"/>
    <w:basedOn w:val="Normal"/>
    <w:uiPriority w:val="9"/>
    <w:unhideWhenUsed/>
    <w:qFormat/>
    <w:pPr>
      <w:ind w:left="184" w:right="445"/>
      <w:outlineLvl w:val="1"/>
    </w:pPr>
    <w:rPr>
      <w:rFonts w:ascii="Arial" w:eastAsia="Arial" w:hAnsi="Arial" w:cs="Arial"/>
      <w:b/>
      <w:bCs/>
    </w:rPr>
  </w:style>
  <w:style w:type="paragraph" w:styleId="Heading3">
    <w:name w:val="heading 3"/>
    <w:basedOn w:val="Normal"/>
    <w:uiPriority w:val="9"/>
    <w:unhideWhenUsed/>
    <w:qFormat/>
    <w:pPr>
      <w:spacing w:before="1"/>
      <w:ind w:left="117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01"/>
      <w:ind w:left="129" w:right="625"/>
    </w:pPr>
    <w:rPr>
      <w:rFonts w:ascii="Arial" w:eastAsia="Arial" w:hAnsi="Arial" w:cs="Arial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3"/>
      <w:ind w:left="458" w:right="113" w:hanging="34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9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prints@medknow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://www.jwacs-jcoac.com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wacs-jcoac.com/" TargetMode="External"/><Relationship Id="rId1" Type="http://schemas.openxmlformats.org/officeDocument/2006/relationships/hyperlink" Target="http://www.jwacs-jcoac.com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wacs-jcoac.com/" TargetMode="External"/><Relationship Id="rId1" Type="http://schemas.openxmlformats.org/officeDocument/2006/relationships/hyperlink" Target="http://www.jwacs-jcoac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1889</Words>
  <Characters>10770</Characters>
  <Application>Microsoft Office Word</Application>
  <DocSecurity>0</DocSecurity>
  <Lines>89</Lines>
  <Paragraphs>25</Paragraphs>
  <ScaleCrop>false</ScaleCrop>
  <Company/>
  <LinksUpToDate>false</LinksUpToDate>
  <CharactersWithSpaces>12634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Oluyomi</dc:creator>
  <cp:lastModifiedBy>Debbie Oluyomi</cp:lastModifiedBy>
  <cp:revision>2</cp:revision>
  <dcterms:created xsi:type="dcterms:W3CDTF">2022-09-24T15:57:00Z</dcterms:created>
  <dcterms:modified xsi:type="dcterms:W3CDTF">2022-09-24T15:57:00Z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2022-09-24T00:00:00Z</vt:filetime>
  </property>
</Properties>
</file>