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750" w:rsidRDefault="004E6750" w:rsidP="004E6750">
      <w:pPr>
        <w:pStyle w:val="NoSpacing"/>
        <w:jc w:val="center"/>
        <w:rPr>
          <w:rFonts w:ascii="Times New Roman" w:hAnsi="Times New Roman" w:cs="Times New Roman"/>
          <w:b/>
          <w:bCs/>
          <w:sz w:val="28"/>
          <w:szCs w:val="28"/>
        </w:rPr>
      </w:pPr>
      <w:r w:rsidRPr="000611D4">
        <w:rPr>
          <w:rFonts w:ascii="Times New Roman" w:hAnsi="Times New Roman" w:cs="Times New Roman"/>
          <w:b/>
          <w:bCs/>
          <w:sz w:val="28"/>
          <w:szCs w:val="28"/>
        </w:rPr>
        <w:t xml:space="preserve">TESTICULAR </w:t>
      </w:r>
      <w:r>
        <w:rPr>
          <w:rFonts w:ascii="Times New Roman" w:hAnsi="Times New Roman" w:cs="Times New Roman"/>
          <w:b/>
          <w:bCs/>
          <w:sz w:val="28"/>
          <w:szCs w:val="28"/>
        </w:rPr>
        <w:t>A</w:t>
      </w:r>
      <w:r w:rsidRPr="000611D4">
        <w:rPr>
          <w:rFonts w:ascii="Times New Roman" w:hAnsi="Times New Roman" w:cs="Times New Roman"/>
          <w:b/>
          <w:bCs/>
          <w:sz w:val="28"/>
          <w:szCs w:val="28"/>
        </w:rPr>
        <w:t xml:space="preserve">DNEXAL </w:t>
      </w:r>
      <w:r>
        <w:rPr>
          <w:rFonts w:ascii="Times New Roman" w:hAnsi="Times New Roman" w:cs="Times New Roman"/>
          <w:b/>
          <w:bCs/>
          <w:sz w:val="28"/>
          <w:szCs w:val="28"/>
        </w:rPr>
        <w:t>M</w:t>
      </w:r>
      <w:r w:rsidRPr="000611D4">
        <w:rPr>
          <w:rFonts w:ascii="Times New Roman" w:hAnsi="Times New Roman" w:cs="Times New Roman"/>
          <w:b/>
          <w:bCs/>
          <w:sz w:val="28"/>
          <w:szCs w:val="28"/>
        </w:rPr>
        <w:t xml:space="preserve">ESENCHYMAL </w:t>
      </w:r>
      <w:r>
        <w:rPr>
          <w:rFonts w:ascii="Times New Roman" w:hAnsi="Times New Roman" w:cs="Times New Roman"/>
          <w:b/>
          <w:bCs/>
          <w:sz w:val="28"/>
          <w:szCs w:val="28"/>
        </w:rPr>
        <w:t>T</w:t>
      </w:r>
      <w:r w:rsidRPr="000611D4">
        <w:rPr>
          <w:rFonts w:ascii="Times New Roman" w:hAnsi="Times New Roman" w:cs="Times New Roman"/>
          <w:b/>
          <w:bCs/>
          <w:sz w:val="28"/>
          <w:szCs w:val="28"/>
        </w:rPr>
        <w:t xml:space="preserve">UMOURS IN </w:t>
      </w:r>
      <w:r>
        <w:rPr>
          <w:rFonts w:ascii="Times New Roman" w:hAnsi="Times New Roman" w:cs="Times New Roman"/>
          <w:b/>
          <w:bCs/>
          <w:sz w:val="28"/>
          <w:szCs w:val="28"/>
        </w:rPr>
        <w:t>I</w:t>
      </w:r>
      <w:r w:rsidRPr="000611D4">
        <w:rPr>
          <w:rFonts w:ascii="Times New Roman" w:hAnsi="Times New Roman" w:cs="Times New Roman"/>
          <w:b/>
          <w:bCs/>
          <w:sz w:val="28"/>
          <w:szCs w:val="28"/>
        </w:rPr>
        <w:t xml:space="preserve">BADAN, </w:t>
      </w:r>
      <w:r>
        <w:rPr>
          <w:rFonts w:ascii="Times New Roman" w:hAnsi="Times New Roman" w:cs="Times New Roman"/>
          <w:b/>
          <w:bCs/>
          <w:sz w:val="28"/>
          <w:szCs w:val="28"/>
        </w:rPr>
        <w:t>N</w:t>
      </w:r>
      <w:r w:rsidRPr="000611D4">
        <w:rPr>
          <w:rFonts w:ascii="Times New Roman" w:hAnsi="Times New Roman" w:cs="Times New Roman"/>
          <w:b/>
          <w:bCs/>
          <w:sz w:val="28"/>
          <w:szCs w:val="28"/>
        </w:rPr>
        <w:t xml:space="preserve">IGERIA:  </w:t>
      </w:r>
      <w:r>
        <w:rPr>
          <w:rFonts w:ascii="Times New Roman" w:hAnsi="Times New Roman" w:cs="Times New Roman"/>
          <w:b/>
          <w:bCs/>
          <w:sz w:val="28"/>
          <w:szCs w:val="28"/>
        </w:rPr>
        <w:t>H</w:t>
      </w:r>
      <w:r w:rsidRPr="000611D4">
        <w:rPr>
          <w:rFonts w:ascii="Times New Roman" w:hAnsi="Times New Roman" w:cs="Times New Roman"/>
          <w:b/>
          <w:bCs/>
          <w:sz w:val="28"/>
          <w:szCs w:val="28"/>
        </w:rPr>
        <w:t xml:space="preserve">ISTOPATHOLOGIC </w:t>
      </w:r>
      <w:r>
        <w:rPr>
          <w:rFonts w:ascii="Times New Roman" w:hAnsi="Times New Roman" w:cs="Times New Roman"/>
          <w:b/>
          <w:bCs/>
          <w:sz w:val="28"/>
          <w:szCs w:val="28"/>
        </w:rPr>
        <w:t>S</w:t>
      </w:r>
      <w:r w:rsidRPr="000611D4">
        <w:rPr>
          <w:rFonts w:ascii="Times New Roman" w:hAnsi="Times New Roman" w:cs="Times New Roman"/>
          <w:b/>
          <w:bCs/>
          <w:sz w:val="28"/>
          <w:szCs w:val="28"/>
        </w:rPr>
        <w:t xml:space="preserve">PECTRUM AND </w:t>
      </w:r>
      <w:r>
        <w:rPr>
          <w:rFonts w:ascii="Times New Roman" w:hAnsi="Times New Roman" w:cs="Times New Roman"/>
          <w:b/>
          <w:bCs/>
          <w:sz w:val="28"/>
          <w:szCs w:val="28"/>
        </w:rPr>
        <w:t>C</w:t>
      </w:r>
      <w:r w:rsidRPr="000611D4">
        <w:rPr>
          <w:rFonts w:ascii="Times New Roman" w:hAnsi="Times New Roman" w:cs="Times New Roman"/>
          <w:b/>
          <w:bCs/>
          <w:sz w:val="28"/>
          <w:szCs w:val="28"/>
        </w:rPr>
        <w:t>HARACTERISTICS.</w:t>
      </w:r>
    </w:p>
    <w:p w:rsidR="004E6750" w:rsidRDefault="004E6750" w:rsidP="004E6750">
      <w:pPr>
        <w:pStyle w:val="NoSpacing"/>
        <w:rPr>
          <w:rFonts w:ascii="Times New Roman" w:hAnsi="Times New Roman" w:cs="Times New Roman"/>
          <w:b/>
          <w:bCs/>
          <w:sz w:val="28"/>
          <w:szCs w:val="28"/>
          <w:vertAlign w:val="superscript"/>
          <w:lang w:val="en-US"/>
        </w:rPr>
      </w:pPr>
    </w:p>
    <w:p w:rsidR="004E6750" w:rsidRPr="000611D4" w:rsidRDefault="004E6750" w:rsidP="004E6750">
      <w:pPr>
        <w:pStyle w:val="NoSpacing"/>
        <w:rPr>
          <w:rFonts w:ascii="Times New Roman" w:hAnsi="Times New Roman" w:cs="Times New Roman"/>
          <w:bCs/>
          <w:sz w:val="28"/>
          <w:szCs w:val="28"/>
        </w:rPr>
      </w:pPr>
      <w:r>
        <w:rPr>
          <w:rFonts w:ascii="Times New Roman" w:hAnsi="Times New Roman" w:cs="Times New Roman"/>
          <w:bCs/>
          <w:sz w:val="28"/>
          <w:szCs w:val="28"/>
          <w:lang w:val="en-US"/>
        </w:rPr>
        <w:t>*</w:t>
      </w:r>
      <w:proofErr w:type="spellStart"/>
      <w:r w:rsidRPr="000611D4">
        <w:rPr>
          <w:rFonts w:ascii="Times New Roman" w:hAnsi="Times New Roman" w:cs="Times New Roman"/>
          <w:bCs/>
          <w:sz w:val="28"/>
          <w:szCs w:val="28"/>
          <w:lang w:val="en-US"/>
        </w:rPr>
        <w:t>Ogun</w:t>
      </w:r>
      <w:proofErr w:type="spellEnd"/>
      <w:r>
        <w:rPr>
          <w:rFonts w:ascii="Times New Roman" w:hAnsi="Times New Roman" w:cs="Times New Roman"/>
          <w:bCs/>
          <w:sz w:val="28"/>
          <w:szCs w:val="28"/>
          <w:lang w:val="en-US"/>
        </w:rPr>
        <w:t xml:space="preserve"> GO</w:t>
      </w:r>
      <w:r w:rsidRPr="00F56CB4">
        <w:rPr>
          <w:rFonts w:ascii="Times New Roman" w:hAnsi="Times New Roman" w:cs="Times New Roman"/>
          <w:bCs/>
          <w:sz w:val="28"/>
          <w:szCs w:val="28"/>
          <w:vertAlign w:val="superscript"/>
          <w:lang w:val="en-US"/>
        </w:rPr>
        <w:t>1</w:t>
      </w:r>
      <w:r w:rsidRPr="000611D4">
        <w:rPr>
          <w:rFonts w:ascii="Times New Roman" w:hAnsi="Times New Roman" w:cs="Times New Roman"/>
          <w:bCs/>
          <w:sz w:val="28"/>
          <w:szCs w:val="28"/>
          <w:lang w:val="en-US"/>
        </w:rPr>
        <w:t xml:space="preserve">, </w:t>
      </w:r>
      <w:proofErr w:type="spellStart"/>
      <w:r w:rsidRPr="000611D4">
        <w:rPr>
          <w:rFonts w:ascii="Times New Roman" w:hAnsi="Times New Roman" w:cs="Times New Roman"/>
          <w:bCs/>
          <w:sz w:val="28"/>
          <w:szCs w:val="28"/>
          <w:lang w:val="en-US"/>
        </w:rPr>
        <w:t>Takure</w:t>
      </w:r>
      <w:proofErr w:type="spellEnd"/>
      <w:r>
        <w:rPr>
          <w:rFonts w:ascii="Times New Roman" w:hAnsi="Times New Roman" w:cs="Times New Roman"/>
          <w:bCs/>
          <w:sz w:val="28"/>
          <w:szCs w:val="28"/>
          <w:lang w:val="en-US"/>
        </w:rPr>
        <w:t xml:space="preserve"> AO</w:t>
      </w:r>
      <w:r w:rsidRPr="00F56CB4">
        <w:rPr>
          <w:rFonts w:ascii="Times New Roman" w:hAnsi="Times New Roman" w:cs="Times New Roman"/>
          <w:bCs/>
          <w:sz w:val="28"/>
          <w:szCs w:val="28"/>
          <w:vertAlign w:val="superscript"/>
          <w:lang w:val="en-US"/>
        </w:rPr>
        <w:t>2</w:t>
      </w:r>
      <w:r w:rsidRPr="000611D4">
        <w:rPr>
          <w:rFonts w:ascii="Times New Roman" w:hAnsi="Times New Roman" w:cs="Times New Roman"/>
          <w:bCs/>
          <w:sz w:val="28"/>
          <w:szCs w:val="28"/>
          <w:lang w:val="en-US"/>
        </w:rPr>
        <w:t xml:space="preserve">, </w:t>
      </w:r>
      <w:proofErr w:type="spellStart"/>
      <w:r w:rsidRPr="000611D4">
        <w:rPr>
          <w:rFonts w:ascii="Times New Roman" w:hAnsi="Times New Roman" w:cs="Times New Roman"/>
          <w:bCs/>
          <w:sz w:val="28"/>
          <w:szCs w:val="28"/>
          <w:lang w:val="en-US"/>
        </w:rPr>
        <w:t>Ezenkwa</w:t>
      </w:r>
      <w:proofErr w:type="spellEnd"/>
      <w:r>
        <w:rPr>
          <w:rFonts w:ascii="Times New Roman" w:hAnsi="Times New Roman" w:cs="Times New Roman"/>
          <w:bCs/>
          <w:sz w:val="28"/>
          <w:szCs w:val="28"/>
          <w:lang w:val="en-US"/>
        </w:rPr>
        <w:t xml:space="preserve"> US</w:t>
      </w:r>
      <w:r w:rsidRPr="00F56CB4">
        <w:rPr>
          <w:rFonts w:ascii="Times New Roman" w:hAnsi="Times New Roman" w:cs="Times New Roman"/>
          <w:bCs/>
          <w:sz w:val="28"/>
          <w:szCs w:val="28"/>
          <w:vertAlign w:val="superscript"/>
          <w:lang w:val="en-US"/>
        </w:rPr>
        <w:t>1</w:t>
      </w:r>
      <w:r>
        <w:rPr>
          <w:rFonts w:ascii="Times New Roman" w:hAnsi="Times New Roman" w:cs="Times New Roman"/>
          <w:bCs/>
          <w:sz w:val="28"/>
          <w:szCs w:val="28"/>
          <w:lang w:val="en-US"/>
        </w:rPr>
        <w:t>,</w:t>
      </w:r>
      <w:r w:rsidRPr="000611D4">
        <w:rPr>
          <w:rFonts w:ascii="Times New Roman" w:hAnsi="Times New Roman" w:cs="Times New Roman"/>
          <w:bCs/>
          <w:sz w:val="28"/>
          <w:szCs w:val="28"/>
          <w:lang w:val="en-US"/>
        </w:rPr>
        <w:t xml:space="preserve"> </w:t>
      </w:r>
      <w:proofErr w:type="spellStart"/>
      <w:r w:rsidRPr="000611D4">
        <w:rPr>
          <w:rFonts w:ascii="Times New Roman" w:hAnsi="Times New Roman" w:cs="Times New Roman"/>
          <w:bCs/>
          <w:sz w:val="28"/>
          <w:szCs w:val="28"/>
          <w:lang w:val="en-US"/>
        </w:rPr>
        <w:t>Chibuzor</w:t>
      </w:r>
      <w:proofErr w:type="spellEnd"/>
      <w:r>
        <w:rPr>
          <w:rFonts w:ascii="Times New Roman" w:hAnsi="Times New Roman" w:cs="Times New Roman"/>
          <w:bCs/>
          <w:sz w:val="28"/>
          <w:szCs w:val="28"/>
          <w:lang w:val="en-US"/>
        </w:rPr>
        <w:t xml:space="preserve"> IN</w:t>
      </w:r>
      <w:r w:rsidRPr="00F56CB4">
        <w:rPr>
          <w:rFonts w:ascii="Times New Roman" w:hAnsi="Times New Roman" w:cs="Times New Roman"/>
          <w:bCs/>
          <w:sz w:val="28"/>
          <w:szCs w:val="28"/>
          <w:vertAlign w:val="superscript"/>
          <w:lang w:val="en-US"/>
        </w:rPr>
        <w:t>2</w:t>
      </w:r>
      <w:r>
        <w:rPr>
          <w:rFonts w:ascii="Times New Roman" w:hAnsi="Times New Roman" w:cs="Times New Roman"/>
          <w:bCs/>
          <w:sz w:val="28"/>
          <w:szCs w:val="28"/>
          <w:lang w:val="en-US"/>
        </w:rPr>
        <w:t>.</w:t>
      </w:r>
    </w:p>
    <w:p w:rsidR="004E6750" w:rsidRDefault="004E6750" w:rsidP="004E6750">
      <w:pPr>
        <w:pStyle w:val="NoSpacing"/>
        <w:rPr>
          <w:rFonts w:ascii="Times New Roman" w:hAnsi="Times New Roman" w:cs="Times New Roman"/>
          <w:b/>
          <w:sz w:val="24"/>
          <w:szCs w:val="24"/>
        </w:rPr>
      </w:pPr>
    </w:p>
    <w:p w:rsidR="004E6750" w:rsidRPr="009A267E" w:rsidRDefault="004E6750" w:rsidP="004E6750">
      <w:pPr>
        <w:spacing w:line="480" w:lineRule="auto"/>
        <w:rPr>
          <w:rFonts w:ascii="Times New Roman" w:hAnsi="Times New Roman" w:cs="Times New Roman"/>
          <w:sz w:val="28"/>
          <w:szCs w:val="28"/>
        </w:rPr>
      </w:pPr>
      <w:r w:rsidRPr="009A267E">
        <w:rPr>
          <w:rFonts w:ascii="Times New Roman" w:hAnsi="Times New Roman" w:cs="Times New Roman"/>
          <w:sz w:val="28"/>
          <w:szCs w:val="28"/>
          <w:vertAlign w:val="superscript"/>
        </w:rPr>
        <w:t>1</w:t>
      </w:r>
      <w:r w:rsidRPr="009A267E">
        <w:rPr>
          <w:rFonts w:ascii="Times New Roman" w:hAnsi="Times New Roman" w:cs="Times New Roman"/>
          <w:sz w:val="28"/>
          <w:szCs w:val="28"/>
        </w:rPr>
        <w:t>Department of Pathology, University of Ibadan/University College Hospital, Ibadan Nigeria</w:t>
      </w:r>
    </w:p>
    <w:p w:rsidR="004E6750" w:rsidRPr="009A267E" w:rsidRDefault="004E6750" w:rsidP="004E6750">
      <w:pPr>
        <w:spacing w:line="480" w:lineRule="auto"/>
        <w:rPr>
          <w:rFonts w:ascii="Times New Roman" w:hAnsi="Times New Roman" w:cs="Times New Roman"/>
          <w:sz w:val="28"/>
          <w:szCs w:val="28"/>
        </w:rPr>
      </w:pPr>
      <w:r w:rsidRPr="009A267E">
        <w:rPr>
          <w:rFonts w:ascii="Times New Roman" w:hAnsi="Times New Roman" w:cs="Times New Roman"/>
          <w:sz w:val="28"/>
          <w:szCs w:val="28"/>
          <w:vertAlign w:val="superscript"/>
        </w:rPr>
        <w:t>2</w:t>
      </w:r>
      <w:r w:rsidRPr="009A267E">
        <w:rPr>
          <w:rFonts w:ascii="Times New Roman" w:hAnsi="Times New Roman" w:cs="Times New Roman"/>
          <w:sz w:val="28"/>
          <w:szCs w:val="28"/>
        </w:rPr>
        <w:t xml:space="preserve">Department of Surgery (Division of Urology), </w:t>
      </w:r>
      <w:r>
        <w:rPr>
          <w:rFonts w:ascii="Times New Roman" w:hAnsi="Times New Roman" w:cs="Times New Roman"/>
          <w:sz w:val="28"/>
          <w:szCs w:val="28"/>
        </w:rPr>
        <w:t xml:space="preserve">University of </w:t>
      </w:r>
      <w:r w:rsidRPr="009A267E">
        <w:rPr>
          <w:rFonts w:ascii="Times New Roman" w:hAnsi="Times New Roman" w:cs="Times New Roman"/>
          <w:sz w:val="28"/>
          <w:szCs w:val="28"/>
        </w:rPr>
        <w:t>Ibadan/ University College Hospital, Ibadan</w:t>
      </w:r>
    </w:p>
    <w:p w:rsidR="004E6750" w:rsidRPr="009A267E" w:rsidRDefault="004E6750" w:rsidP="004E6750">
      <w:pPr>
        <w:spacing w:line="480" w:lineRule="auto"/>
        <w:contextualSpacing/>
        <w:rPr>
          <w:rFonts w:ascii="Times New Roman" w:hAnsi="Times New Roman" w:cs="Times New Roman"/>
          <w:b/>
          <w:sz w:val="28"/>
          <w:szCs w:val="28"/>
        </w:rPr>
      </w:pPr>
      <w:r>
        <w:rPr>
          <w:rFonts w:ascii="Times New Roman" w:hAnsi="Times New Roman" w:cs="Times New Roman"/>
          <w:b/>
          <w:sz w:val="28"/>
          <w:szCs w:val="28"/>
        </w:rPr>
        <w:t>*</w:t>
      </w:r>
      <w:r w:rsidRPr="009A267E">
        <w:rPr>
          <w:rFonts w:ascii="Times New Roman" w:hAnsi="Times New Roman" w:cs="Times New Roman"/>
          <w:b/>
          <w:sz w:val="28"/>
          <w:szCs w:val="28"/>
        </w:rPr>
        <w:t xml:space="preserve">Correspondence: </w:t>
      </w:r>
    </w:p>
    <w:p w:rsidR="004E6750" w:rsidRPr="009A267E" w:rsidRDefault="004E6750" w:rsidP="004E6750">
      <w:pPr>
        <w:spacing w:line="480" w:lineRule="auto"/>
        <w:contextualSpacing/>
        <w:rPr>
          <w:rFonts w:ascii="Times New Roman" w:hAnsi="Times New Roman" w:cs="Times New Roman"/>
          <w:sz w:val="28"/>
          <w:szCs w:val="28"/>
        </w:rPr>
      </w:pPr>
      <w:proofErr w:type="spellStart"/>
      <w:r w:rsidRPr="009A267E">
        <w:rPr>
          <w:rFonts w:ascii="Times New Roman" w:hAnsi="Times New Roman" w:cs="Times New Roman"/>
          <w:sz w:val="28"/>
          <w:szCs w:val="28"/>
        </w:rPr>
        <w:t>Dr</w:t>
      </w:r>
      <w:r w:rsidRPr="009A267E">
        <w:rPr>
          <w:rFonts w:ascii="Times New Roman" w:hAnsi="Times New Roman" w:cs="Times New Roman"/>
          <w:b/>
          <w:sz w:val="28"/>
          <w:szCs w:val="28"/>
        </w:rPr>
        <w:t>.</w:t>
      </w:r>
      <w:proofErr w:type="spellEnd"/>
      <w:r w:rsidRPr="009A267E">
        <w:rPr>
          <w:rFonts w:ascii="Times New Roman" w:hAnsi="Times New Roman" w:cs="Times New Roman"/>
          <w:b/>
          <w:sz w:val="28"/>
          <w:szCs w:val="28"/>
        </w:rPr>
        <w:t xml:space="preserve"> </w:t>
      </w:r>
      <w:r w:rsidRPr="009A267E">
        <w:rPr>
          <w:rFonts w:ascii="Times New Roman" w:hAnsi="Times New Roman" w:cs="Times New Roman"/>
          <w:sz w:val="28"/>
          <w:szCs w:val="28"/>
        </w:rPr>
        <w:t xml:space="preserve">G.O. </w:t>
      </w:r>
      <w:proofErr w:type="spellStart"/>
      <w:r w:rsidRPr="009A267E">
        <w:rPr>
          <w:rFonts w:ascii="Times New Roman" w:hAnsi="Times New Roman" w:cs="Times New Roman"/>
          <w:sz w:val="28"/>
          <w:szCs w:val="28"/>
        </w:rPr>
        <w:t>Ogun</w:t>
      </w:r>
      <w:proofErr w:type="spellEnd"/>
      <w:r w:rsidRPr="009A267E">
        <w:rPr>
          <w:rFonts w:ascii="Times New Roman" w:hAnsi="Times New Roman" w:cs="Times New Roman"/>
          <w:sz w:val="28"/>
          <w:szCs w:val="28"/>
        </w:rPr>
        <w:t xml:space="preserve">, </w:t>
      </w:r>
    </w:p>
    <w:p w:rsidR="004E6750" w:rsidRPr="009A267E" w:rsidRDefault="004E6750" w:rsidP="004E6750">
      <w:pPr>
        <w:spacing w:line="480" w:lineRule="auto"/>
        <w:contextualSpacing/>
        <w:rPr>
          <w:rFonts w:ascii="Times New Roman" w:hAnsi="Times New Roman" w:cs="Times New Roman"/>
          <w:sz w:val="28"/>
          <w:szCs w:val="28"/>
        </w:rPr>
      </w:pPr>
      <w:r w:rsidRPr="009A267E">
        <w:rPr>
          <w:rFonts w:ascii="Times New Roman" w:hAnsi="Times New Roman" w:cs="Times New Roman"/>
          <w:sz w:val="28"/>
          <w:szCs w:val="28"/>
        </w:rPr>
        <w:t xml:space="preserve">Department of Pathology, </w:t>
      </w:r>
    </w:p>
    <w:p w:rsidR="004E6750" w:rsidRPr="009A267E" w:rsidRDefault="004E6750" w:rsidP="004E6750">
      <w:pPr>
        <w:spacing w:line="480" w:lineRule="auto"/>
        <w:contextualSpacing/>
        <w:rPr>
          <w:rFonts w:ascii="Times New Roman" w:hAnsi="Times New Roman" w:cs="Times New Roman"/>
          <w:sz w:val="28"/>
          <w:szCs w:val="28"/>
        </w:rPr>
      </w:pPr>
      <w:r w:rsidRPr="009A267E">
        <w:rPr>
          <w:rFonts w:ascii="Times New Roman" w:hAnsi="Times New Roman" w:cs="Times New Roman"/>
          <w:sz w:val="28"/>
          <w:szCs w:val="28"/>
        </w:rPr>
        <w:t>University of Ibadan/University College Hospital, Ibadan</w:t>
      </w:r>
      <w:r>
        <w:rPr>
          <w:rFonts w:ascii="Times New Roman" w:hAnsi="Times New Roman" w:cs="Times New Roman"/>
          <w:sz w:val="28"/>
          <w:szCs w:val="28"/>
        </w:rPr>
        <w:t>, Nigeria</w:t>
      </w:r>
      <w:r w:rsidRPr="009A267E">
        <w:rPr>
          <w:rFonts w:ascii="Times New Roman" w:hAnsi="Times New Roman" w:cs="Times New Roman"/>
          <w:sz w:val="28"/>
          <w:szCs w:val="28"/>
        </w:rPr>
        <w:t xml:space="preserve">. </w:t>
      </w:r>
    </w:p>
    <w:p w:rsidR="004E6750" w:rsidRPr="009A267E" w:rsidRDefault="004E6750" w:rsidP="004E6750">
      <w:pPr>
        <w:spacing w:line="480" w:lineRule="auto"/>
        <w:contextualSpacing/>
        <w:rPr>
          <w:rFonts w:ascii="Times New Roman" w:hAnsi="Times New Roman" w:cs="Times New Roman"/>
          <w:sz w:val="28"/>
          <w:szCs w:val="28"/>
        </w:rPr>
      </w:pPr>
      <w:r w:rsidRPr="009A267E">
        <w:rPr>
          <w:rFonts w:ascii="Times New Roman" w:hAnsi="Times New Roman" w:cs="Times New Roman"/>
          <w:sz w:val="28"/>
          <w:szCs w:val="28"/>
        </w:rPr>
        <w:t>Email- olabiyiogun@gmail.com</w:t>
      </w:r>
    </w:p>
    <w:p w:rsidR="004E6750" w:rsidRPr="00397A5D" w:rsidRDefault="004E6750" w:rsidP="004E6750">
      <w:pPr>
        <w:spacing w:line="480" w:lineRule="auto"/>
        <w:contextualSpacing/>
        <w:rPr>
          <w:rFonts w:ascii="Times New Roman" w:hAnsi="Times New Roman" w:cs="Times New Roman"/>
          <w:sz w:val="28"/>
          <w:szCs w:val="28"/>
        </w:rPr>
      </w:pPr>
      <w:r w:rsidRPr="00397A5D">
        <w:rPr>
          <w:rFonts w:ascii="Times New Roman" w:hAnsi="Times New Roman" w:cs="Times New Roman"/>
          <w:sz w:val="28"/>
          <w:szCs w:val="28"/>
        </w:rPr>
        <w:t>Sources of grant/support- None</w:t>
      </w:r>
      <w:r w:rsidRPr="00397A5D">
        <w:rPr>
          <w:rFonts w:ascii="Times New Roman" w:hAnsi="Times New Roman" w:cs="Times New Roman"/>
          <w:sz w:val="28"/>
          <w:szCs w:val="28"/>
        </w:rPr>
        <w:tab/>
      </w:r>
      <w:r w:rsidRPr="00397A5D">
        <w:rPr>
          <w:rFonts w:ascii="Times New Roman" w:hAnsi="Times New Roman" w:cs="Times New Roman"/>
          <w:sz w:val="28"/>
          <w:szCs w:val="28"/>
        </w:rPr>
        <w:tab/>
      </w:r>
      <w:r w:rsidRPr="00397A5D">
        <w:rPr>
          <w:rFonts w:ascii="Times New Roman" w:hAnsi="Times New Roman" w:cs="Times New Roman"/>
          <w:sz w:val="28"/>
          <w:szCs w:val="28"/>
        </w:rPr>
        <w:tab/>
      </w:r>
    </w:p>
    <w:p w:rsidR="004E6750" w:rsidRPr="00397A5D" w:rsidRDefault="004E6750" w:rsidP="004E6750">
      <w:pPr>
        <w:spacing w:line="480" w:lineRule="auto"/>
        <w:contextualSpacing/>
        <w:rPr>
          <w:rFonts w:ascii="Times New Roman" w:hAnsi="Times New Roman" w:cs="Times New Roman"/>
          <w:sz w:val="28"/>
          <w:szCs w:val="28"/>
        </w:rPr>
      </w:pPr>
      <w:r w:rsidRPr="00397A5D">
        <w:rPr>
          <w:rFonts w:ascii="Times New Roman" w:hAnsi="Times New Roman" w:cs="Times New Roman"/>
          <w:sz w:val="28"/>
          <w:szCs w:val="28"/>
        </w:rPr>
        <w:t>Conflict of interest: None.</w:t>
      </w:r>
    </w:p>
    <w:p w:rsidR="004E6750" w:rsidRDefault="004E6750" w:rsidP="004E6750">
      <w:pPr>
        <w:pStyle w:val="NoSpacing"/>
        <w:rPr>
          <w:rFonts w:ascii="Times New Roman" w:hAnsi="Times New Roman" w:cs="Times New Roman"/>
          <w:b/>
          <w:sz w:val="24"/>
          <w:szCs w:val="24"/>
        </w:rPr>
      </w:pPr>
    </w:p>
    <w:p w:rsidR="00076DFF" w:rsidRDefault="00076DFF" w:rsidP="004E6750">
      <w:pPr>
        <w:pStyle w:val="NoSpacing"/>
        <w:rPr>
          <w:rFonts w:ascii="Times New Roman" w:hAnsi="Times New Roman" w:cs="Times New Roman"/>
          <w:b/>
          <w:sz w:val="24"/>
          <w:szCs w:val="24"/>
        </w:rPr>
      </w:pPr>
    </w:p>
    <w:p w:rsidR="00076DFF" w:rsidRDefault="00076DFF" w:rsidP="004E6750">
      <w:pPr>
        <w:pStyle w:val="NoSpacing"/>
        <w:rPr>
          <w:rFonts w:ascii="Times New Roman" w:hAnsi="Times New Roman" w:cs="Times New Roman"/>
          <w:b/>
          <w:sz w:val="24"/>
          <w:szCs w:val="24"/>
        </w:rPr>
      </w:pPr>
    </w:p>
    <w:p w:rsidR="00076DFF" w:rsidRDefault="00076DFF" w:rsidP="004E6750">
      <w:pPr>
        <w:pStyle w:val="NoSpacing"/>
        <w:rPr>
          <w:rFonts w:ascii="Times New Roman" w:hAnsi="Times New Roman" w:cs="Times New Roman"/>
          <w:b/>
          <w:sz w:val="24"/>
          <w:szCs w:val="24"/>
        </w:rPr>
      </w:pPr>
    </w:p>
    <w:p w:rsidR="00076DFF" w:rsidRDefault="00076DFF" w:rsidP="004E6750">
      <w:pPr>
        <w:pStyle w:val="NoSpacing"/>
        <w:rPr>
          <w:rFonts w:ascii="Times New Roman" w:hAnsi="Times New Roman" w:cs="Times New Roman"/>
          <w:b/>
          <w:sz w:val="24"/>
          <w:szCs w:val="24"/>
        </w:rPr>
      </w:pPr>
    </w:p>
    <w:p w:rsidR="00076DFF" w:rsidRDefault="00076DFF" w:rsidP="004E6750">
      <w:pPr>
        <w:pStyle w:val="NoSpacing"/>
        <w:rPr>
          <w:rFonts w:ascii="Times New Roman" w:hAnsi="Times New Roman" w:cs="Times New Roman"/>
          <w:b/>
          <w:sz w:val="24"/>
          <w:szCs w:val="24"/>
        </w:rPr>
      </w:pPr>
    </w:p>
    <w:p w:rsidR="00076DFF" w:rsidRDefault="00076DFF" w:rsidP="004E6750">
      <w:pPr>
        <w:pStyle w:val="NoSpacing"/>
        <w:rPr>
          <w:rFonts w:ascii="Times New Roman" w:hAnsi="Times New Roman" w:cs="Times New Roman"/>
          <w:b/>
          <w:sz w:val="24"/>
          <w:szCs w:val="24"/>
        </w:rPr>
      </w:pPr>
    </w:p>
    <w:p w:rsidR="00076DFF" w:rsidRDefault="00076DFF" w:rsidP="004E6750">
      <w:pPr>
        <w:pStyle w:val="NoSpacing"/>
        <w:rPr>
          <w:rFonts w:ascii="Times New Roman" w:hAnsi="Times New Roman" w:cs="Times New Roman"/>
          <w:b/>
          <w:sz w:val="24"/>
          <w:szCs w:val="24"/>
        </w:rPr>
      </w:pPr>
    </w:p>
    <w:p w:rsidR="00076DFF" w:rsidRDefault="00076DFF" w:rsidP="004E6750">
      <w:pPr>
        <w:pStyle w:val="NoSpacing"/>
        <w:rPr>
          <w:rFonts w:ascii="Times New Roman" w:hAnsi="Times New Roman" w:cs="Times New Roman"/>
          <w:b/>
          <w:sz w:val="24"/>
          <w:szCs w:val="24"/>
        </w:rPr>
      </w:pPr>
    </w:p>
    <w:p w:rsidR="00076DFF" w:rsidRDefault="00076DFF" w:rsidP="004E6750">
      <w:pPr>
        <w:pStyle w:val="NoSpacing"/>
        <w:rPr>
          <w:rFonts w:ascii="Times New Roman" w:hAnsi="Times New Roman" w:cs="Times New Roman"/>
          <w:b/>
          <w:sz w:val="24"/>
          <w:szCs w:val="24"/>
        </w:rPr>
      </w:pPr>
    </w:p>
    <w:p w:rsidR="00076DFF" w:rsidRDefault="00076DFF" w:rsidP="004E6750">
      <w:pPr>
        <w:pStyle w:val="NoSpacing"/>
        <w:rPr>
          <w:rFonts w:ascii="Times New Roman" w:hAnsi="Times New Roman" w:cs="Times New Roman"/>
          <w:b/>
          <w:sz w:val="24"/>
          <w:szCs w:val="24"/>
        </w:rPr>
      </w:pPr>
    </w:p>
    <w:p w:rsidR="00076DFF" w:rsidRDefault="00076DFF" w:rsidP="004E6750">
      <w:pPr>
        <w:pStyle w:val="NoSpacing"/>
        <w:rPr>
          <w:rFonts w:ascii="Times New Roman" w:hAnsi="Times New Roman" w:cs="Times New Roman"/>
          <w:b/>
          <w:sz w:val="24"/>
          <w:szCs w:val="24"/>
        </w:rPr>
      </w:pPr>
    </w:p>
    <w:p w:rsidR="00076DFF" w:rsidRDefault="00076DFF"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Pr="00CD3135" w:rsidRDefault="004E6750" w:rsidP="004E6750">
      <w:pPr>
        <w:spacing w:line="480" w:lineRule="auto"/>
        <w:rPr>
          <w:rFonts w:ascii="Times New Roman" w:hAnsi="Times New Roman" w:cs="Times New Roman"/>
          <w:b/>
          <w:color w:val="000000" w:themeColor="text1"/>
          <w:sz w:val="24"/>
          <w:szCs w:val="24"/>
          <w:lang w:val="en-US"/>
        </w:rPr>
      </w:pPr>
      <w:r w:rsidRPr="00CD3135">
        <w:rPr>
          <w:rFonts w:ascii="Times New Roman" w:hAnsi="Times New Roman" w:cs="Times New Roman"/>
          <w:b/>
          <w:color w:val="000000" w:themeColor="text1"/>
          <w:sz w:val="24"/>
          <w:szCs w:val="24"/>
          <w:lang w:val="en-US"/>
        </w:rPr>
        <w:lastRenderedPageBreak/>
        <w:t>ABSTRACT</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b/>
          <w:color w:val="000000" w:themeColor="text1"/>
          <w:sz w:val="24"/>
          <w:szCs w:val="24"/>
          <w:lang w:val="en-US"/>
        </w:rPr>
        <w:t xml:space="preserve">Background: </w:t>
      </w:r>
      <w:r w:rsidRPr="00CD3135">
        <w:rPr>
          <w:rFonts w:ascii="Times New Roman" w:hAnsi="Times New Roman" w:cs="Times New Roman"/>
          <w:color w:val="000000" w:themeColor="text1"/>
          <w:sz w:val="24"/>
          <w:szCs w:val="24"/>
          <w:lang w:val="en-US"/>
        </w:rPr>
        <w:t xml:space="preserve">Most testicular adnexal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are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in origin and have a high tendency to be malignant. An earlier study from our </w:t>
      </w:r>
      <w:proofErr w:type="spellStart"/>
      <w:r w:rsidRPr="00CD3135">
        <w:rPr>
          <w:rFonts w:ascii="Times New Roman" w:hAnsi="Times New Roman" w:cs="Times New Roman"/>
          <w:color w:val="000000" w:themeColor="text1"/>
          <w:sz w:val="24"/>
          <w:szCs w:val="24"/>
          <w:lang w:val="en-US"/>
        </w:rPr>
        <w:t>centre</w:t>
      </w:r>
      <w:proofErr w:type="spellEnd"/>
      <w:r w:rsidRPr="00CD3135">
        <w:rPr>
          <w:rFonts w:ascii="Times New Roman" w:hAnsi="Times New Roman" w:cs="Times New Roman"/>
          <w:color w:val="000000" w:themeColor="text1"/>
          <w:sz w:val="24"/>
          <w:szCs w:val="24"/>
          <w:lang w:val="en-US"/>
        </w:rPr>
        <w:t xml:space="preserve"> found 10 cases, all malignant. The present study reviewed and updated testicular adnexal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diagnosed at the University College Hospital, Ibadan, Nigeria.</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b/>
          <w:color w:val="000000" w:themeColor="text1"/>
          <w:sz w:val="24"/>
          <w:szCs w:val="24"/>
          <w:lang w:val="en-US"/>
        </w:rPr>
        <w:t>Aims and Objectives:</w:t>
      </w:r>
      <w:r w:rsidRPr="00CD3135">
        <w:rPr>
          <w:rFonts w:ascii="Times New Roman" w:hAnsi="Times New Roman" w:cs="Times New Roman"/>
          <w:color w:val="000000" w:themeColor="text1"/>
          <w:sz w:val="24"/>
          <w:szCs w:val="24"/>
          <w:lang w:val="en-US"/>
        </w:rPr>
        <w:t xml:space="preserve"> To document the </w:t>
      </w:r>
      <w:proofErr w:type="spellStart"/>
      <w:r w:rsidRPr="00CD3135">
        <w:rPr>
          <w:rFonts w:ascii="Times New Roman" w:hAnsi="Times New Roman" w:cs="Times New Roman"/>
          <w:color w:val="000000" w:themeColor="text1"/>
          <w:sz w:val="24"/>
          <w:szCs w:val="24"/>
          <w:lang w:val="en-US"/>
        </w:rPr>
        <w:t>histopathologic</w:t>
      </w:r>
      <w:proofErr w:type="spellEnd"/>
      <w:r w:rsidRPr="00CD3135">
        <w:rPr>
          <w:rFonts w:ascii="Times New Roman" w:hAnsi="Times New Roman" w:cs="Times New Roman"/>
          <w:color w:val="000000" w:themeColor="text1"/>
          <w:sz w:val="24"/>
          <w:szCs w:val="24"/>
          <w:lang w:val="en-US"/>
        </w:rPr>
        <w:t xml:space="preserve"> spectrum and characteristics of testicular adnexal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diagnosed in our </w:t>
      </w:r>
      <w:proofErr w:type="spellStart"/>
      <w:r w:rsidRPr="00CD3135">
        <w:rPr>
          <w:rFonts w:ascii="Times New Roman" w:hAnsi="Times New Roman" w:cs="Times New Roman"/>
          <w:color w:val="000000" w:themeColor="text1"/>
          <w:sz w:val="24"/>
          <w:szCs w:val="24"/>
          <w:lang w:val="en-US"/>
        </w:rPr>
        <w:t>centre</w:t>
      </w:r>
      <w:proofErr w:type="spellEnd"/>
      <w:r w:rsidRPr="00CD3135">
        <w:rPr>
          <w:rFonts w:ascii="Times New Roman" w:hAnsi="Times New Roman" w:cs="Times New Roman"/>
          <w:color w:val="000000" w:themeColor="text1"/>
          <w:sz w:val="24"/>
          <w:szCs w:val="24"/>
          <w:lang w:val="en-US"/>
        </w:rPr>
        <w:t xml:space="preserve"> over a 20 year period and to compare these with earlier studies from our center and other parts of the world.</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b/>
          <w:color w:val="000000" w:themeColor="text1"/>
          <w:sz w:val="24"/>
          <w:szCs w:val="24"/>
          <w:lang w:val="en-US"/>
        </w:rPr>
        <w:t xml:space="preserve">Study Design: </w:t>
      </w:r>
      <w:r w:rsidRPr="00CD3135">
        <w:rPr>
          <w:rFonts w:ascii="Times New Roman" w:hAnsi="Times New Roman" w:cs="Times New Roman"/>
          <w:color w:val="000000" w:themeColor="text1"/>
          <w:sz w:val="24"/>
          <w:szCs w:val="24"/>
          <w:lang w:val="en-US"/>
        </w:rPr>
        <w:t xml:space="preserve">This was a descriptive retrospective study. </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b/>
          <w:color w:val="000000" w:themeColor="text1"/>
          <w:sz w:val="24"/>
          <w:szCs w:val="24"/>
          <w:lang w:val="en-US"/>
        </w:rPr>
        <w:t>Setting of the study:</w:t>
      </w:r>
      <w:r w:rsidRPr="00CD3135">
        <w:rPr>
          <w:rFonts w:ascii="Times New Roman" w:hAnsi="Times New Roman" w:cs="Times New Roman"/>
          <w:color w:val="000000" w:themeColor="text1"/>
          <w:sz w:val="24"/>
          <w:szCs w:val="24"/>
          <w:lang w:val="en-US"/>
        </w:rPr>
        <w:t xml:space="preserve"> This study was carried out at the Departments of Pathology and Surgery (Urology Division), University of Ibadan/ University College Hospital, Ibadan Nigeria.</w:t>
      </w:r>
    </w:p>
    <w:p w:rsidR="004E6750" w:rsidRPr="00CD3135" w:rsidRDefault="004E6750" w:rsidP="004E6750">
      <w:pPr>
        <w:spacing w:line="480" w:lineRule="auto"/>
        <w:rPr>
          <w:rFonts w:ascii="Times New Roman" w:hAnsi="Times New Roman" w:cs="Times New Roman"/>
          <w:b/>
          <w:color w:val="000000" w:themeColor="text1"/>
          <w:sz w:val="24"/>
          <w:szCs w:val="24"/>
          <w:lang w:val="en-US"/>
        </w:rPr>
      </w:pPr>
      <w:r w:rsidRPr="00CD3135">
        <w:rPr>
          <w:rFonts w:ascii="Times New Roman" w:hAnsi="Times New Roman" w:cs="Times New Roman"/>
          <w:b/>
          <w:color w:val="000000" w:themeColor="text1"/>
          <w:sz w:val="24"/>
          <w:szCs w:val="24"/>
          <w:lang w:val="en-US"/>
        </w:rPr>
        <w:t>Materials and Methods:</w:t>
      </w:r>
      <w:r w:rsidRPr="00CD3135">
        <w:rPr>
          <w:rFonts w:ascii="Times New Roman" w:hAnsi="Times New Roman" w:cs="Times New Roman"/>
          <w:color w:val="000000" w:themeColor="text1"/>
          <w:sz w:val="24"/>
          <w:szCs w:val="24"/>
          <w:lang w:val="en-US"/>
        </w:rPr>
        <w:t xml:space="preserve"> All testicular adnexal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from the files and records of the Department of Pathology, University College Hospital Ibadan from January 1, 1997 to December 31, 2016 were reviewed. Age,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size and </w:t>
      </w:r>
      <w:proofErr w:type="spellStart"/>
      <w:r w:rsidRPr="00CD3135">
        <w:rPr>
          <w:rFonts w:ascii="Times New Roman" w:hAnsi="Times New Roman" w:cs="Times New Roman"/>
          <w:color w:val="000000" w:themeColor="text1"/>
          <w:sz w:val="24"/>
          <w:szCs w:val="24"/>
          <w:lang w:val="en-US"/>
        </w:rPr>
        <w:t>histopathologic</w:t>
      </w:r>
      <w:proofErr w:type="spellEnd"/>
      <w:r w:rsidRPr="00CD3135">
        <w:rPr>
          <w:rFonts w:ascii="Times New Roman" w:hAnsi="Times New Roman" w:cs="Times New Roman"/>
          <w:color w:val="000000" w:themeColor="text1"/>
          <w:sz w:val="24"/>
          <w:szCs w:val="24"/>
          <w:lang w:val="en-US"/>
        </w:rPr>
        <w:t xml:space="preserve"> diagnosis were retrieved. The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were re-evaluated, immunohistochemistry was applied where appropriate and the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were reclassified histologically using the 2016 World Health </w:t>
      </w:r>
      <w:proofErr w:type="spellStart"/>
      <w:r w:rsidRPr="00CD3135">
        <w:rPr>
          <w:rFonts w:ascii="Times New Roman" w:hAnsi="Times New Roman" w:cs="Times New Roman"/>
          <w:color w:val="000000" w:themeColor="text1"/>
          <w:sz w:val="24"/>
          <w:szCs w:val="24"/>
          <w:lang w:val="en-US"/>
        </w:rPr>
        <w:t>Organisation</w:t>
      </w:r>
      <w:proofErr w:type="spellEnd"/>
      <w:r w:rsidRPr="00CD3135">
        <w:rPr>
          <w:rFonts w:ascii="Times New Roman" w:hAnsi="Times New Roman" w:cs="Times New Roman"/>
          <w:color w:val="000000" w:themeColor="text1"/>
          <w:sz w:val="24"/>
          <w:szCs w:val="24"/>
          <w:lang w:val="en-US"/>
        </w:rPr>
        <w:t xml:space="preserve"> classification of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of the spermatic cord and testicular adnexa. Descriptive statistics was applied on the data generated using SPSS version 20.</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b/>
          <w:color w:val="000000" w:themeColor="text1"/>
          <w:sz w:val="24"/>
          <w:szCs w:val="24"/>
          <w:lang w:val="en-US"/>
        </w:rPr>
        <w:t xml:space="preserve">Result: </w:t>
      </w:r>
      <w:r w:rsidRPr="00CD3135">
        <w:rPr>
          <w:rFonts w:ascii="Times New Roman" w:hAnsi="Times New Roman" w:cs="Times New Roman"/>
          <w:color w:val="000000" w:themeColor="text1"/>
          <w:sz w:val="24"/>
          <w:szCs w:val="24"/>
          <w:lang w:val="en-US"/>
        </w:rPr>
        <w:t xml:space="preserve">Twenty-one cases of testicular adnexal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were found over the study period. Three (14.3%) were benign and comprised one case each of </w:t>
      </w:r>
      <w:proofErr w:type="spellStart"/>
      <w:r w:rsidRPr="00CD3135">
        <w:rPr>
          <w:rFonts w:ascii="Times New Roman" w:hAnsi="Times New Roman" w:cs="Times New Roman"/>
          <w:color w:val="000000" w:themeColor="text1"/>
          <w:sz w:val="24"/>
          <w:szCs w:val="24"/>
          <w:lang w:val="en-US"/>
        </w:rPr>
        <w:t>lipoma</w:t>
      </w:r>
      <w:proofErr w:type="spellEnd"/>
      <w:r w:rsidRPr="00CD3135">
        <w:rPr>
          <w:rFonts w:ascii="Times New Roman" w:hAnsi="Times New Roman" w:cs="Times New Roman"/>
          <w:color w:val="000000" w:themeColor="text1"/>
          <w:sz w:val="24"/>
          <w:szCs w:val="24"/>
          <w:lang w:val="en-US"/>
        </w:rPr>
        <w:t xml:space="preserve">, leiomyoma, and fibrous </w:t>
      </w:r>
      <w:proofErr w:type="spellStart"/>
      <w:r w:rsidRPr="00CD3135">
        <w:rPr>
          <w:rFonts w:ascii="Times New Roman" w:hAnsi="Times New Roman" w:cs="Times New Roman"/>
          <w:color w:val="000000" w:themeColor="text1"/>
          <w:sz w:val="24"/>
          <w:szCs w:val="24"/>
          <w:lang w:val="en-US"/>
        </w:rPr>
        <w:t>pseudotumour</w:t>
      </w:r>
      <w:proofErr w:type="spellEnd"/>
      <w:r w:rsidRPr="00CD3135">
        <w:rPr>
          <w:rFonts w:ascii="Times New Roman" w:hAnsi="Times New Roman" w:cs="Times New Roman"/>
          <w:color w:val="000000" w:themeColor="text1"/>
          <w:sz w:val="24"/>
          <w:szCs w:val="24"/>
          <w:lang w:val="en-US"/>
        </w:rPr>
        <w:t xml:space="preserve">. The remaining 18 (85.7%) cases were malignant.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was the commonest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seen accounting for 12 (66.7%) of all the </w:t>
      </w:r>
      <w:r w:rsidRPr="00CD3135">
        <w:rPr>
          <w:rFonts w:ascii="Times New Roman" w:hAnsi="Times New Roman" w:cs="Times New Roman"/>
          <w:color w:val="000000" w:themeColor="text1"/>
          <w:sz w:val="24"/>
          <w:szCs w:val="24"/>
          <w:lang w:val="en-US"/>
        </w:rPr>
        <w:lastRenderedPageBreak/>
        <w:t xml:space="preserve">sarcomas followed by </w:t>
      </w:r>
      <w:proofErr w:type="spellStart"/>
      <w:r w:rsidRPr="00CD3135">
        <w:rPr>
          <w:rFonts w:ascii="Times New Roman" w:hAnsi="Times New Roman" w:cs="Times New Roman"/>
          <w:color w:val="000000" w:themeColor="text1"/>
          <w:sz w:val="24"/>
          <w:szCs w:val="24"/>
          <w:lang w:val="en-US"/>
        </w:rPr>
        <w:t>liposarcoma</w:t>
      </w:r>
      <w:proofErr w:type="spellEnd"/>
      <w:r w:rsidRPr="00CD3135">
        <w:rPr>
          <w:rFonts w:ascii="Times New Roman" w:hAnsi="Times New Roman" w:cs="Times New Roman"/>
          <w:color w:val="000000" w:themeColor="text1"/>
          <w:sz w:val="24"/>
          <w:szCs w:val="24"/>
          <w:lang w:val="en-US"/>
        </w:rPr>
        <w:t xml:space="preserve"> 3(16.7%). A case each of malignant peripheral nerve sheath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fibrosarcoma</w:t>
      </w:r>
      <w:proofErr w:type="spellEnd"/>
      <w:r w:rsidRPr="00CD3135">
        <w:rPr>
          <w:rFonts w:ascii="Times New Roman" w:hAnsi="Times New Roman" w:cs="Times New Roman"/>
          <w:color w:val="000000" w:themeColor="text1"/>
          <w:sz w:val="24"/>
          <w:szCs w:val="24"/>
          <w:lang w:val="en-US"/>
        </w:rPr>
        <w:t xml:space="preserve"> and giant cell sarcoma were also documented. The overall mean age of the patients was 25.8±15.2 years with a range of 7-71 years, while the mean age of the patients with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was 22.0±8.7 years (8-42 years).</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b/>
          <w:color w:val="000000" w:themeColor="text1"/>
          <w:sz w:val="24"/>
          <w:szCs w:val="24"/>
          <w:lang w:val="en-US"/>
        </w:rPr>
        <w:t xml:space="preserve">Conclusion: </w:t>
      </w:r>
      <w:r w:rsidRPr="00CD3135">
        <w:rPr>
          <w:rFonts w:ascii="Times New Roman" w:hAnsi="Times New Roman" w:cs="Times New Roman"/>
          <w:color w:val="000000" w:themeColor="text1"/>
          <w:sz w:val="24"/>
          <w:szCs w:val="24"/>
          <w:lang w:val="en-US"/>
        </w:rPr>
        <w:t xml:space="preserve">The outcome of this study suggests that the incidence of sarcomas of the testicular adnexa might be on the rise compared to previous report from our </w:t>
      </w:r>
      <w:proofErr w:type="spellStart"/>
      <w:r w:rsidRPr="00CD3135">
        <w:rPr>
          <w:rFonts w:ascii="Times New Roman" w:hAnsi="Times New Roman" w:cs="Times New Roman"/>
          <w:color w:val="000000" w:themeColor="text1"/>
          <w:sz w:val="24"/>
          <w:szCs w:val="24"/>
          <w:lang w:val="en-US"/>
        </w:rPr>
        <w:t>centre</w:t>
      </w:r>
      <w:proofErr w:type="spellEnd"/>
      <w:r w:rsidRPr="00CD3135">
        <w:rPr>
          <w:rFonts w:ascii="Times New Roman" w:hAnsi="Times New Roman" w:cs="Times New Roman"/>
          <w:color w:val="000000" w:themeColor="text1"/>
          <w:sz w:val="24"/>
          <w:szCs w:val="24"/>
          <w:lang w:val="en-US"/>
        </w:rPr>
        <w:t xml:space="preserve">. </w:t>
      </w:r>
    </w:p>
    <w:p w:rsidR="004E6750" w:rsidRPr="00CD3135" w:rsidRDefault="004E6750" w:rsidP="004E6750">
      <w:pPr>
        <w:spacing w:line="480" w:lineRule="auto"/>
        <w:rPr>
          <w:rFonts w:ascii="Times New Roman" w:hAnsi="Times New Roman" w:cs="Times New Roman"/>
          <w:b/>
          <w:color w:val="000000" w:themeColor="text1"/>
          <w:sz w:val="24"/>
          <w:szCs w:val="24"/>
          <w:lang w:val="en-US"/>
        </w:rPr>
      </w:pPr>
      <w:r w:rsidRPr="00CD3135">
        <w:rPr>
          <w:rFonts w:ascii="Times New Roman" w:hAnsi="Times New Roman" w:cs="Times New Roman"/>
          <w:b/>
          <w:color w:val="000000" w:themeColor="text1"/>
          <w:sz w:val="24"/>
          <w:szCs w:val="24"/>
          <w:lang w:val="en-US"/>
        </w:rPr>
        <w:t xml:space="preserve">Keywords: </w:t>
      </w:r>
      <w:r w:rsidRPr="00CD3135">
        <w:rPr>
          <w:rFonts w:ascii="Times New Roman" w:hAnsi="Times New Roman" w:cs="Times New Roman"/>
          <w:color w:val="000000" w:themeColor="text1"/>
          <w:sz w:val="24"/>
          <w:szCs w:val="24"/>
          <w:lang w:val="en-US"/>
        </w:rPr>
        <w:t xml:space="preserve">Testicular adnexal,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Histopathology, Ibadan</w:t>
      </w:r>
      <w:r w:rsidRPr="00CD3135">
        <w:rPr>
          <w:rFonts w:ascii="Times New Roman" w:hAnsi="Times New Roman" w:cs="Times New Roman"/>
          <w:b/>
          <w:color w:val="000000" w:themeColor="text1"/>
          <w:sz w:val="24"/>
          <w:szCs w:val="24"/>
          <w:lang w:val="en-US"/>
        </w:rPr>
        <w:t xml:space="preserve"> </w:t>
      </w: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Default="004E6750" w:rsidP="004E6750">
      <w:pPr>
        <w:spacing w:line="480" w:lineRule="auto"/>
        <w:contextualSpacing/>
        <w:rPr>
          <w:rFonts w:ascii="Times New Roman" w:eastAsia="Times New Roman" w:hAnsi="Times New Roman" w:cs="Times New Roman"/>
          <w:b/>
          <w:bCs/>
          <w:color w:val="000000"/>
          <w:sz w:val="24"/>
          <w:szCs w:val="24"/>
          <w:lang w:val="fr-FR"/>
        </w:rPr>
      </w:pPr>
    </w:p>
    <w:p w:rsidR="004E6750" w:rsidRPr="00CD3135" w:rsidRDefault="004E6750" w:rsidP="004E6750">
      <w:pPr>
        <w:rPr>
          <w:rFonts w:ascii="Times New Roman" w:hAnsi="Times New Roman" w:cs="Times New Roman"/>
          <w:b/>
          <w:color w:val="000000" w:themeColor="text1"/>
          <w:sz w:val="24"/>
          <w:szCs w:val="24"/>
          <w:lang w:val="en-US"/>
        </w:rPr>
      </w:pPr>
      <w:r w:rsidRPr="00CD3135">
        <w:rPr>
          <w:rFonts w:ascii="Times New Roman" w:hAnsi="Times New Roman" w:cs="Times New Roman"/>
          <w:b/>
          <w:color w:val="000000" w:themeColor="text1"/>
          <w:sz w:val="24"/>
          <w:szCs w:val="24"/>
          <w:lang w:val="en-US"/>
        </w:rPr>
        <w:lastRenderedPageBreak/>
        <w:t>INTRODUCTION</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color w:val="000000" w:themeColor="text1"/>
          <w:sz w:val="24"/>
          <w:szCs w:val="24"/>
          <w:lang w:val="en-US"/>
        </w:rPr>
        <w:t xml:space="preserve">The majority of </w:t>
      </w:r>
      <w:proofErr w:type="spellStart"/>
      <w:r w:rsidRPr="00CD3135">
        <w:rPr>
          <w:rFonts w:ascii="Times New Roman" w:hAnsi="Times New Roman" w:cs="Times New Roman"/>
          <w:color w:val="000000" w:themeColor="text1"/>
          <w:sz w:val="24"/>
          <w:szCs w:val="24"/>
          <w:lang w:val="en-US"/>
        </w:rPr>
        <w:t>intrascrotal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are testicular in origin with few cases occurring in the spermatic cord and testicular adnexa</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"10.1046/j.1464-4096.2002.02992.x", "author" : [ { "dropping-particle" : "", "family" : "Khoubehi", "given" : "B", "non-dropping-particle" : "", "parse-names" : false, "suffix" : "" }, { "dropping-particle" : "", "family" : "Mishra", "given" : "V", "non-dropping-particle" : "", "parse-names" : false, "suffix" : "" }, { "dropping-particle" : "", "family" : "Ali", "given" : "M", "non-dropping-particle" : "", "parse-names" : false, "suffix" : "" }, { "dropping-particle" : "", "family" : "Motiwala", "given" : "H", "non-dropping-particle" : "", "parse-names" : false, "suffix" : "" }, { "dropping-particle" : "", "family" : "Karim", "given" : "O", "non-dropping-particle" : "", "parse-names" : false, "suffix" : "" } ], "container-title" : "BJU International", "id" : "ITEM-1", "issue" : "July", "issued" : { "date-parts" : [ [ "2002" ] ] }, "page" : "707-715", "title" : "Adult paratesticular tumours", "type" : "article-journal", "volume" : "90" }, "uris" : [ "http://www.mendeley.com/documents/?uuid=2455bfbb-7989-4968-9245-a7170d4cea7f" ] } ], "mendeley" : { "formattedCitation" : "&lt;sup&gt;1&lt;/sup&gt;", "plainTextFormattedCitation" : "1", "previouslyFormattedCitation" : "&lt;sup&gt;1&lt;/sup&gt;"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1</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About 50-65% of these spermatic cord and testicular adnexal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are of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derivation</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"Lioe", "given" : "T F", "non-dropping-particle" : "", "parse-names" : false, "suffix" : "" }, { "dropping-particle" : "", "family" : "Biggart", "given" : "J D", "non-dropping-particle" : "", "parse-names" : false, "suffix" : "" } ], "container-title" : "British Journal of Urology", "id" : "ITEM-1", "issued" : { "date-parts" : [ [ "1993" ] ] }, "page" : "600-606", "title" : "Tumours of the Spermatic Cord and Paratesticular Tissue . A Clinicopathological Study", "type" : "article-journal", "volume" : "71" }, "uris" : [ "http://www.mendeley.com/documents/?uuid=1dcef693-2db8-4f4b-be5d-6b9165f541fb" ] }, { "id" : "ITEM-2", "itemData" : { "author" : [ { "dropping-particle" : "", "family" : "Birmingham", "given" : "Paola I Roman", "non-dropping-particle" : "", "parse-names" : false, "suffix" : "" }, { "dropping-particle" : "", "family" : "Sebastian", "given" : "F Javier Navarro", "non-dropping-particle" : "", "parse-names" : false, "suffix" : "" }, { "dropping-particle" : "", "family" : "Gonzalez", "given" : "Jesus Garcia", "non-dropping-particle" : "", "parse-names" : false, "suffix" : "" }, { "dropping-particle" : "", "family" : "Birmingham", "given" : "Paola I Rom\u00e1n", "non-dropping-particle" : "", "parse-names" : false, "suffix" : "" } ], "container-title" : "Arch. Esp. Urol.", "id" : "ITEM-2", "issue" : "6", "issued" : { "date-parts" : [ [ "2012" ] ] }, "page" : "609-615", "title" : "Paratesticular Tumours. Description of our case series through a period of 25 years", "type" : "article-journal", "volume" : "65" }, "uris" : [ "http://www.mendeley.com/documents/?uuid=69d110fd-423c-4968-ad7b-37e505e4a930" ] }, { "id" : "ITEM-3", "itemData" : { "DOI" : "10.4103/0331-8540.187360", "author" : [ { "dropping-particle" : "", "family" : "Alhaji", "given" : "Sule Alfa", "non-dropping-particle" : "", "parse-names" : false, "suffix" : "" }, { "dropping-particle" : "", "family" : "Abdulkadir", "given" : "Abubakar", "non-dropping-particle" : "", "parse-names" : false, "suffix" : "" }, { "dropping-particle" : "", "family" : "Sanusi", "given" : "Haruna Muhammad", "non-dropping-particle" : "", "parse-names" : false, "suffix" : "" } ], "container-title" : "Nigerian Journal of Basic and Clinical Sciences", "id" : "ITEM-3", "issue" : "2", "issued" : { "date-parts" : [ [ "2016" ] ] }, "page" : "114-118", "title" : "A 15 \u2011 year pathologic review of testicular and para \u2011 testicular tumours in Kano ,", "type" : "article-journal", "volume" : "13" }, "uris" : [ "http://www.mendeley.com/documents/?uuid=37f541bf-2699-4a0d-87f8-8bcc9e90a60b" ] } ], "mendeley" : { "formattedCitation" : "&lt;sup&gt;2\u20134&lt;/sup&gt;", "plainTextFormattedCitation" : "2\u20134", "previouslyFormattedCitation" : "&lt;sup&gt;2\u20134&lt;/sup&gt;"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2–4</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It is often difficult to distinguish them from testicular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clinically.</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"10.1046/j.1464-4096.2002.02992.x", "author" : [ { "dropping-particle" : "", "family" : "Khoubehi", "given" : "B", "non-dropping-particle" : "", "parse-names" : false, "suffix" : "" }, { "dropping-particle" : "", "family" : "Mishra", "given" : "V", "non-dropping-particle" : "", "parse-names" : false, "suffix" : "" }, { "dropping-particle" : "", "family" : "Ali", "given" : "M", "non-dropping-particle" : "", "parse-names" : false, "suffix" : "" }, { "dropping-particle" : "", "family" : "Motiwala", "given" : "H", "non-dropping-particle" : "", "parse-names" : false, "suffix" : "" }, { "dropping-particle" : "", "family" : "Karim", "given" : "O", "non-dropping-particle" : "", "parse-names" : false, "suffix" : "" } ], "container-title" : "BJU International", "id" : "ITEM-1", "issue" : "July", "issued" : { "date-parts" : [ [ "2002" ] ] }, "page" : "707-715", "title" : "Adult paratesticular tumours", "type" : "article-journal", "volume" : "90" }, "uris" : [ "http://www.mendeley.com/documents/?uuid=2455bfbb-7989-4968-9245-a7170d4cea7f" ] } ], "mendeley" : { "formattedCitation" : "&lt;sup&gt;1&lt;/sup&gt;", "plainTextFormattedCitation" : "1", "previouslyFormattedCitation" : "&lt;sup&gt;1&lt;/sup&gt;"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1</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Population-based cancer registry data from an European study estimated the incidence of soft tissue sarcoma of the </w:t>
      </w:r>
      <w:proofErr w:type="spellStart"/>
      <w:r w:rsidRPr="00CD3135">
        <w:rPr>
          <w:rFonts w:ascii="Times New Roman" w:hAnsi="Times New Roman" w:cs="Times New Roman"/>
          <w:color w:val="000000" w:themeColor="text1"/>
          <w:sz w:val="24"/>
          <w:szCs w:val="24"/>
          <w:lang w:val="en-US"/>
        </w:rPr>
        <w:t>paratestis</w:t>
      </w:r>
      <w:proofErr w:type="spellEnd"/>
      <w:r w:rsidRPr="00CD3135">
        <w:rPr>
          <w:rFonts w:ascii="Times New Roman" w:hAnsi="Times New Roman" w:cs="Times New Roman"/>
          <w:color w:val="000000" w:themeColor="text1"/>
          <w:sz w:val="24"/>
          <w:szCs w:val="24"/>
          <w:lang w:val="en-US"/>
        </w:rPr>
        <w:t xml:space="preserve"> at about 0.03 per 100,000 population per year; this affirms the rarity of these tumours.</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"10.1016/j.ejca.2011.08.008", "author" : [ { "dropping-particle" : "", "family" : "Gatta", "given" : "Gemma", "non-dropping-particle" : "", "parse-names" : false, "suffix" : "" }, { "dropping-particle" : "", "family" : "Maarten", "given" : "Jan", "non-dropping-particle" : "", "parse-names" : false, "suffix" : "" }, { "dropping-particle" : "Der", "family" : "Zwan", "given" : "Van", "non-dropping-particle" : "", "parse-names" : false, "suffix" : "" }, { "dropping-particle" : "", "family" : "Casali", "given" : "Paolo G", "non-dropping-particle" : "", "parse-names" : false, "suffix" : "" }, { "dropping-particle" : "", "family" : "Siesling", "given" : "Sabine", "non-dropping-particle" : "", "parse-names" : false, "suffix" : "" }, { "dropping-particle" : "", "family" : "Licitra", "given" : "Lisa", "non-dropping-particle" : "", "parse-names" : false, "suffix" : "" }, { "dropping-particle" : "", "family" : "Mallone", "given" : "Sandra", "non-dropping-particle" : "", "parse-names" : false, "suffix" : "" }, { "dropping-particle" : "", "family" : "Paolo", "given" : "Angelo", "non-dropping-particle" : "", "parse-names" : false, "suffix" : "" }, { "dropping-particle" : "", "family" : "Tos", "given" : "Dei", "non-dropping-particle" : "", "parse-names" : false, "suffix" : "" }, { "dropping-particle" : "", "family" : "Kunkler", "given" : "Ian", "non-dropping-particle" : "", "parse-names" : false, "suffix" : "" }, { "dropping-particle" : "", "family" : "Tavilla", "given" : "Andrea", "non-dropping-particle" : "", "parse-names" : false, "suffix" : "" }, { "dropping-particle" : "", "family" : "Trama", "given" : "Annalisa", "non-dropping-particle" : "", "parse-names" : false, "suffix" : "" }, { "dropping-particle" : "", "family" : "Capocaccia", "given" : "Riccardo", "non-dropping-particle" : "", "parse-names" : false, "suffix" : "" }, { "dropping-particle" : "", "family" : "Rarecare", "given" : "The", "non-dropping-particle" : "", "parse-names" : false, "suffix" : "" } ], "container-title" : "European Journal of cancer", "id" : "ITEM-1", "issued" : { "date-parts" : [ [ "2011" ] ] }, "page" : "19page doi:10.1016/j.ejca.2011.08.008", "title" : "Rare cancers are not so rare : The rare cancer burden in Europe", "type" : "article-journal", "volume" : "XXX" }, "uris" : [ "http://www.mendeley.com/documents/?uuid=19327437-932a-4006-9409-464e5a532d6a" ] } ], "mendeley" : { "formattedCitation" : "&lt;sup&gt;5&lt;/sup&gt;", "plainTextFormattedCitation" : "5", "previouslyFormattedCitation" : "&lt;sup&gt;5&lt;/sup&gt;"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5</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Although the incidence of testicular and </w:t>
      </w:r>
      <w:proofErr w:type="spellStart"/>
      <w:r w:rsidRPr="00CD3135">
        <w:rPr>
          <w:rFonts w:ascii="Times New Roman" w:hAnsi="Times New Roman" w:cs="Times New Roman"/>
          <w:color w:val="000000" w:themeColor="text1"/>
          <w:sz w:val="24"/>
          <w:szCs w:val="24"/>
          <w:lang w:val="en-US"/>
        </w:rPr>
        <w:t>paratesticular</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is higher in Caucasian populations when compared to Africans, adnexal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occur with higher percentage in Africans</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"Junaid", "given" : "A", "non-dropping-particle" : "", "parse-names" : false, "suffix" : "" } ], "container-title" : "British Journal of Urology", "id" : "ITEM-1", "issued" : { "date-parts" : [ [ "1982" ] ] }, "page" : "411-414", "title" : "Tumours of the Testis in Ibadan , Nigeria", "type" : "article-journal", "volume" : "54" }, "uris" : [ "http://www.mendeley.com/documents/?uuid=94bcc0d6-67b3-4d43-8317-c416d0790eaa" ] } ], "mendeley" : { "formattedCitation" : "&lt;sup&gt;6&lt;/sup&gt;", "plainTextFormattedCitation" : "6", "previouslyFormattedCitation" : "&lt;sup&gt;6&lt;/sup&gt;"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6</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A study from Kano, Northern Nigeria found a total of 15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out of 21 cases of </w:t>
      </w:r>
      <w:proofErr w:type="spellStart"/>
      <w:r w:rsidRPr="00CD3135">
        <w:rPr>
          <w:rFonts w:ascii="Times New Roman" w:hAnsi="Times New Roman" w:cs="Times New Roman"/>
          <w:color w:val="000000" w:themeColor="text1"/>
          <w:sz w:val="24"/>
          <w:szCs w:val="24"/>
          <w:lang w:val="en-US"/>
        </w:rPr>
        <w:t>paratesticular</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seen over a 15-year period</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"10.4103/0331-8540.187360", "author" : [ { "dropping-particle" : "", "family" : "Alhaji", "given" : "Sule Alfa", "non-dropping-particle" : "", "parse-names" : false, "suffix" : "" }, { "dropping-particle" : "", "family" : "Abdulkadir", "given" : "Abubakar", "non-dropping-particle" : "", "parse-names" : false, "suffix" : "" }, { "dropping-particle" : "", "family" : "Sanusi", "given" : "Haruna Muhammad", "non-dropping-particle" : "", "parse-names" : false, "suffix" : "" } ], "container-title" : "Nigerian Journal of Basic and Clinical Sciences", "id" : "ITEM-1", "issue" : "2", "issued" : { "date-parts" : [ [ "2016" ] ] }, "page" : "114-118", "title" : "A 15 \u2011 year pathologic review of testicular and para \u2011 testicular tumours in Kano ,", "type" : "article-journal", "volume" : "13" }, "uris" : [ "http://www.mendeley.com/documents/?uuid=37f541bf-2699-4a0d-87f8-8bcc9e90a60b" ] } ], "mendeley" : { "formattedCitation" : "&lt;sup&gt;4&lt;/sup&gt;", "plainTextFormattedCitation" : "4", "previouslyFormattedCitation" : "&lt;sup&gt;4&lt;/sup&gt;"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4</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Previous studies from our </w:t>
      </w:r>
      <w:proofErr w:type="spellStart"/>
      <w:r w:rsidRPr="00CD3135">
        <w:rPr>
          <w:rFonts w:ascii="Times New Roman" w:hAnsi="Times New Roman" w:cs="Times New Roman"/>
          <w:color w:val="000000" w:themeColor="text1"/>
          <w:sz w:val="24"/>
          <w:szCs w:val="24"/>
          <w:lang w:val="en-US"/>
        </w:rPr>
        <w:t>centre</w:t>
      </w:r>
      <w:proofErr w:type="spellEnd"/>
      <w:r w:rsidRPr="00CD3135">
        <w:rPr>
          <w:rFonts w:ascii="Times New Roman" w:hAnsi="Times New Roman" w:cs="Times New Roman"/>
          <w:color w:val="000000" w:themeColor="text1"/>
          <w:sz w:val="24"/>
          <w:szCs w:val="24"/>
          <w:lang w:val="en-US"/>
        </w:rPr>
        <w:t xml:space="preserve">, University College Hospital, Ibadan and Ile-Ife, both in Southwestern Nigeria showed that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was the commonest testicular adnexal sarcoma accounting for 7 out of 10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seen over a 20-year and 17-year periods respectively in both centres</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"Junaid", "given" : "A", "non-dropping-particle" : "", "parse-names" : false, "suffix" : "" } ], "container-title" : "British Journal of Urology", "id" : "ITEM-1", "issued" : { "date-parts" : [ [ "1982" ] ] }, "page" : "411-414", "title" : "Tumours of the Testis in Ibadan , Nigeria", "type" : "article-journal", "volume" : "54" }, "uris" : [ "http://www.mendeley.com/documents/?uuid=94bcc0d6-67b3-4d43-8317-c416d0790eaa" ] }, { "id" : "ITEM-2", "itemData" : { "author" : [ { "dropping-particle" : "", "family" : "Salako", "given" : "A A", "non-dropping-particle" : "", "parse-names" : false, "suffix" : "" }, { "dropping-particle" : "", "family" : "Onakpoya", "given" : "U U", "non-dropping-particle" : "", "parse-names" : false, "suffix" : "" }, { "dropping-particle" : "", "family" : "Sa", "given" : "Osasan", "non-dropping-particle" : "", "parse-names" : false, "suffix" : "" } ], "container-title" : "African Health Science", "id" : "ITEM-2", "issue" : "1", "issued" : { "date-parts" : [ [ "2010" ] ] }, "page" : "2-5", "title" : "Testicular and para-testicular tumors in south western Nigeria", "type" : "article-journal", "volume" : "10" }, "uris" : [ "http://www.mendeley.com/documents/?uuid=e12c20dd-bd1a-4005-9b27-ce2926ba07d6" ] } ], "mendeley" : { "formattedCitation" : "&lt;sup&gt;6,7&lt;/sup&gt;", "plainTextFormattedCitation" : "6,7", "previouslyFormattedCitation" : "&lt;sup&gt;6,7&lt;/sup&gt;"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6,7</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color w:val="000000" w:themeColor="text1"/>
          <w:sz w:val="24"/>
          <w:szCs w:val="24"/>
          <w:lang w:val="en-US"/>
        </w:rPr>
        <w:t xml:space="preserve"> The aim of this study was to document the </w:t>
      </w:r>
      <w:proofErr w:type="spellStart"/>
      <w:r w:rsidRPr="00CD3135">
        <w:rPr>
          <w:rFonts w:ascii="Times New Roman" w:hAnsi="Times New Roman" w:cs="Times New Roman"/>
          <w:color w:val="000000" w:themeColor="text1"/>
          <w:sz w:val="24"/>
          <w:szCs w:val="24"/>
          <w:lang w:val="en-US"/>
        </w:rPr>
        <w:t>histopathologic</w:t>
      </w:r>
      <w:proofErr w:type="spellEnd"/>
      <w:r w:rsidRPr="00CD3135">
        <w:rPr>
          <w:rFonts w:ascii="Times New Roman" w:hAnsi="Times New Roman" w:cs="Times New Roman"/>
          <w:color w:val="000000" w:themeColor="text1"/>
          <w:sz w:val="24"/>
          <w:szCs w:val="24"/>
          <w:lang w:val="en-US"/>
        </w:rPr>
        <w:t xml:space="preserve"> characteristics of testicular adnexal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size and subtypes) diagnosed in our center and to compare these with an earlier study from our center and from other parts of the world.</w:t>
      </w:r>
    </w:p>
    <w:p w:rsidR="004E6750" w:rsidRPr="00CD3135" w:rsidRDefault="004E6750" w:rsidP="004E6750">
      <w:pPr>
        <w:rPr>
          <w:rFonts w:ascii="Times New Roman" w:hAnsi="Times New Roman" w:cs="Times New Roman"/>
          <w:b/>
          <w:color w:val="000000" w:themeColor="text1"/>
          <w:sz w:val="24"/>
          <w:szCs w:val="24"/>
          <w:lang w:val="en-US"/>
        </w:rPr>
      </w:pPr>
      <w:r w:rsidRPr="00CD3135">
        <w:rPr>
          <w:rFonts w:ascii="Times New Roman" w:hAnsi="Times New Roman" w:cs="Times New Roman"/>
          <w:b/>
          <w:color w:val="000000" w:themeColor="text1"/>
          <w:sz w:val="24"/>
          <w:szCs w:val="24"/>
          <w:lang w:val="en-US"/>
        </w:rPr>
        <w:t>METHODS</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color w:val="000000" w:themeColor="text1"/>
          <w:sz w:val="24"/>
          <w:szCs w:val="24"/>
          <w:lang w:val="en-US"/>
        </w:rPr>
        <w:t xml:space="preserve">This was a descriptive retrospective study. All testicular adnexal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documented in the files and records of the Department of Pathology, University College Hospital, </w:t>
      </w:r>
      <w:proofErr w:type="gramStart"/>
      <w:r w:rsidRPr="00CD3135">
        <w:rPr>
          <w:rFonts w:ascii="Times New Roman" w:hAnsi="Times New Roman" w:cs="Times New Roman"/>
          <w:color w:val="000000" w:themeColor="text1"/>
          <w:sz w:val="24"/>
          <w:szCs w:val="24"/>
          <w:lang w:val="en-US"/>
        </w:rPr>
        <w:t>Ibadan</w:t>
      </w:r>
      <w:proofErr w:type="gramEnd"/>
      <w:r w:rsidRPr="00CD3135">
        <w:rPr>
          <w:rFonts w:ascii="Times New Roman" w:hAnsi="Times New Roman" w:cs="Times New Roman"/>
          <w:color w:val="000000" w:themeColor="text1"/>
          <w:sz w:val="24"/>
          <w:szCs w:val="24"/>
          <w:lang w:val="en-US"/>
        </w:rPr>
        <w:t xml:space="preserve"> from January 1, 1997 to December 31, 2016 were reviewed. Age, size of each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and histological diagnosis were reviewed. The cases were reviewed by (GOO and USE) independently and via a consensus where there was divergent opinion. The initial histological review was on some archival slides and then on newly sectioned </w:t>
      </w:r>
      <w:proofErr w:type="spellStart"/>
      <w:r w:rsidRPr="00CD3135">
        <w:rPr>
          <w:rFonts w:ascii="Times New Roman" w:hAnsi="Times New Roman" w:cs="Times New Roman"/>
          <w:color w:val="000000" w:themeColor="text1"/>
          <w:sz w:val="24"/>
          <w:szCs w:val="24"/>
          <w:lang w:val="en-US"/>
        </w:rPr>
        <w:t>haematoxylin</w:t>
      </w:r>
      <w:proofErr w:type="spellEnd"/>
      <w:r w:rsidRPr="00CD3135">
        <w:rPr>
          <w:rFonts w:ascii="Times New Roman" w:hAnsi="Times New Roman" w:cs="Times New Roman"/>
          <w:color w:val="000000" w:themeColor="text1"/>
          <w:sz w:val="24"/>
          <w:szCs w:val="24"/>
          <w:lang w:val="en-US"/>
        </w:rPr>
        <w:t xml:space="preserve"> and eosin stained slides. The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were subsequently classified using the 2016 World </w:t>
      </w:r>
      <w:r w:rsidRPr="00CD3135">
        <w:rPr>
          <w:rFonts w:ascii="Times New Roman" w:hAnsi="Times New Roman" w:cs="Times New Roman"/>
          <w:color w:val="000000" w:themeColor="text1"/>
          <w:sz w:val="24"/>
          <w:szCs w:val="24"/>
          <w:lang w:val="en-US"/>
        </w:rPr>
        <w:lastRenderedPageBreak/>
        <w:t xml:space="preserve">Health Organization(WHO) classification of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of the spermatic cord and testicular adnexa.</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"Fletcher", "given" : "C D M", "non-dropping-particle" : "", "parse-names" : false, "suffix" : "" }, { "dropping-particle" : "", "family" : "Folpe", "given" : "A L", "non-dropping-particle" : "", "parse-names" : false, "suffix" : "" }, { "dropping-particle" : "", "family" : "Hornick", "given" : "J L", "non-dropping-particle" : "", "parse-names" : false, "suffix" : "" } ], "container-title" : "WHO Classification of the Urinary System and Male Genital Organs", "id" : "ITEM-1", "issued" : { "date-parts" : [ [ "2016" ] ] }, "page" : "253-256", "title" : "Mesenchymal tumours of the spermatic cord and testicular adnexa", "type" : "chapter" }, "uris" : [ "http://www.mendeley.com/documents/?uuid=b6eef415-cba7-4887-b6eb-4a186c3f68a6" ] } ], "mendeley" : { "formattedCitation" : "&lt;sup&gt;8&lt;/sup&gt;", "plainTextFormattedCitation" : "8", "previouslyFormattedCitation" : "&lt;sup&gt;8&lt;/sup&gt;"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8</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Immunohistochemical</w:t>
      </w:r>
      <w:proofErr w:type="spellEnd"/>
      <w:r w:rsidRPr="00CD3135">
        <w:rPr>
          <w:rFonts w:ascii="Times New Roman" w:hAnsi="Times New Roman" w:cs="Times New Roman"/>
          <w:color w:val="000000" w:themeColor="text1"/>
          <w:sz w:val="24"/>
          <w:szCs w:val="24"/>
          <w:lang w:val="en-US"/>
        </w:rPr>
        <w:t xml:space="preserve"> (IHC) staining was applied on all the </w:t>
      </w:r>
      <w:proofErr w:type="spellStart"/>
      <w:r w:rsidRPr="00CD3135">
        <w:rPr>
          <w:rFonts w:ascii="Times New Roman" w:hAnsi="Times New Roman" w:cs="Times New Roman"/>
          <w:color w:val="000000" w:themeColor="text1"/>
          <w:sz w:val="24"/>
          <w:szCs w:val="24"/>
          <w:lang w:val="en-US"/>
        </w:rPr>
        <w:t>Rhabdomyosarcomas</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Desmin</w:t>
      </w:r>
      <w:proofErr w:type="spellEnd"/>
      <w:r w:rsidRPr="00CD3135">
        <w:rPr>
          <w:rFonts w:ascii="Times New Roman" w:hAnsi="Times New Roman" w:cs="Times New Roman"/>
          <w:color w:val="000000" w:themeColor="text1"/>
          <w:sz w:val="24"/>
          <w:szCs w:val="24"/>
          <w:lang w:val="en-US"/>
        </w:rPr>
        <w:t xml:space="preserve">) to demonstrate muscle differentiation in the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cells and on the Malignant Peripheral Nerve Sheath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(S100) to show the neural origin of the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The IHC staining helped to arrive at a final diagnosis. Descriptive statistics was performed on the data generated and presented as frequencies, mean and ranges using the Statistical Package for Social Sciences (SPSS) version 20.</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"id" : "ITEM-1", "issued" : { "date-parts" : [ [ "2011" ] ] }, "number" : "20", "publisher" : "IBM Corp", "publisher-place" : "Armonk, N.Y., USA", "title" : "IBM SPSS Statistics for Windows, version20", "type" : "article" }, "uris" : [ "http://www.mendeley.com/documents/?uuid=5f046109-774f-4e40-9009-16ef60881598" ] } ], "mendeley" : { "formattedCitation" : "&lt;sup&gt;9&lt;/sup&gt;", "plainTextFormattedCitation" : "9", "previouslyFormattedCitation" : "&lt;sup&gt;9&lt;/sup&gt;"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9</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This study was conducted in compliance with the guidelines of the Helsinki declaration on biomedical research in human subjects. Confidentiality of the identity of the patients and personal health information was maintained as no name identifier was used in retrieving the cases from the records.</w:t>
      </w:r>
    </w:p>
    <w:p w:rsidR="004E6750" w:rsidRPr="00CD3135" w:rsidRDefault="004E6750" w:rsidP="004E6750">
      <w:pPr>
        <w:spacing w:line="480" w:lineRule="auto"/>
        <w:rPr>
          <w:rFonts w:ascii="Times New Roman" w:hAnsi="Times New Roman" w:cs="Times New Roman"/>
          <w:b/>
          <w:color w:val="000000" w:themeColor="text1"/>
          <w:sz w:val="24"/>
          <w:szCs w:val="24"/>
          <w:lang w:val="en-US"/>
        </w:rPr>
      </w:pPr>
      <w:r w:rsidRPr="00CD3135">
        <w:rPr>
          <w:rFonts w:ascii="Times New Roman" w:hAnsi="Times New Roman" w:cs="Times New Roman"/>
          <w:b/>
          <w:color w:val="000000" w:themeColor="text1"/>
          <w:sz w:val="24"/>
          <w:szCs w:val="24"/>
          <w:lang w:val="en-US"/>
        </w:rPr>
        <w:t>RESULTS</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color w:val="000000" w:themeColor="text1"/>
          <w:sz w:val="24"/>
          <w:szCs w:val="24"/>
          <w:lang w:val="en-US"/>
        </w:rPr>
        <w:t xml:space="preserve">Twenty-one cases of testicular adnexal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were identified over the study period. </w:t>
      </w:r>
      <w:r w:rsidRPr="00CD3135">
        <w:rPr>
          <w:rFonts w:ascii="Times New Roman" w:hAnsi="Times New Roman" w:cs="Times New Roman"/>
          <w:b/>
          <w:color w:val="000000" w:themeColor="text1"/>
          <w:sz w:val="24"/>
          <w:szCs w:val="24"/>
          <w:lang w:val="en-US"/>
        </w:rPr>
        <w:t>Table 1</w:t>
      </w:r>
      <w:r w:rsidRPr="00CD3135">
        <w:rPr>
          <w:rFonts w:ascii="Times New Roman" w:hAnsi="Times New Roman" w:cs="Times New Roman"/>
          <w:color w:val="000000" w:themeColor="text1"/>
          <w:sz w:val="24"/>
          <w:szCs w:val="24"/>
          <w:lang w:val="en-US"/>
        </w:rPr>
        <w:t xml:space="preserve"> shows the age distribution of the study population. The mean age of the patients was 25.8±15.2 years (range 7-71 years). Overall, the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sizes ranged from 3cm to 17cm in the widest dimension with a median size of 12.9cm. </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color w:val="000000" w:themeColor="text1"/>
          <w:sz w:val="24"/>
          <w:szCs w:val="24"/>
          <w:lang w:val="en-US"/>
        </w:rPr>
        <w:t xml:space="preserve">Three (14.3%) of the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were benign while 18(85.7%) were malignant. The benign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consisted of one case each of </w:t>
      </w:r>
      <w:proofErr w:type="spellStart"/>
      <w:r w:rsidRPr="00CD3135">
        <w:rPr>
          <w:rFonts w:ascii="Times New Roman" w:hAnsi="Times New Roman" w:cs="Times New Roman"/>
          <w:color w:val="000000" w:themeColor="text1"/>
          <w:sz w:val="24"/>
          <w:szCs w:val="24"/>
          <w:lang w:val="en-US"/>
        </w:rPr>
        <w:t>lipoma</w:t>
      </w:r>
      <w:proofErr w:type="spellEnd"/>
      <w:r w:rsidRPr="00CD3135">
        <w:rPr>
          <w:rFonts w:ascii="Times New Roman" w:hAnsi="Times New Roman" w:cs="Times New Roman"/>
          <w:color w:val="000000" w:themeColor="text1"/>
          <w:sz w:val="24"/>
          <w:szCs w:val="24"/>
          <w:lang w:val="en-US"/>
        </w:rPr>
        <w:t xml:space="preserve">, leiomyoma and fibrous </w:t>
      </w:r>
      <w:proofErr w:type="spellStart"/>
      <w:r w:rsidRPr="00CD3135">
        <w:rPr>
          <w:rFonts w:ascii="Times New Roman" w:hAnsi="Times New Roman" w:cs="Times New Roman"/>
          <w:color w:val="000000" w:themeColor="text1"/>
          <w:sz w:val="24"/>
          <w:szCs w:val="24"/>
          <w:lang w:val="en-US"/>
        </w:rPr>
        <w:t>pseudotumour</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was the commonest malignant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accounting for 12 (66.7%) of all the sarcomas followed by </w:t>
      </w:r>
      <w:proofErr w:type="spellStart"/>
      <w:r w:rsidRPr="00CD3135">
        <w:rPr>
          <w:rFonts w:ascii="Times New Roman" w:hAnsi="Times New Roman" w:cs="Times New Roman"/>
          <w:color w:val="000000" w:themeColor="text1"/>
          <w:sz w:val="24"/>
          <w:szCs w:val="24"/>
          <w:lang w:val="en-US"/>
        </w:rPr>
        <w:t>liposarcoma</w:t>
      </w:r>
      <w:proofErr w:type="spellEnd"/>
      <w:r w:rsidRPr="00CD3135">
        <w:rPr>
          <w:rFonts w:ascii="Times New Roman" w:hAnsi="Times New Roman" w:cs="Times New Roman"/>
          <w:color w:val="000000" w:themeColor="text1"/>
          <w:sz w:val="24"/>
          <w:szCs w:val="24"/>
          <w:lang w:val="en-US"/>
        </w:rPr>
        <w:t xml:space="preserve"> 3(16.7%); there was one case each of </w:t>
      </w:r>
      <w:proofErr w:type="spellStart"/>
      <w:r w:rsidRPr="00CD3135">
        <w:rPr>
          <w:rFonts w:ascii="Times New Roman" w:hAnsi="Times New Roman" w:cs="Times New Roman"/>
          <w:color w:val="000000" w:themeColor="text1"/>
          <w:sz w:val="24"/>
          <w:szCs w:val="24"/>
          <w:lang w:val="en-US"/>
        </w:rPr>
        <w:t>fibrosarcoma</w:t>
      </w:r>
      <w:proofErr w:type="spellEnd"/>
      <w:r w:rsidRPr="00CD3135">
        <w:rPr>
          <w:rFonts w:ascii="Times New Roman" w:hAnsi="Times New Roman" w:cs="Times New Roman"/>
          <w:color w:val="000000" w:themeColor="text1"/>
          <w:sz w:val="24"/>
          <w:szCs w:val="24"/>
          <w:lang w:val="en-US"/>
        </w:rPr>
        <w:t xml:space="preserve">, giant cell sarcoma and malignant peripheral nerve sheath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w:t>
      </w:r>
      <w:r w:rsidRPr="00CD3135">
        <w:rPr>
          <w:rFonts w:ascii="Times New Roman" w:hAnsi="Times New Roman" w:cs="Times New Roman"/>
          <w:b/>
          <w:color w:val="000000" w:themeColor="text1"/>
          <w:sz w:val="24"/>
          <w:szCs w:val="24"/>
          <w:lang w:val="en-US"/>
        </w:rPr>
        <w:t>(Table 2)</w:t>
      </w:r>
      <w:r w:rsidRPr="00CD3135">
        <w:rPr>
          <w:rFonts w:ascii="Times New Roman" w:hAnsi="Times New Roman" w:cs="Times New Roman"/>
          <w:color w:val="000000" w:themeColor="text1"/>
          <w:sz w:val="24"/>
          <w:szCs w:val="24"/>
          <w:lang w:val="en-US"/>
        </w:rPr>
        <w:t xml:space="preserve">. The mean age of the patients with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was 22.0±8.7 years (range 8-42 years), with eight (66.7%) of them being 25 years old or younger. Three variants of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were identified – pleomorphic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(3 cases); </w:t>
      </w:r>
      <w:proofErr w:type="spellStart"/>
      <w:r w:rsidRPr="00CD3135">
        <w:rPr>
          <w:rFonts w:ascii="Times New Roman" w:hAnsi="Times New Roman" w:cs="Times New Roman"/>
          <w:color w:val="000000" w:themeColor="text1"/>
          <w:sz w:val="24"/>
          <w:szCs w:val="24"/>
          <w:lang w:val="en-US"/>
        </w:rPr>
        <w:t>embryonal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(3 cases); and alveolar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(1 case). The remaining 5 cases of </w:t>
      </w:r>
      <w:proofErr w:type="spellStart"/>
      <w:r w:rsidRPr="00CD3135">
        <w:rPr>
          <w:rFonts w:ascii="Times New Roman" w:hAnsi="Times New Roman" w:cs="Times New Roman"/>
          <w:color w:val="000000" w:themeColor="text1"/>
          <w:sz w:val="24"/>
          <w:szCs w:val="24"/>
          <w:lang w:val="en-US"/>
        </w:rPr>
        <w:lastRenderedPageBreak/>
        <w:t>rhabdomyosarcoma</w:t>
      </w:r>
      <w:proofErr w:type="spellEnd"/>
      <w:r w:rsidRPr="00CD3135">
        <w:rPr>
          <w:rFonts w:ascii="Times New Roman" w:hAnsi="Times New Roman" w:cs="Times New Roman"/>
          <w:color w:val="000000" w:themeColor="text1"/>
          <w:sz w:val="24"/>
          <w:szCs w:val="24"/>
          <w:lang w:val="en-US"/>
        </w:rPr>
        <w:t xml:space="preserve"> could not be further characterized. One of the cases of </w:t>
      </w:r>
      <w:proofErr w:type="spellStart"/>
      <w:r w:rsidRPr="00CD3135">
        <w:rPr>
          <w:rFonts w:ascii="Times New Roman" w:hAnsi="Times New Roman" w:cs="Times New Roman"/>
          <w:color w:val="000000" w:themeColor="text1"/>
          <w:sz w:val="24"/>
          <w:szCs w:val="24"/>
          <w:lang w:val="en-US"/>
        </w:rPr>
        <w:t>embryonal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rhabdomyosarcomas</w:t>
      </w:r>
      <w:proofErr w:type="spellEnd"/>
      <w:r w:rsidRPr="00CD3135">
        <w:rPr>
          <w:rFonts w:ascii="Times New Roman" w:hAnsi="Times New Roman" w:cs="Times New Roman"/>
          <w:color w:val="000000" w:themeColor="text1"/>
          <w:sz w:val="24"/>
          <w:szCs w:val="24"/>
          <w:lang w:val="en-US"/>
        </w:rPr>
        <w:t xml:space="preserve"> showed testicular invasion on histology. Two out of 3 of the </w:t>
      </w:r>
      <w:proofErr w:type="spellStart"/>
      <w:r w:rsidRPr="00CD3135">
        <w:rPr>
          <w:rFonts w:ascii="Times New Roman" w:hAnsi="Times New Roman" w:cs="Times New Roman"/>
          <w:color w:val="000000" w:themeColor="text1"/>
          <w:sz w:val="24"/>
          <w:szCs w:val="24"/>
          <w:lang w:val="en-US"/>
        </w:rPr>
        <w:t>liposarcomas</w:t>
      </w:r>
      <w:proofErr w:type="spellEnd"/>
      <w:r w:rsidRPr="00CD3135">
        <w:rPr>
          <w:rFonts w:ascii="Times New Roman" w:hAnsi="Times New Roman" w:cs="Times New Roman"/>
          <w:color w:val="000000" w:themeColor="text1"/>
          <w:sz w:val="24"/>
          <w:szCs w:val="24"/>
          <w:lang w:val="en-US"/>
        </w:rPr>
        <w:t xml:space="preserve"> observed occurred in adolescents of 18 and 20 years of age while the third case occurred in a 55 year old man. A case of malignant peripheral nerve sheath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(MPNST) was seen in a 17 year old who had no family history or clinical finding suggestive of neurofibromatosis. </w:t>
      </w:r>
      <w:r w:rsidRPr="00CD3135">
        <w:rPr>
          <w:rFonts w:ascii="Times New Roman" w:hAnsi="Times New Roman" w:cs="Times New Roman"/>
          <w:b/>
          <w:color w:val="000000" w:themeColor="text1"/>
          <w:sz w:val="24"/>
          <w:szCs w:val="24"/>
          <w:lang w:val="en-US"/>
        </w:rPr>
        <w:t>Table 3</w:t>
      </w:r>
      <w:r w:rsidRPr="00CD3135">
        <w:rPr>
          <w:rFonts w:ascii="Times New Roman" w:hAnsi="Times New Roman" w:cs="Times New Roman"/>
          <w:color w:val="000000" w:themeColor="text1"/>
          <w:sz w:val="24"/>
          <w:szCs w:val="24"/>
          <w:lang w:val="en-US"/>
        </w:rPr>
        <w:t xml:space="preserve"> shows comparison of various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types across different studies. </w:t>
      </w:r>
      <w:r w:rsidRPr="00CD3135">
        <w:rPr>
          <w:rFonts w:ascii="Times New Roman" w:hAnsi="Times New Roman" w:cs="Times New Roman"/>
          <w:b/>
          <w:color w:val="000000" w:themeColor="text1"/>
          <w:sz w:val="24"/>
          <w:szCs w:val="24"/>
          <w:lang w:val="en-US"/>
        </w:rPr>
        <w:t>Figure 1</w:t>
      </w:r>
      <w:r w:rsidRPr="00CD3135">
        <w:rPr>
          <w:rFonts w:ascii="Times New Roman" w:hAnsi="Times New Roman" w:cs="Times New Roman"/>
          <w:color w:val="000000" w:themeColor="text1"/>
          <w:sz w:val="24"/>
          <w:szCs w:val="24"/>
          <w:lang w:val="en-US"/>
        </w:rPr>
        <w:t xml:space="preserve"> shows gross histopathology of a typical adnexal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in a patient who had </w:t>
      </w:r>
      <w:proofErr w:type="spellStart"/>
      <w:r w:rsidRPr="00CD3135">
        <w:rPr>
          <w:rFonts w:ascii="Times New Roman" w:hAnsi="Times New Roman" w:cs="Times New Roman"/>
          <w:color w:val="000000" w:themeColor="text1"/>
          <w:sz w:val="24"/>
          <w:szCs w:val="24"/>
          <w:lang w:val="en-US"/>
        </w:rPr>
        <w:t>orchidectomy</w:t>
      </w:r>
      <w:proofErr w:type="spellEnd"/>
      <w:r w:rsidRPr="00CD3135">
        <w:rPr>
          <w:rFonts w:ascii="Times New Roman" w:hAnsi="Times New Roman" w:cs="Times New Roman"/>
          <w:color w:val="000000" w:themeColor="text1"/>
          <w:sz w:val="24"/>
          <w:szCs w:val="24"/>
          <w:lang w:val="en-US"/>
        </w:rPr>
        <w:t xml:space="preserve"> for a scrotal mass diagnosed clinically but proved to be benign on subsequent </w:t>
      </w:r>
      <w:proofErr w:type="spellStart"/>
      <w:r w:rsidRPr="00CD3135">
        <w:rPr>
          <w:rFonts w:ascii="Times New Roman" w:hAnsi="Times New Roman" w:cs="Times New Roman"/>
          <w:color w:val="000000" w:themeColor="text1"/>
          <w:sz w:val="24"/>
          <w:szCs w:val="24"/>
          <w:lang w:val="en-US"/>
        </w:rPr>
        <w:t>histopathological</w:t>
      </w:r>
      <w:proofErr w:type="spellEnd"/>
      <w:r w:rsidRPr="00CD3135">
        <w:rPr>
          <w:rFonts w:ascii="Times New Roman" w:hAnsi="Times New Roman" w:cs="Times New Roman"/>
          <w:color w:val="000000" w:themeColor="text1"/>
          <w:sz w:val="24"/>
          <w:szCs w:val="24"/>
          <w:lang w:val="en-US"/>
        </w:rPr>
        <w:t xml:space="preserve"> evaluation. </w:t>
      </w:r>
    </w:p>
    <w:p w:rsidR="004E6750" w:rsidRPr="00CD3135" w:rsidRDefault="004E6750" w:rsidP="004E6750">
      <w:pPr>
        <w:spacing w:line="480" w:lineRule="auto"/>
        <w:rPr>
          <w:rFonts w:ascii="Times New Roman" w:hAnsi="Times New Roman" w:cs="Times New Roman"/>
          <w:b/>
          <w:color w:val="000000" w:themeColor="text1"/>
          <w:sz w:val="24"/>
          <w:szCs w:val="24"/>
          <w:lang w:val="en-US"/>
        </w:rPr>
      </w:pPr>
      <w:r w:rsidRPr="00CD3135">
        <w:rPr>
          <w:rFonts w:ascii="Times New Roman" w:hAnsi="Times New Roman" w:cs="Times New Roman"/>
          <w:b/>
          <w:color w:val="000000" w:themeColor="text1"/>
          <w:sz w:val="24"/>
          <w:szCs w:val="24"/>
          <w:lang w:val="en-US"/>
        </w:rPr>
        <w:t>DISCUSSION</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color w:val="000000" w:themeColor="text1"/>
          <w:sz w:val="24"/>
          <w:szCs w:val="24"/>
          <w:lang w:val="en-US"/>
        </w:rPr>
        <w:t xml:space="preserve">The rarity of testicular adnexal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has been consistently attested to by the very few cases reported from various studies</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"Junaid", "given" : "A", "non-dropping-particle" : "", "parse-names" : false, "suffix" : "" } ], "container-title" : "British Journal of Urology", "id" : "ITEM-1", "issued" : { "date-parts" : [ [ "1982" ] ] }, "page" : "411-414", "title" : "Tumours of the Testis in Ibadan , Nigeria", "type" : "article-journal", "volume" : "54" }, "uris" : [ "http://www.mendeley.com/documents/?uuid=94bcc0d6-67b3-4d43-8317-c416d0790eaa" ] }, { "id" : "ITEM-2", "itemData" : { "author" : [ { "dropping-particle" : "", "family" : "Birmingham", "given" : "Paola I Roman", "non-dropping-particle" : "", "parse-names" : false, "suffix" : "" }, { "dropping-particle" : "", "family" : "Sebastian", "given" : "F Javier Navarro", "non-dropping-particle" : "", "parse-names" : false, "suffix" : "" }, { "dropping-particle" : "", "family" : "Gonzalez", "given" : "Jesus Garcia", "non-dropping-particle" : "", "parse-names" : false, "suffix" : "" }, { "dropping-particle" : "", "family" : "Birmingham", "given" : "Paola I Rom\u00e1n", "non-dropping-particle" : "", "parse-names" : false, "suffix" : "" } ], "container-title" : "Arch. Esp. Urol.", "id" : "ITEM-2", "issue" : "6", "issued" : { "date-parts" : [ [ "2012" ] ] }, "page" : "609-615", "title" : "Paratesticular Tumours. Description of our case series through a period of 25 years", "type" : "article-journal", "volume" : "65" }, "uris" : [ "http://www.mendeley.com/documents/?uuid=69d110fd-423c-4968-ad7b-37e505e4a930" ] }, { "id" : "ITEM-3", "itemData" : { "author" : [ { "dropping-particle" : "", "family" : "Lioe", "given" : "T F", "non-dropping-particle" : "", "parse-names" : false, "suffix" : "" }, { "dropping-particle" : "", "family" : "Biggart", "given" : "J D", "non-dropping-particle" : "", "parse-names" : false, "suffix" : "" } ], "container-title" : "British Journal of Urology", "id" : "ITEM-3", "issued" : { "date-parts" : [ [ "1993" ] ] }, "page" : "600-606", "title" : "Tumours of the Spermatic Cord and Paratesticular Tissue . A Clinicopathological Study", "type" : "article-journal", "volume" : "71" }, "uris" : [ "http://www.mendeley.com/documents/?uuid=1dcef693-2db8-4f4b-be5d-6b9165f541fb" ] }, { "id" : "ITEM-4", "itemData" : { "author" : [ { "dropping-particle" : "", "family" : "Salako", "given" : "A A", "non-dropping-particle" : "", "parse-names" : false, "suffix" : "" }, { "dropping-particle" : "", "family" : "Onakpoya", "given" : "U U", "non-dropping-particle" : "", "parse-names" : false, "suffix" : "" }, { "dropping-particle" : "", "family" : "Sa", "given" : "Osasan", "non-dropping-particle" : "", "parse-names" : false, "suffix" : "" } ], "container-title" : "African Health Science", "id" : "ITEM-4", "issue" : "1", "issued" : { "date-parts" : [ [ "2010" ] ] }, "page" : "2-5", "title" : "Testicular and para-testicular tumors in south western Nigeria", "type" : "article-journal", "volume" : "10" }, "uris" : [ "http://www.mendeley.com/documents/?uuid=e12c20dd-bd1a-4005-9b27-ce2926ba07d6" ] }, { "id" : "ITEM-5", "itemData" : { "DOI" : "10.4103/0331-8540.187360", "author" : [ { "dropping-particle" : "", "family" : "Alhaji", "given" : "Sule Alfa", "non-dropping-particle" : "", "parse-names" : false, "suffix" : "" }, { "dropping-particle" : "", "family" : "Abdulkadir", "given" : "Abubakar", "non-dropping-particle" : "", "parse-names" : false, "suffix" : "" }, { "dropping-particle" : "", "family" : "Sanusi", "given" : "Haruna Muhammad", "non-dropping-particle" : "", "parse-names" : false, "suffix" : "" } ], "container-title" : "Nigerian Journal of Basic and Clinical Sciences", "id" : "ITEM-5", "issue" : "2", "issued" : { "date-parts" : [ [ "2016" ] ] }, "page" : "114-118", "title" : "A 15 \u2011 year pathologic review of testicular and para \u2011 testicular tumours in Kano ,", "type" : "article-journal", "volume" : "13" }, "uris" : [ "http://www.mendeley.com/documents/?uuid=37f541bf-2699-4a0d-87f8-8bcc9e90a60b" ] } ], "mendeley" : { "formattedCitation" : "&lt;sup&gt;2\u20134,6,7&lt;/sup&gt;", "plainTextFormattedCitation" : "2\u20134,6,7", "previouslyFormattedCitation" : "&lt;sup&gt;2\u20134,6,7&lt;/sup&gt;"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2–4,6,7</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Our result of 21 cases of these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over a 20-year period in this study as against 10 cases previously reported in our center over a similar time interval suggests that these conditions are now diagnosed more frequently.</w:t>
      </w:r>
      <w:r w:rsidRPr="00CD3135">
        <w:rPr>
          <w:rFonts w:ascii="Times New Roman" w:hAnsi="Times New Roman" w:cs="Times New Roman"/>
          <w:color w:val="000000" w:themeColor="text1"/>
          <w:sz w:val="24"/>
          <w:szCs w:val="24"/>
          <w:vertAlign w:val="superscript"/>
          <w:lang w:val="en-US"/>
        </w:rPr>
        <w:t xml:space="preserve">6 </w:t>
      </w:r>
      <w:r w:rsidRPr="00CD3135">
        <w:rPr>
          <w:rFonts w:ascii="Times New Roman" w:hAnsi="Times New Roman" w:cs="Times New Roman"/>
          <w:color w:val="000000" w:themeColor="text1"/>
          <w:sz w:val="24"/>
          <w:szCs w:val="24"/>
          <w:lang w:val="en-US"/>
        </w:rPr>
        <w:t xml:space="preserve"> This increased frequency has also been demonstrated in a comprehensive European Study by </w:t>
      </w:r>
      <w:proofErr w:type="spellStart"/>
      <w:r w:rsidRPr="00CD3135">
        <w:rPr>
          <w:rFonts w:ascii="Times New Roman" w:hAnsi="Times New Roman" w:cs="Times New Roman"/>
          <w:color w:val="000000" w:themeColor="text1"/>
          <w:sz w:val="24"/>
          <w:szCs w:val="24"/>
          <w:lang w:val="en-US"/>
        </w:rPr>
        <w:t>Trama</w:t>
      </w:r>
      <w:proofErr w:type="spellEnd"/>
      <w:r w:rsidRPr="00CD3135">
        <w:rPr>
          <w:rFonts w:ascii="Times New Roman" w:hAnsi="Times New Roman" w:cs="Times New Roman"/>
          <w:color w:val="000000" w:themeColor="text1"/>
          <w:sz w:val="24"/>
          <w:szCs w:val="24"/>
          <w:lang w:val="en-US"/>
        </w:rPr>
        <w:t xml:space="preserve"> et al</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"10.1016/j.ejca.2011.08.020", "ISSN" : "0959-8049", "author" : [ { "dropping-particle" : "", "family" : "Trama", "given" : "A", "non-dropping-particle" : "", "parse-names" : false, "suffix" : "" }, { "dropping-particle" : "", "family" : "Mallone", "given" : "S", "non-dropping-particle" : "", "parse-names" : false, "suffix" : "" }, { "dropping-particle" : "", "family" : "Nicolai", "given" : "N", "non-dropping-particle" : "", "parse-names" : false, "suffix" : "" }, { "dropping-particle" : "", "family" : "Necchi", "given" : "A", "non-dropping-particle" : "", "parse-names" : false, "suffix" : "" }, { "dropping-particle" : "", "family" : "Schaapveld", "given" : "M", "non-dropping-particle" : "", "parse-names" : false, "suffix" : "" }, { "dropping-particle" : "", "family" : "Gietema", "given" : "J", "non-dropping-particle" : "", "parse-names" : false, "suffix" : "" }, { "dropping-particle" : "", "family" : "Znaor", "given" : "A", "non-dropping-particle" : "", "parse-names" : false, "suffix" : "" }, { "dropping-particle" : "", "family" : "Ardanaz", "given" : "E", "non-dropping-particle" : "", "parse-names" : false, "suffix" : "" }, { "dropping-particle" : "", "family" : "Berrino", "given" : "F", "non-dropping-particle" : "", "parse-names" : false, "suffix" : "" }, { "dropping-particle" : "", "family" : "Rarecare", "given" : "The", "non-dropping-particle" : "", "parse-names" : false, "suffix" : "" } ], "container-title" : "European Journal of Cancer", "id" : "ITEM-1", "issue" : "2", "issued" : { "date-parts" : [ [ "2011" ] ] }, "page" : "159-169", "publisher" : "Elsevier Ltd", "title" : "Burden of testicular , paratesticular and extragonadal germ cell tumours in Europe", "type" : "article-journal", "volume" : "48" }, "uris" : [ "http://www.mendeley.com/documents/?uuid=ab9f9b5f-f471-4e7b-b614-26374491a3a1" ] } ], "mendeley" : { "formattedCitation" : "&lt;sup&gt;10&lt;/sup&gt;", "plainTextFormattedCitation" : "10", "previouslyFormattedCitation" : "&lt;sup&gt;10&lt;/sup&gt;"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10</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The explanation for this trend cannot be easily deduced. We suggest that it may be related to the increasing population and improved health-seeking behavior of patients. In this current study we have shown that these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affect all age groups but most especially children and adolescents. This finding is similar to that by </w:t>
      </w:r>
      <w:proofErr w:type="spellStart"/>
      <w:r w:rsidRPr="00CD3135">
        <w:rPr>
          <w:rFonts w:ascii="Times New Roman" w:hAnsi="Times New Roman" w:cs="Times New Roman"/>
          <w:color w:val="000000" w:themeColor="text1"/>
          <w:sz w:val="24"/>
          <w:szCs w:val="24"/>
          <w:lang w:val="en-US"/>
        </w:rPr>
        <w:t>Alhaji</w:t>
      </w:r>
      <w:proofErr w:type="spellEnd"/>
      <w:r w:rsidRPr="00CD3135">
        <w:rPr>
          <w:rFonts w:ascii="Times New Roman" w:hAnsi="Times New Roman" w:cs="Times New Roman"/>
          <w:color w:val="000000" w:themeColor="text1"/>
          <w:sz w:val="24"/>
          <w:szCs w:val="24"/>
          <w:lang w:val="en-US"/>
        </w:rPr>
        <w:t xml:space="preserve"> </w:t>
      </w:r>
      <w:r w:rsidRPr="00CD3135">
        <w:rPr>
          <w:rFonts w:ascii="Times New Roman" w:hAnsi="Times New Roman" w:cs="Times New Roman"/>
          <w:i/>
          <w:color w:val="000000" w:themeColor="text1"/>
          <w:sz w:val="24"/>
          <w:szCs w:val="24"/>
          <w:lang w:val="en-US"/>
        </w:rPr>
        <w:t>et al</w:t>
      </w:r>
      <w:r w:rsidRPr="00CD3135">
        <w:rPr>
          <w:rFonts w:ascii="Times New Roman" w:hAnsi="Times New Roman" w:cs="Times New Roman"/>
          <w:color w:val="000000" w:themeColor="text1"/>
          <w:sz w:val="24"/>
          <w:szCs w:val="24"/>
          <w:lang w:val="en-US"/>
        </w:rPr>
        <w:t xml:space="preserve"> in Kano, Northern Nigeria.</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"10.4103/0331-8540.187360", "author" : [ { "dropping-particle" : "", "family" : "Alhaji", "given" : "Sule Alfa", "non-dropping-particle" : "", "parse-names" : false, "suffix" : "" }, { "dropping-particle" : "", "family" : "Abdulkadir", "given" : "Abubakar", "non-dropping-particle" : "", "parse-names" : false, "suffix" : "" }, { "dropping-particle" : "", "family" : "Sanusi", "given" : "Haruna Muhammad", "non-dropping-particle" : "", "parse-names" : false, "suffix" : "" } ], "container-title" : "Nigerian Journal of Basic and Clinical Sciences", "id" : "ITEM-1", "issue" : "2", "issued" : { "date-parts" : [ [ "2016" ] ] }, "page" : "114-118", "title" : "A 15 \u2011 year pathologic review of testicular and para \u2011 testicular tumours in Kano ,", "type" : "article-journal", "volume" : "13" }, "uris" : [ "http://www.mendeley.com/documents/?uuid=37f541bf-2699-4a0d-87f8-8bcc9e90a60b" ] } ], "mendeley" : { "formattedCitation" : "&lt;sup&gt;4&lt;/sup&gt;", "plainTextFormattedCitation" : "4", "previouslyFormattedCitation" : "&lt;sup&gt;4&lt;/sup&gt;"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4</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In that study 12(75%) of the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occurred in the 0-9 and 10-19 age groups, while the remaining three cases occurred in the 40-49 and 50- 59 year age groups</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"10.4103/0331-8540.187360", "author" : [ { "dropping-particle" : "", "family" : "Alhaji", "given" : "Sule Alfa", "non-dropping-particle" : "", "parse-names" : false, "suffix" : "" }, { "dropping-particle" : "", "family" : "Abdulkadir", "given" : "Abubakar", "non-dropping-particle" : "", "parse-names" : false, "suffix" : "" }, { "dropping-particle" : "", "family" : "Sanusi", "given" : "Haruna Muhammad", "non-dropping-particle" : "", "parse-names" : false, "suffix" : "" } ], "container-title" : "Nigerian Journal of Basic and Clinical Sciences", "id" : "ITEM-1", "issue" : "2", "issued" : { "date-parts" : [ [ "2016" ] ] }, "page" : "114-118", "title" : "A 15 \u2011 year pathologic review of testicular and para \u2011 testicular tumours in Kano ,", "type" : "article-journal", "volume" : "13" }, "uris" : [ "http://www.mendeley.com/documents/?uuid=37f541bf-2699-4a0d-87f8-8bcc9e90a60b" ] } ], "mendeley" : { "formattedCitation" : "&lt;sup&gt;4&lt;/sup&gt;", "plainTextFormattedCitation" : "4", "previouslyFormattedCitation" : "&lt;sup&gt;4&lt;/sup&gt;"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4</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In contrast, 8 cases (80%)  of the </w:t>
      </w:r>
      <w:proofErr w:type="spellStart"/>
      <w:r w:rsidRPr="00CD3135">
        <w:rPr>
          <w:rFonts w:ascii="Times New Roman" w:hAnsi="Times New Roman" w:cs="Times New Roman"/>
          <w:color w:val="000000" w:themeColor="text1"/>
          <w:sz w:val="24"/>
          <w:szCs w:val="24"/>
          <w:lang w:val="en-US"/>
        </w:rPr>
        <w:t>paratesticular</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documented by </w:t>
      </w:r>
      <w:proofErr w:type="spellStart"/>
      <w:r w:rsidRPr="00CD3135">
        <w:rPr>
          <w:rFonts w:ascii="Times New Roman" w:hAnsi="Times New Roman" w:cs="Times New Roman"/>
          <w:color w:val="000000" w:themeColor="text1"/>
          <w:sz w:val="24"/>
          <w:szCs w:val="24"/>
          <w:lang w:val="en-US"/>
        </w:rPr>
        <w:t>Salako</w:t>
      </w:r>
      <w:proofErr w:type="spellEnd"/>
      <w:r w:rsidRPr="00CD3135">
        <w:rPr>
          <w:rFonts w:ascii="Times New Roman" w:hAnsi="Times New Roman" w:cs="Times New Roman"/>
          <w:color w:val="000000" w:themeColor="text1"/>
          <w:sz w:val="24"/>
          <w:szCs w:val="24"/>
          <w:lang w:val="en-US"/>
        </w:rPr>
        <w:t xml:space="preserve"> </w:t>
      </w:r>
      <w:r w:rsidRPr="00CD3135">
        <w:rPr>
          <w:rFonts w:ascii="Times New Roman" w:hAnsi="Times New Roman" w:cs="Times New Roman"/>
          <w:i/>
          <w:color w:val="000000" w:themeColor="text1"/>
          <w:sz w:val="24"/>
          <w:szCs w:val="24"/>
          <w:lang w:val="en-US"/>
        </w:rPr>
        <w:t>et al</w:t>
      </w:r>
      <w:r w:rsidRPr="00CD3135">
        <w:rPr>
          <w:rFonts w:ascii="Times New Roman" w:hAnsi="Times New Roman" w:cs="Times New Roman"/>
          <w:color w:val="000000" w:themeColor="text1"/>
          <w:sz w:val="24"/>
          <w:szCs w:val="24"/>
          <w:lang w:val="en-US"/>
        </w:rPr>
        <w:t xml:space="preserve"> occurred among individuals aged 15 – 44 years while 2 (20%) occurred in the age group 45 – 64 years.</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"Salako", "given" : "A A", "non-dropping-particle" : "", "parse-names" : false, "suffix" : "" }, { "dropping-particle" : "", "family" : "Onakpoya", "given" : "U U", "non-dropping-particle" : "", "parse-names" : false, "suffix" : "" }, { "dropping-particle" : "", "family" : "Sa", "given" : "Osasan", "non-dropping-particle" : "", "parse-names" : false, "suffix" : "" } ], "container-title" : "African Health Science", "id" : "ITEM-1", "issue" : "1", "issued" : { "date-parts" : [ [ "2010" ] ] }, "page" : "2-5", "title" : "Testicular and para-testicular tumors in south western Nigeria", "type" : "article-journal", "volume" : "10" }, "uris" : [ "http://www.mendeley.com/documents/?uuid=e12c20dd-bd1a-4005-9b27-ce2926ba07d6" ] } ], "mendeley" : { "formattedCitation" : "&lt;sup&gt;7&lt;/sup&gt;", "plainTextFormattedCitation" : "7"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7</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color w:val="000000" w:themeColor="text1"/>
          <w:sz w:val="24"/>
          <w:szCs w:val="24"/>
          <w:lang w:val="en-US"/>
        </w:rPr>
        <w:lastRenderedPageBreak/>
        <w:t xml:space="preserve">The finding of more sarcomas rather than benign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in this study is in contrast with studies by </w:t>
      </w:r>
      <w:proofErr w:type="spellStart"/>
      <w:r w:rsidRPr="00CD3135">
        <w:rPr>
          <w:rFonts w:ascii="Times New Roman" w:hAnsi="Times New Roman" w:cs="Times New Roman"/>
          <w:color w:val="000000" w:themeColor="text1"/>
          <w:sz w:val="24"/>
          <w:szCs w:val="24"/>
          <w:lang w:val="en-US"/>
        </w:rPr>
        <w:t>Lioe</w:t>
      </w:r>
      <w:proofErr w:type="spellEnd"/>
      <w:r w:rsidRPr="00CD3135">
        <w:rPr>
          <w:rFonts w:ascii="Times New Roman" w:hAnsi="Times New Roman" w:cs="Times New Roman"/>
          <w:color w:val="000000" w:themeColor="text1"/>
          <w:sz w:val="24"/>
          <w:szCs w:val="24"/>
          <w:lang w:val="en-US"/>
        </w:rPr>
        <w:t xml:space="preserve"> and Biggart,</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"Lioe", "given" : "T F", "non-dropping-particle" : "", "parse-names" : false, "suffix" : "" }, { "dropping-particle" : "", "family" : "Biggart", "given" : "J D", "non-dropping-particle" : "", "parse-names" : false, "suffix" : "" } ], "container-title" : "British Journal of Urology", "id" : "ITEM-1", "issued" : { "date-parts" : [ [ "1993" ] ] }, "page" : "600-606", "title" : "Tumours of the Spermatic Cord and Paratesticular Tissue . A Clinicopathological Study", "type" : "article-journal", "volume" : "71" }, "uris" : [ "http://www.mendeley.com/documents/?uuid=1dcef693-2db8-4f4b-be5d-6b9165f541fb" ] } ], "mendeley" : { "formattedCitation" : "&lt;sup&gt;2&lt;/sup&gt;", "plainTextFormattedCitation" : "2", "previouslyFormattedCitation" : "&lt;sup&gt;2&lt;/sup&gt;"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2</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Birmingham et al,</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"Birmingham", "given" : "Paola I Roman", "non-dropping-particle" : "", "parse-names" : false, "suffix" : "" }, { "dropping-particle" : "", "family" : "Sebastian", "given" : "F Javier Navarro", "non-dropping-particle" : "", "parse-names" : false, "suffix" : "" }, { "dropping-particle" : "", "family" : "Gonzalez", "given" : "Jesus Garcia", "non-dropping-particle" : "", "parse-names" : false, "suffix" : "" }, { "dropping-particle" : "", "family" : "Birmingham", "given" : "Paola I Rom\u00e1n", "non-dropping-particle" : "", "parse-names" : false, "suffix" : "" } ], "container-title" : "Arch. Esp. Urol.", "id" : "ITEM-1", "issue" : "6", "issued" : { "date-parts" : [ [ "2012" ] ] }, "page" : "609-615", "title" : "Paratesticular Tumours. Description of our case series through a period of 25 years", "type" : "article-journal", "volume" : "65" }, "uris" : [ "http://www.mendeley.com/documents/?uuid=69d110fd-423c-4968-ad7b-37e505e4a930" ] } ], "mendeley" : { "formattedCitation" : "&lt;sup&gt;3&lt;/sup&gt;", "plainTextFormattedCitation" : "3", "previouslyFormattedCitation" : "&lt;sup&gt;3&lt;/sup&gt;"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3</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and </w:t>
      </w:r>
      <w:proofErr w:type="spellStart"/>
      <w:r w:rsidRPr="00CD3135">
        <w:rPr>
          <w:rFonts w:ascii="Times New Roman" w:hAnsi="Times New Roman" w:cs="Times New Roman"/>
          <w:color w:val="000000" w:themeColor="text1"/>
          <w:sz w:val="24"/>
          <w:szCs w:val="24"/>
          <w:lang w:val="en-US"/>
        </w:rPr>
        <w:t>Alhaji</w:t>
      </w:r>
      <w:proofErr w:type="spellEnd"/>
      <w:r w:rsidRPr="00CD3135">
        <w:rPr>
          <w:rFonts w:ascii="Times New Roman" w:hAnsi="Times New Roman" w:cs="Times New Roman"/>
          <w:color w:val="000000" w:themeColor="text1"/>
          <w:sz w:val="24"/>
          <w:szCs w:val="24"/>
          <w:lang w:val="en-US"/>
        </w:rPr>
        <w:t xml:space="preserve"> et al</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"10.4103/0331-8540.187360", "author" : [ { "dropping-particle" : "", "family" : "Alhaji", "given" : "Sule Alfa", "non-dropping-particle" : "", "parse-names" : false, "suffix" : "" }, { "dropping-particle" : "", "family" : "Abdulkadir", "given" : "Abubakar", "non-dropping-particle" : "", "parse-names" : false, "suffix" : "" }, { "dropping-particle" : "", "family" : "Sanusi", "given" : "Haruna Muhammad", "non-dropping-particle" : "", "parse-names" : false, "suffix" : "" } ], "container-title" : "Nigerian Journal of Basic and Clinical Sciences", "id" : "ITEM-1", "issue" : "2", "issued" : { "date-parts" : [ [ "2016" ] ] }, "page" : "114-118", "title" : "A 15 \u2011 year pathologic review of testicular and para \u2011 testicular tumours in Kano ,", "type" : "article-journal", "volume" : "13" }, "uris" : [ "http://www.mendeley.com/documents/?uuid=37f541bf-2699-4a0d-87f8-8bcc9e90a60b" ] } ], "mendeley" : { "formattedCitation" : "&lt;sup&gt;4&lt;/sup&gt;", "plainTextFormattedCitation" : "4", "previouslyFormattedCitation" : "&lt;sup&gt;4&lt;/sup&gt;"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4</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but similar to that by</w:t>
      </w:r>
      <w:r w:rsidRPr="00CD3135">
        <w:rPr>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Salako</w:t>
      </w:r>
      <w:proofErr w:type="spellEnd"/>
      <w:r w:rsidRPr="00CD3135">
        <w:rPr>
          <w:rFonts w:ascii="Times New Roman" w:hAnsi="Times New Roman" w:cs="Times New Roman"/>
          <w:color w:val="000000" w:themeColor="text1"/>
          <w:sz w:val="24"/>
          <w:szCs w:val="24"/>
          <w:lang w:val="en-US"/>
        </w:rPr>
        <w:t xml:space="preserve"> et al</w:t>
      </w:r>
      <w:r w:rsidRPr="00CD3135">
        <w:rPr>
          <w:rFonts w:ascii="Times New Roman" w:hAnsi="Times New Roman" w:cs="Times New Roman"/>
          <w:color w:val="000000" w:themeColor="text1"/>
          <w:sz w:val="24"/>
          <w:szCs w:val="24"/>
          <w:vertAlign w:val="superscript"/>
          <w:lang w:val="en-US"/>
        </w:rPr>
        <w:t>7</w:t>
      </w:r>
      <w:r w:rsidRPr="00CD3135">
        <w:rPr>
          <w:rFonts w:ascii="Times New Roman" w:hAnsi="Times New Roman" w:cs="Times New Roman"/>
          <w:color w:val="000000" w:themeColor="text1"/>
          <w:sz w:val="24"/>
          <w:szCs w:val="24"/>
          <w:lang w:val="en-US"/>
        </w:rPr>
        <w:t xml:space="preserve">(See </w:t>
      </w:r>
      <w:r w:rsidRPr="00CD3135">
        <w:rPr>
          <w:rFonts w:ascii="Times New Roman" w:hAnsi="Times New Roman" w:cs="Times New Roman"/>
          <w:b/>
          <w:color w:val="000000" w:themeColor="text1"/>
          <w:sz w:val="24"/>
          <w:szCs w:val="24"/>
          <w:lang w:val="en-US"/>
        </w:rPr>
        <w:t>Table 3</w:t>
      </w:r>
      <w:r w:rsidRPr="00CD3135">
        <w:rPr>
          <w:rFonts w:ascii="Times New Roman" w:hAnsi="Times New Roman" w:cs="Times New Roman"/>
          <w:color w:val="000000" w:themeColor="text1"/>
          <w:sz w:val="24"/>
          <w:szCs w:val="24"/>
          <w:lang w:val="en-US"/>
        </w:rPr>
        <w:t xml:space="preserve">). No benign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were documented in the previous study from our center.</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"Junaid", "given" : "A", "non-dropping-particle" : "", "parse-names" : false, "suffix" : "" } ], "container-title" : "British Journal of Urology", "id" : "ITEM-1", "issued" : { "date-parts" : [ [ "1982" ] ] }, "page" : "411-414", "title" : "Tumours of the Testis in Ibadan , Nigeria", "type" : "article-journal", "volume" : "54" }, "uris" : [ "http://www.mendeley.com/documents/?uuid=94bcc0d6-67b3-4d43-8317-c416d0790eaa" ] } ], "mendeley" : { "formattedCitation" : "&lt;sup&gt;6&lt;/sup&gt;", "plainTextFormattedCitation" : "6", "previouslyFormattedCitation" : "&lt;sup&gt;6&lt;/sup&gt;"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6</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Different studies have shown differences in which subtype of sarcoma is commonest. In a review by </w:t>
      </w:r>
      <w:proofErr w:type="spellStart"/>
      <w:r w:rsidRPr="00CD3135">
        <w:rPr>
          <w:rFonts w:ascii="Times New Roman" w:hAnsi="Times New Roman" w:cs="Times New Roman"/>
          <w:color w:val="000000" w:themeColor="text1"/>
          <w:sz w:val="24"/>
          <w:szCs w:val="24"/>
          <w:lang w:val="en-US"/>
        </w:rPr>
        <w:t>Khoubehi</w:t>
      </w:r>
      <w:proofErr w:type="spellEnd"/>
      <w:r w:rsidRPr="00CD3135">
        <w:rPr>
          <w:rFonts w:ascii="Times New Roman" w:hAnsi="Times New Roman" w:cs="Times New Roman"/>
          <w:color w:val="000000" w:themeColor="text1"/>
          <w:sz w:val="24"/>
          <w:szCs w:val="24"/>
          <w:lang w:val="en-US"/>
        </w:rPr>
        <w:t xml:space="preserve"> </w:t>
      </w:r>
      <w:r w:rsidRPr="00CD3135">
        <w:rPr>
          <w:rFonts w:ascii="Times New Roman" w:hAnsi="Times New Roman" w:cs="Times New Roman"/>
          <w:i/>
          <w:color w:val="000000" w:themeColor="text1"/>
          <w:sz w:val="24"/>
          <w:szCs w:val="24"/>
          <w:lang w:val="en-US"/>
        </w:rPr>
        <w:t>et al</w:t>
      </w:r>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leiomyosarcoma</w:t>
      </w:r>
      <w:proofErr w:type="spellEnd"/>
      <w:r w:rsidRPr="00CD3135">
        <w:rPr>
          <w:rFonts w:ascii="Times New Roman" w:hAnsi="Times New Roman" w:cs="Times New Roman"/>
          <w:color w:val="000000" w:themeColor="text1"/>
          <w:sz w:val="24"/>
          <w:szCs w:val="24"/>
          <w:lang w:val="en-US"/>
        </w:rPr>
        <w:t xml:space="preserve"> was the commonest (32%) followed by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(24%)</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"10.1046/j.1464-4096.2002.02992.x", "author" : [ { "dropping-particle" : "", "family" : "Khoubehi", "given" : "B", "non-dropping-particle" : "", "parse-names" : false, "suffix" : "" }, { "dropping-particle" : "", "family" : "Mishra", "given" : "V", "non-dropping-particle" : "", "parse-names" : false, "suffix" : "" }, { "dropping-particle" : "", "family" : "Ali", "given" : "M", "non-dropping-particle" : "", "parse-names" : false, "suffix" : "" }, { "dropping-particle" : "", "family" : "Motiwala", "given" : "H", "non-dropping-particle" : "", "parse-names" : false, "suffix" : "" }, { "dropping-particle" : "", "family" : "Karim", "given" : "O", "non-dropping-particle" : "", "parse-names" : false, "suffix" : "" } ], "container-title" : "BJU International", "id" : "ITEM-1", "issue" : "July", "issued" : { "date-parts" : [ [ "2002" ] ] }, "page" : "707-715", "title" : "Adult paratesticular tumours", "type" : "article-journal", "volume" : "90" }, "uris" : [ "http://www.mendeley.com/documents/?uuid=2455bfbb-7989-4968-9245-a7170d4cea7f" ] } ], "mendeley" : { "formattedCitation" : "&lt;sup&gt;1&lt;/sup&gt;", "plainTextFormattedCitation" : "1", "previouslyFormattedCitation" : "&lt;sup&gt;1&lt;/sup&gt;"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1</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while </w:t>
      </w:r>
      <w:proofErr w:type="spellStart"/>
      <w:r w:rsidRPr="00CD3135">
        <w:rPr>
          <w:rFonts w:ascii="Times New Roman" w:hAnsi="Times New Roman" w:cs="Times New Roman"/>
          <w:color w:val="000000" w:themeColor="text1"/>
          <w:sz w:val="24"/>
          <w:szCs w:val="24"/>
          <w:lang w:val="en-US"/>
        </w:rPr>
        <w:t>liposarcoma</w:t>
      </w:r>
      <w:proofErr w:type="spellEnd"/>
      <w:r w:rsidRPr="00CD3135">
        <w:rPr>
          <w:rFonts w:ascii="Times New Roman" w:hAnsi="Times New Roman" w:cs="Times New Roman"/>
          <w:color w:val="000000" w:themeColor="text1"/>
          <w:sz w:val="24"/>
          <w:szCs w:val="24"/>
          <w:lang w:val="en-US"/>
        </w:rPr>
        <w:t xml:space="preserve"> was reported as being commonest by </w:t>
      </w:r>
      <w:proofErr w:type="spellStart"/>
      <w:r w:rsidRPr="00CD3135">
        <w:rPr>
          <w:rFonts w:ascii="Times New Roman" w:hAnsi="Times New Roman" w:cs="Times New Roman"/>
          <w:color w:val="000000" w:themeColor="text1"/>
          <w:sz w:val="24"/>
          <w:szCs w:val="24"/>
          <w:lang w:val="en-US"/>
        </w:rPr>
        <w:t>Gigantino</w:t>
      </w:r>
      <w:proofErr w:type="spellEnd"/>
      <w:r w:rsidRPr="00CD3135">
        <w:rPr>
          <w:rFonts w:ascii="Times New Roman" w:hAnsi="Times New Roman" w:cs="Times New Roman"/>
          <w:color w:val="000000" w:themeColor="text1"/>
          <w:sz w:val="24"/>
          <w:szCs w:val="24"/>
          <w:lang w:val="en-US"/>
        </w:rPr>
        <w:t xml:space="preserve"> </w:t>
      </w:r>
      <w:r w:rsidRPr="00CD3135">
        <w:rPr>
          <w:rFonts w:ascii="Times New Roman" w:hAnsi="Times New Roman" w:cs="Times New Roman"/>
          <w:i/>
          <w:color w:val="000000" w:themeColor="text1"/>
          <w:sz w:val="24"/>
          <w:szCs w:val="24"/>
          <w:lang w:val="en-US"/>
        </w:rPr>
        <w:t>et al</w:t>
      </w:r>
      <w:r w:rsidRPr="00CD3135">
        <w:rPr>
          <w:rFonts w:ascii="Times New Roman" w:hAnsi="Times New Roman" w:cs="Times New Roman"/>
          <w:color w:val="000000" w:themeColor="text1"/>
          <w:sz w:val="24"/>
          <w:szCs w:val="24"/>
          <w:lang w:val="en-US"/>
        </w:rPr>
        <w:t>, constituting 30% of all sarcomas reviewed, however, that study considered cases occurring in older men with average age of 55 years</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"10.1097/CAD.0b013e32835a3598", "author" : [ { "dropping-particle" : "", "family" : "Gigantino", "given" : "Vincenzo", "non-dropping-particle" : "", "parse-names" : false, "suffix" : "" }, { "dropping-particle" : "", "family" : "La", "given" : "Elvira", "non-dropping-particle" : "", "parse-names" : false, "suffix" : "" }, { "dropping-particle" : "", "family" : "Franco", "given" : "Renato", "non-dropping-particle" : "", "parse-names" : false, "suffix" : "" }, { "dropping-particle" : "", "family" : "Cecere", "given" : "Sabrina", "non-dropping-particle" : "", "parse-names" : false, "suffix" : "" }, { "dropping-particle" : "", "family" : "Rossetti", "given" : "Sabrina", "non-dropping-particle" : "", "parse-names" : false, "suffix" : "" }, { "dropping-particle" : "", "family" : "Di", "given" : "Marilena", "non-dropping-particle" : "", "parse-names" : false, "suffix" : "" }, { "dropping-particle" : "", "family" : "Pisano", "given" : "Carmela", "non-dropping-particle" : "", "parse-names" : false, "suffix" : "" }, { "dropping-particle" : "", "family" : "Berretta", "given" : "Massimiliano", "non-dropping-particle" : "", "parse-names" : false, "suffix" : "" }, { "dropping-particle" : "", "family" : "Galzerano", "given" : "Antonio", "non-dropping-particle" : "", "parse-names" : false, "suffix" : "" }, { "dropping-particle" : "", "family" : "Botti", "given" : "Gerardo", "non-dropping-particle" : "", "parse-names" : false, "suffix" : "" }, { "dropping-particle" : "", "family" : "Pignata", "given" : "Sandro", "non-dropping-particle" : "", "parse-names" : false, "suffix" : "" }, { "dropping-particle" : "", "family" : "Facchini", "given" : "Gaetano", "non-dropping-particle" : "", "parse-names" : false, "suffix" : "" } ], "container-title" : "Anti-cancer Drugs", "id" : "ITEM-1", "issued" : { "date-parts" : [ [ "2012" ] ] }, "page" : "10pages DOI:10.1097/CAD.0b013e32835a359B", "title" : "Testicular and testicular adenexa tumors in the elderly", "type" : "article-journal" }, "uris" : [ "http://www.mendeley.com/documents/?uuid=df910968-b820-4698-8197-aaa7c56a091a" ] } ], "mendeley" : { "formattedCitation" : "&lt;sup&gt;11&lt;/sup&gt;", "plainTextFormattedCitation" : "11", "previouslyFormattedCitation" : "&lt;sup&gt;11&lt;/sup&gt;"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11</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Our data shows that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is the commonest sarcoma of the testicular adnexal followed by </w:t>
      </w:r>
      <w:proofErr w:type="spellStart"/>
      <w:r w:rsidRPr="00CD3135">
        <w:rPr>
          <w:rFonts w:ascii="Times New Roman" w:hAnsi="Times New Roman" w:cs="Times New Roman"/>
          <w:color w:val="000000" w:themeColor="text1"/>
          <w:sz w:val="24"/>
          <w:szCs w:val="24"/>
          <w:lang w:val="en-US"/>
        </w:rPr>
        <w:t>liposarcoma</w:t>
      </w:r>
      <w:proofErr w:type="spellEnd"/>
      <w:r w:rsidRPr="00CD3135">
        <w:rPr>
          <w:rFonts w:ascii="Times New Roman" w:hAnsi="Times New Roman" w:cs="Times New Roman"/>
          <w:color w:val="000000" w:themeColor="text1"/>
          <w:sz w:val="24"/>
          <w:szCs w:val="24"/>
          <w:lang w:val="en-US"/>
        </w:rPr>
        <w:t xml:space="preserve"> and this is in agreement with the earlier study from our center and another local study from Ile-Ife, both in Southwest, Nigeria.</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"Junaid", "given" : "A", "non-dropping-particle" : "", "parse-names" : false, "suffix" : "" } ], "container-title" : "British Journal of Urology", "id" : "ITEM-1", "issued" : { "date-parts" : [ [ "1982" ] ] }, "page" : "411-414", "title" : "Tumours of the Testis in Ibadan , Nigeria", "type" : "article-journal", "volume" : "54" }, "uris" : [ "http://www.mendeley.com/documents/?uuid=94bcc0d6-67b3-4d43-8317-c416d0790eaa" ] }, { "id" : "ITEM-2", "itemData" : { "author" : [ { "dropping-particle" : "", "family" : "Salako", "given" : "A A", "non-dropping-particle" : "", "parse-names" : false, "suffix" : "" }, { "dropping-particle" : "", "family" : "Onakpoya", "given" : "U U", "non-dropping-particle" : "", "parse-names" : false, "suffix" : "" }, { "dropping-particle" : "", "family" : "Sa", "given" : "Osasan", "non-dropping-particle" : "", "parse-names" : false, "suffix" : "" } ], "container-title" : "African Health Science", "id" : "ITEM-2", "issue" : "1", "issued" : { "date-parts" : [ [ "2010" ] ] }, "page" : "2-5", "title" : "Testicular and para-testicular tumors in south western Nigeria", "type" : "article-journal", "volume" : "10" }, "uris" : [ "http://www.mendeley.com/documents/?uuid=e12c20dd-bd1a-4005-9b27-ce2926ba07d6" ] } ], "mendeley" : { "formattedCitation" : "&lt;sup&gt;6,7&lt;/sup&gt;", "plainTextFormattedCitation" : "6,7", "previouslyFormattedCitation" : "&lt;sup&gt;6,7&lt;/sup&gt;"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6,7</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color w:val="000000" w:themeColor="text1"/>
          <w:sz w:val="24"/>
          <w:szCs w:val="24"/>
          <w:lang w:val="en-US"/>
        </w:rPr>
        <w:t xml:space="preserve">Testicular adnexal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occurs more frequently in children and adolescents while </w:t>
      </w:r>
      <w:proofErr w:type="spellStart"/>
      <w:r w:rsidRPr="00CD3135">
        <w:rPr>
          <w:rFonts w:ascii="Times New Roman" w:hAnsi="Times New Roman" w:cs="Times New Roman"/>
          <w:color w:val="000000" w:themeColor="text1"/>
          <w:sz w:val="24"/>
          <w:szCs w:val="24"/>
          <w:lang w:val="en-US"/>
        </w:rPr>
        <w:t>liposarcomas</w:t>
      </w:r>
      <w:proofErr w:type="spellEnd"/>
      <w:r w:rsidRPr="00CD3135">
        <w:rPr>
          <w:rFonts w:ascii="Times New Roman" w:hAnsi="Times New Roman" w:cs="Times New Roman"/>
          <w:color w:val="000000" w:themeColor="text1"/>
          <w:sz w:val="24"/>
          <w:szCs w:val="24"/>
          <w:lang w:val="en-US"/>
        </w:rPr>
        <w:t xml:space="preserve"> are more likely to be seen in the older age groups.</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"10.1016/j.path.2008.08.007", "ISSN" : "1875-9181", "author" : [ { "dropping-particle" : "", "family" : "Ali", "given" : "Tehmina Z", "non-dropping-particle" : "", "parse-names" : false, "suffix" : "" }, { "dropping-particle" : "V", "family" : "Parwani", "given" : "Anil", "non-dropping-particle" : "", "parse-names" : false, "suffix" : "" } ], "container-title" : "Surgical Pathology", "id" : "ITEM-1", "issue" : "1", "issued" : { "date-parts" : [ [ "2009" ] ] }, "page" : "61-159", "publisher" : "Elsevier Inc.", "title" : "Benign and malignant neoplasms of the testis and paratesticular tissue", "type" : "article-journal", "volume" : "2" }, "uris" : [ "http://www.mendeley.com/documents/?uuid=149fc391-8311-4ff7-8f89-7cdf2ce07675" ] }, { "id" : "ITEM-2", "itemData" : { "DOI" : "10.1111/j.1464-410X.2007.06796.x", "author" : [ { "dropping-particle" : "", "family" : "Oottamasathien", "given" : "Siam", "non-dropping-particle" : "", "parse-names" : false, "suffix" : "" }, { "dropping-particle" : "", "family" : "Thomas", "given" : "John C", "non-dropping-particle" : "", "parse-names" : false, "suffix" : "" }, { "dropping-particle" : "", "family" : "Adams", "given" : "Mark C", "non-dropping-particle" : "", "parse-names" : false, "suffix" : "" }, { "dropping-particle" : "", "family" : "Demarco", "given" : "Romano T", "non-dropping-particle" : "", "parse-names" : false, "suffix" : "" }, { "dropping-particle" : "", "family" : "Iii", "given" : "John W Brock", "non-dropping-particle" : "", "parse-names" : false, "suffix" : "" }, { "dropping-particle" : "", "family" : "Iv", "given" : "John C Pope", "non-dropping-particle" : "", "parse-names" : false, "suffix" : "" } ], "container-title" : "BJU International", "id" : "ITEM-2", "issued" : { "date-parts" : [ [ "2007" ] ] }, "page" : "1123-6", "title" : "Testicular tumours in children : a single-institutional experience", "type" : "article-journal", "volume" : "99" }, "uris" : [ "http://www.mendeley.com/documents/?uuid=0bd1994a-00d2-402a-b520-92e58d9ded97" ] }, { "id" : "ITEM-3", "itemData" : { "DOI" : "10.1308/003588412X13171221498901", "ISBN" : "1317122149890", "author" : [ { "dropping-particle" : "", "family" : "Tan", "given" : "C J", "non-dropping-particle" : "", "parse-names" : false, "suffix" : "" }, { "dropping-particle" : "", "family" : "Dasari", "given" : "B V M", "non-dropping-particle" : "", "parse-names" : false, "suffix" : "" }, { "dropping-particle" : "", "family" : "Smyth", "given" : "J", "non-dropping-particle" : "", "parse-names" : false, "suffix" : "" }, { "dropping-particle" : "", "family" : "Brown", "given" : "R J", "non-dropping-particle" : "", "parse-names" : false, "suffix" : "" }, { "dropping-particle" : "", "family" : "Hospital", "given" : "Daisy Hill", "non-dropping-particle" : "", "parse-names" : false, "suffix" : "" } ], "container-title" : "Ann R Coll Surg Engl", "id" : "ITEM-3", "issued" : { "date-parts" : [ [ "2012" ] ] }, "page" : "10-12", "title" : "Liposarcoma of the spermatic cord : a report of two cases", "type" : "article-journal", "volume" : "94" }, "uris" : [ "http://www.mendeley.com/documents/?uuid=59630383-f1c1-4b5f-9e5b-65fe30eb69f4" ] } ], "mendeley" : { "formattedCitation" : "&lt;sup&gt;12\u201314&lt;/sup&gt;", "plainTextFormattedCitation" : "12\u201314", "previouslyFormattedCitation" : "&lt;sup&gt;12\u201314&lt;/sup&gt;"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12–14</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In the present study, all the </w:t>
      </w:r>
      <w:proofErr w:type="spellStart"/>
      <w:r w:rsidRPr="00CD3135">
        <w:rPr>
          <w:rFonts w:ascii="Times New Roman" w:hAnsi="Times New Roman" w:cs="Times New Roman"/>
          <w:color w:val="000000" w:themeColor="text1"/>
          <w:sz w:val="24"/>
          <w:szCs w:val="24"/>
          <w:lang w:val="en-US"/>
        </w:rPr>
        <w:t>rhabdomyosarcomas</w:t>
      </w:r>
      <w:proofErr w:type="spellEnd"/>
      <w:r w:rsidRPr="00CD3135">
        <w:rPr>
          <w:rFonts w:ascii="Times New Roman" w:hAnsi="Times New Roman" w:cs="Times New Roman"/>
          <w:color w:val="000000" w:themeColor="text1"/>
          <w:sz w:val="24"/>
          <w:szCs w:val="24"/>
          <w:lang w:val="en-US"/>
        </w:rPr>
        <w:t xml:space="preserve"> and 2 out of 3 cases of </w:t>
      </w:r>
      <w:proofErr w:type="spellStart"/>
      <w:r w:rsidRPr="00CD3135">
        <w:rPr>
          <w:rFonts w:ascii="Times New Roman" w:hAnsi="Times New Roman" w:cs="Times New Roman"/>
          <w:color w:val="000000" w:themeColor="text1"/>
          <w:sz w:val="24"/>
          <w:szCs w:val="24"/>
          <w:lang w:val="en-US"/>
        </w:rPr>
        <w:t>liposarcomas</w:t>
      </w:r>
      <w:proofErr w:type="spellEnd"/>
      <w:r w:rsidRPr="00CD3135">
        <w:rPr>
          <w:rFonts w:ascii="Times New Roman" w:hAnsi="Times New Roman" w:cs="Times New Roman"/>
          <w:color w:val="000000" w:themeColor="text1"/>
          <w:sz w:val="24"/>
          <w:szCs w:val="24"/>
          <w:lang w:val="en-US"/>
        </w:rPr>
        <w:t xml:space="preserve"> were seen in young adults  Furthermore, cases of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occurring in the elderly have been documented.</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"Stewart", "given" : "L H", "non-dropping-particle" : "", "parse-names" : false, "suffix" : "" }, { "dropping-particle" : "", "family" : "Lloe", "given" : "T F", "non-dropping-particle" : "", "parse-names" : false, "suffix" : "" }, { "dropping-particle" : "", "family" : "Johnston", "given" : "S R", "non-dropping-particle" : "", "parse-names" : false, "suffix" : "" } ], "container-title" : "British Journal of Urol", "id" : "ITEM-1", "issued" : { "date-parts" : [ [ "1991" ] ] }, "page" : "418-420", "title" : "Thirty- year Review of Intrascrotal R habdomyosarcoma", "type" : "article-journal", "volume" : "68" }, "uris" : [ "http://www.mendeley.com/documents/?uuid=1ee64959-4b28-4ef9-89e4-6cf825051837" ] } ], "mendeley" : { "formattedCitation" : "&lt;sup&gt;15&lt;/sup&gt;", "plainTextFormattedCitation" : "15", "previouslyFormattedCitation" : "&lt;sup&gt;15&lt;/sup&gt;"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15</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Liposarcomas</w:t>
      </w:r>
      <w:proofErr w:type="spellEnd"/>
      <w:r w:rsidRPr="00CD3135">
        <w:rPr>
          <w:rFonts w:ascii="Times New Roman" w:hAnsi="Times New Roman" w:cs="Times New Roman"/>
          <w:color w:val="000000" w:themeColor="text1"/>
          <w:sz w:val="24"/>
          <w:szCs w:val="24"/>
          <w:lang w:val="en-US"/>
        </w:rPr>
        <w:t xml:space="preserve"> constitute the commonest soft tissue sarcoma seen in man with about 3-7% of these being observed in the testicular adnexal</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"10.1097/CAD.0b013e32835a3598", "author" : [ { "dropping-particle" : "", "family" : "Gigantino", "given" : "Vincenzo", "non-dropping-particle" : "", "parse-names" : false, "suffix" : "" }, { "dropping-particle" : "", "family" : "La", "given" : "Elvira", "non-dropping-particle" : "", "parse-names" : false, "suffix" : "" }, { "dropping-particle" : "", "family" : "Franco", "given" : "Renato", "non-dropping-particle" : "", "parse-names" : false, "suffix" : "" }, { "dropping-particle" : "", "family" : "Cecere", "given" : "Sabrina", "non-dropping-particle" : "", "parse-names" : false, "suffix" : "" }, { "dropping-particle" : "", "family" : "Rossetti", "given" : "Sabrina", "non-dropping-particle" : "", "parse-names" : false, "suffix" : "" }, { "dropping-particle" : "", "family" : "Di", "given" : "Marilena", "non-dropping-particle" : "", "parse-names" : false, "suffix" : "" }, { "dropping-particle" : "", "family" : "Pisano", "given" : "Carmela", "non-dropping-particle" : "", "parse-names" : false, "suffix" : "" }, { "dropping-particle" : "", "family" : "Berretta", "given" : "Massimiliano", "non-dropping-particle" : "", "parse-names" : false, "suffix" : "" }, { "dropping-particle" : "", "family" : "Galzerano", "given" : "Antonio", "non-dropping-particle" : "", "parse-names" : false, "suffix" : "" }, { "dropping-particle" : "", "family" : "Botti", "given" : "Gerardo", "non-dropping-particle" : "", "parse-names" : false, "suffix" : "" }, { "dropping-particle" : "", "family" : "Pignata", "given" : "Sandro", "non-dropping-particle" : "", "parse-names" : false, "suffix" : "" }, { "dropping-particle" : "", "family" : "Facchini", "given" : "Gaetano", "non-dropping-particle" : "", "parse-names" : false, "suffix" : "" } ], "container-title" : "Anti-cancer Drugs", "id" : "ITEM-1", "issued" : { "date-parts" : [ [ "2012" ] ] }, "page" : "10pages DOI:10.1097/CAD.0b013e32835a359B", "title" : "Testicular and testicular adenexa tumors in the elderly", "type" : "article-journal" }, "uris" : [ "http://www.mendeley.com/documents/?uuid=df910968-b820-4698-8197-aaa7c56a091a" ] } ], "mendeley" : { "formattedCitation" : "&lt;sup&gt;11&lt;/sup&gt;", "plainTextFormattedCitation" : "11", "previouslyFormattedCitation" : "&lt;sup&gt;11&lt;/sup&gt;"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11</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they are believed to originate from the spermatic cord as part of the retroperitoneal fat that accompanies the cord during the descent of the testis</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"10.5001/omj.2015.90", "author" : [ { "dropping-particle" : "", "family" : "Khandeparkar", "given" : "Siddhi G S", "non-dropping-particle" : "", "parse-names" : false, "suffix" : "" }, { "dropping-particle" : "", "family" : "Pinto", "given" : "R G W", "non-dropping-particle" : "", "parse-names" : false, "suffix" : "" } ], "container-title" : "Oman Medical Journal", "id" : "ITEM-1", "issue" : "6", "issued" : { "date-parts" : [ [ "2015" ] ] }, "page" : "461-468", "title" : "Histopathological Spectrum of Tumor and Tumor-like Lesions of the Paratestis in a Tertiary Care Hospital", "type" : "article-journal", "volume" : "30" }, "uris" : [ "http://www.mendeley.com/documents/?uuid=b2add68f-3f59-414b-9229-27d28cbcf35c" ] } ], "mendeley" : { "formattedCitation" : "&lt;sup&gt;16&lt;/sup&gt;", "plainTextFormattedCitation" : "16", "previouslyFormattedCitation" : "&lt;sup&gt;16&lt;/sup&gt;"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16</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Pathologically, it could be difficult to ascertain the origin of </w:t>
      </w:r>
      <w:proofErr w:type="spellStart"/>
      <w:r w:rsidRPr="00CD3135">
        <w:rPr>
          <w:rFonts w:ascii="Times New Roman" w:hAnsi="Times New Roman" w:cs="Times New Roman"/>
          <w:color w:val="000000" w:themeColor="text1"/>
          <w:sz w:val="24"/>
          <w:szCs w:val="24"/>
          <w:lang w:val="en-US"/>
        </w:rPr>
        <w:t>paratesticular</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liposarcomas</w:t>
      </w:r>
      <w:proofErr w:type="spellEnd"/>
      <w:r w:rsidRPr="00CD3135">
        <w:rPr>
          <w:rFonts w:ascii="Times New Roman" w:hAnsi="Times New Roman" w:cs="Times New Roman"/>
          <w:color w:val="000000" w:themeColor="text1"/>
          <w:sz w:val="24"/>
          <w:szCs w:val="24"/>
          <w:lang w:val="en-US"/>
        </w:rPr>
        <w:t>, because they attain enormous size as at the time of diagnosis</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"DOI" : "10.5001/omj.2015.90", "author" : [ { "dropping-particle" : "", "family" : "Khandeparkar", "given" : "Siddhi G S", "non-dropping-particle" : "", "parse-names" : false, "suffix" : "" }, { "dropping-particle" : "", "family" : "Pinto", "given" : "R G W", "non-dropping-particle" : "", "parse-names" : false, "suffix" : "" } ], "container-title" : "Oman Medical Journal", "id" : "ITEM-1", "issue" : "6", "issued" : { "date-parts" : [ [ "2015" ] ] }, "page" : "461-468", "title" : "Histopathological Spectrum of Tumor and Tumor-like Lesions of the Paratestis in a Tertiary Care Hospital", "type" : "article-journal", "volume" : "30" }, "uris" : [ "http://www.mendeley.com/documents/?uuid=b2add68f-3f59-414b-9229-27d28cbcf35c" ] } ], "mendeley" : { "formattedCitation" : "&lt;sup&gt;16&lt;/sup&gt;", "plainTextFormattedCitation" : "16", "previouslyFormattedCitation" : "&lt;sup&gt;16&lt;/sup&gt;"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16</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The tendency of large size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in this location is illustrated by the average size of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in this study being 12.9cm.</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color w:val="000000" w:themeColor="text1"/>
          <w:sz w:val="24"/>
          <w:szCs w:val="24"/>
          <w:lang w:val="en-US"/>
        </w:rPr>
        <w:t xml:space="preserve">Other sarcomas found in this study include malignant peripheral nerve sheath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(MPNST) and giant cell sarcoma which are quite rare in the literature</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"Fletcher", "given" : "C D M", "non-dropping-particle" : "", "parse-names" : false, "suffix" : "" }, { "dropping-particle" : "", "family" : "Folpe", "given" : "A L", "non-dropping-particle" : "", "parse-names" : false, "suffix" : "" }, { "dropping-particle" : "", "family" : "Hornick", "given" : "J L", "non-dropping-particle" : "", "parse-names" : false, "suffix" : "" } ], "container-title" : "WHO Classification of the Urinary System and Male Genital Organs", "id" : "ITEM-1", "issued" : { "date-parts" : [ [ "2016" ] ] }, "page" : "253-256", "title" : "Mesenchymal tumours of the spermatic cord and testicular adnexa", "type" : "chapter" }, "uris" : [ "http://www.mendeley.com/documents/?uuid=b6eef415-cba7-4887-b6eb-4a186c3f68a6" ] } ], "mendeley" : { "formattedCitation" : "&lt;sup&gt;8&lt;/sup&gt;", "plainTextFormattedCitation" : "8", "previouslyFormattedCitation" : "&lt;sup&gt;8&lt;/sup&gt;"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8</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Few cases of </w:t>
      </w:r>
      <w:proofErr w:type="spellStart"/>
      <w:r w:rsidRPr="00CD3135">
        <w:rPr>
          <w:rFonts w:ascii="Times New Roman" w:hAnsi="Times New Roman" w:cs="Times New Roman"/>
          <w:color w:val="000000" w:themeColor="text1"/>
          <w:sz w:val="24"/>
          <w:szCs w:val="24"/>
          <w:lang w:val="en-US"/>
        </w:rPr>
        <w:t>neurofibroma</w:t>
      </w:r>
      <w:proofErr w:type="spellEnd"/>
      <w:r w:rsidRPr="00CD3135">
        <w:rPr>
          <w:rFonts w:ascii="Times New Roman" w:hAnsi="Times New Roman" w:cs="Times New Roman"/>
          <w:color w:val="000000" w:themeColor="text1"/>
          <w:sz w:val="24"/>
          <w:szCs w:val="24"/>
          <w:lang w:val="en-US"/>
        </w:rPr>
        <w:t xml:space="preserve"> in this site have been documented</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"Erdemir", "given" : "Fikret", "non-dropping-particle" : "", "parse-names" : false, "suffix" : "" }, { "dropping-particle" : "", "family" : "Parlaktas", "given" : "Bekir S\u00fcha", "non-dropping-particle" : "", "parse-names" : false, "suffix" : "" }, { "dropping-particle" : "", "family" : "Uluocak", "given" : "Nihat", "non-dropping-particle" : "", "parse-names" : false, "suffix" : "" }, { "dropping-particle" : "", "family" : "Filiz", "given" : "Nurper Onuk", "non-dropping-particle" : "", "parse-names" : false, "suffix" : "" }, { "dropping-particle" : "", "family" : "Acu", "given" : "Berat", "non-dropping-particle" : "", "parse-names" : false, "suffix" : "" }, { "dropping-particle" : "", "family" : "K\u00f6seo\u011flu", "given" : "Re\u015fit Do\u011fan", "non-dropping-particle" : "", "parse-names" : false, "suffix" : "" }, { "dropping-particle" : "", "family" : "Sar\u0131kaya", "given" : "Ba\u015far", "non-dropping-particle" : "", "parse-names" : false, "suffix" : "" } ], "container-title" : "Marmara Medical Journal", "id" : "ITEM-1", "issue" : "1", "issued" : { "date-parts" : [ [ "2008" ] ] }, "page" : "64-67", "title" : "Intrascrotal extratesticular neurofibroma: a case report", "type" : "article-journal", "volume" : "21" }, "uris" : [ "http://www.mendeley.com/documents/?uuid=a3524b3f-629b-4f9d-af21-f80cd95202bc" ] }, { "id" : "ITEM-2", "itemData" : { "DOI" : "10.4103/0331-8540.187360", "author" : [ { "dropping-particle" : "", "family" : "Alhaji", "given" : "Sule Alfa", "non-dropping-particle" : "", "parse-names" : false, "suffix" : "" }, { "dropping-particle" : "", "family" : "Abdulkadir", "given" : "Abubakar", "non-dropping-particle" : "", "parse-names" : false, "suffix" : "" }, { "dropping-particle" : "", "family" : "Sanusi", "given" : "Haruna Muhammad", "non-dropping-particle" : "", "parse-names" : false, "suffix" : "" } ], "container-title" : "Nigerian Journal of Basic and Clinical Sciences", "id" : "ITEM-2", "issue" : "2", "issued" : { "date-parts" : [ [ "2016" ] ] }, "page" : "114-118", "title" : "A 15 \u2011 year pathologic review of testicular and para \u2011 testicular tumours in Kano ,", "type" : "article-journal", "volume" : "13" }, "uris" : [ "http://www.mendeley.com/documents/?uuid=37f541bf-2699-4a0d-87f8-8bcc9e90a60b" ] } ], "mendeley" : { "formattedCitation" : "&lt;sup&gt;4,17&lt;/sup&gt;", "plainTextFormattedCitation" : "4,17", "previouslyFormattedCitation" : "&lt;sup&gt;4,17&lt;/sup&gt;"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4,17</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and their malignant variant is even more </w:t>
      </w:r>
      <w:r w:rsidRPr="00CD3135">
        <w:rPr>
          <w:rFonts w:ascii="Times New Roman" w:hAnsi="Times New Roman" w:cs="Times New Roman"/>
          <w:color w:val="000000" w:themeColor="text1"/>
          <w:sz w:val="24"/>
          <w:szCs w:val="24"/>
          <w:lang w:val="en-US"/>
        </w:rPr>
        <w:lastRenderedPageBreak/>
        <w:t>uncommon</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"Fletcher", "given" : "C D M", "non-dropping-particle" : "", "parse-names" : false, "suffix" : "" }, { "dropping-particle" : "", "family" : "Folpe", "given" : "A L", "non-dropping-particle" : "", "parse-names" : false, "suffix" : "" }, { "dropping-particle" : "", "family" : "Hornick", "given" : "J L", "non-dropping-particle" : "", "parse-names" : false, "suffix" : "" } ], "container-title" : "WHO Classification of the Urinary System and Male Genital Organs", "id" : "ITEM-1", "issued" : { "date-parts" : [ [ "2016" ] ] }, "page" : "253-256", "title" : "Mesenchymal tumours of the spermatic cord and testicular adnexa", "type" : "chapter" }, "uris" : [ "http://www.mendeley.com/documents/?uuid=b6eef415-cba7-4887-b6eb-4a186c3f68a6" ] } ], "mendeley" : { "formattedCitation" : "&lt;sup&gt;8&lt;/sup&gt;", "plainTextFormattedCitation" : "8", "previouslyFormattedCitation" : "&lt;sup&gt;8&lt;/sup&gt;"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8</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The age of the  index patient in this study with MPNST is similar to that documented in the literature of a 15 year old boy with MPNST  who had associated </w:t>
      </w:r>
      <w:proofErr w:type="spellStart"/>
      <w:r w:rsidRPr="00CD3135">
        <w:rPr>
          <w:rFonts w:ascii="Times New Roman" w:hAnsi="Times New Roman" w:cs="Times New Roman"/>
          <w:color w:val="000000" w:themeColor="text1"/>
          <w:sz w:val="24"/>
          <w:szCs w:val="24"/>
          <w:lang w:val="en-US"/>
        </w:rPr>
        <w:t>paratesticular</w:t>
      </w:r>
      <w:proofErr w:type="spellEnd"/>
      <w:r w:rsidRPr="00CD3135">
        <w:rPr>
          <w:rFonts w:ascii="Times New Roman" w:hAnsi="Times New Roman" w:cs="Times New Roman"/>
          <w:color w:val="000000" w:themeColor="text1"/>
          <w:sz w:val="24"/>
          <w:szCs w:val="24"/>
          <w:lang w:val="en-US"/>
        </w:rPr>
        <w:t xml:space="preserve"> ganglioneuroma</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"Banks", "given" : "Evelyn", "non-dropping-particle" : "", "parse-names" : false, "suffix" : "" }, { "dropping-particle" : "", "family" : "YUM", "given" : "Moonahm", "non-dropping-particle" : "", "parse-names" : false, "suffix" : "" }, { "dropping-particle" : "", "family" : "Brodhecker", "given" : "Cheryl", "non-dropping-particle" : "", "parse-names" : false, "suffix" : "" }, { "dropping-particle" : "", "family" : "Goheen", "given" : "Michael", "non-dropping-particle" : "", "parse-names" : false, "suffix" : "" } ], "container-title" : "Cancer", "id" : "ITEM-1", "issued" : { "date-parts" : [ [ "1989" ] ] }, "page" : "1738-1742", "title" : "A Malignant Peripheral Nerve Sheath Tumor in Association With a Paratesticular Ganglioneuroma", "type" : "article-journal", "volume" : "64" }, "uris" : [ "http://www.mendeley.com/documents/?uuid=70efbd42-93e5-4cb3-9671-04684e93b6c7" ] } ], "mendeley" : { "formattedCitation" : "&lt;sup&gt;18&lt;/sup&gt;", "plainTextFormattedCitation" : "18", "previouslyFormattedCitation" : "&lt;sup&gt;18&lt;/sup&gt;"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18</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Giant cell sarcoma of soft tissue is remarkably rare. We did not find any previous report of giant cell sarcoma of the testicular adnexa.</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color w:val="000000" w:themeColor="text1"/>
          <w:sz w:val="24"/>
          <w:szCs w:val="24"/>
          <w:lang w:val="en-US"/>
        </w:rPr>
        <w:t xml:space="preserve">Though, from literature </w:t>
      </w:r>
      <w:proofErr w:type="spellStart"/>
      <w:r w:rsidRPr="00CD3135">
        <w:rPr>
          <w:rFonts w:ascii="Times New Roman" w:hAnsi="Times New Roman" w:cs="Times New Roman"/>
          <w:color w:val="000000" w:themeColor="text1"/>
          <w:sz w:val="24"/>
          <w:szCs w:val="24"/>
          <w:lang w:val="en-US"/>
        </w:rPr>
        <w:t>lipoma</w:t>
      </w:r>
      <w:proofErr w:type="spellEnd"/>
      <w:r w:rsidRPr="00CD3135">
        <w:rPr>
          <w:rFonts w:ascii="Times New Roman" w:hAnsi="Times New Roman" w:cs="Times New Roman"/>
          <w:color w:val="000000" w:themeColor="text1"/>
          <w:sz w:val="24"/>
          <w:szCs w:val="24"/>
          <w:lang w:val="en-US"/>
        </w:rPr>
        <w:t xml:space="preserve"> is the commonest benign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of the testicular adnexa, we found only one case in this study.</w:t>
      </w:r>
      <w:r w:rsidRPr="00CD3135">
        <w:rPr>
          <w:color w:val="000000" w:themeColor="text1"/>
          <w:sz w:val="24"/>
          <w:szCs w:val="24"/>
          <w:lang w:val="en-US"/>
        </w:rPr>
        <w:t xml:space="preserve"> </w:t>
      </w:r>
      <w:r w:rsidRPr="00CD3135">
        <w:rPr>
          <w:rFonts w:ascii="Times New Roman" w:hAnsi="Times New Roman" w:cs="Times New Roman"/>
          <w:color w:val="000000" w:themeColor="text1"/>
          <w:sz w:val="24"/>
          <w:szCs w:val="24"/>
          <w:vertAlign w:val="superscript"/>
          <w:lang w:val="en-US"/>
        </w:rPr>
        <w:t>2,8,16</w:t>
      </w:r>
      <w:r w:rsidRPr="00CD3135">
        <w:rPr>
          <w:rFonts w:ascii="Times New Roman" w:hAnsi="Times New Roman" w:cs="Times New Roman"/>
          <w:color w:val="000000" w:themeColor="text1"/>
          <w:sz w:val="24"/>
          <w:szCs w:val="24"/>
          <w:lang w:val="en-US"/>
        </w:rPr>
        <w:t xml:space="preserve"> Furthermore, we found one case each of Leiomyoma and fibrous </w:t>
      </w:r>
      <w:proofErr w:type="spellStart"/>
      <w:r w:rsidRPr="00CD3135">
        <w:rPr>
          <w:rFonts w:ascii="Times New Roman" w:hAnsi="Times New Roman" w:cs="Times New Roman"/>
          <w:color w:val="000000" w:themeColor="text1"/>
          <w:sz w:val="24"/>
          <w:szCs w:val="24"/>
          <w:lang w:val="en-US"/>
        </w:rPr>
        <w:t>pseudotumour</w:t>
      </w:r>
      <w:proofErr w:type="spellEnd"/>
      <w:r w:rsidRPr="00CD3135">
        <w:rPr>
          <w:rFonts w:ascii="Times New Roman" w:hAnsi="Times New Roman" w:cs="Times New Roman"/>
          <w:color w:val="000000" w:themeColor="text1"/>
          <w:sz w:val="24"/>
          <w:szCs w:val="24"/>
          <w:lang w:val="en-US"/>
        </w:rPr>
        <w:t xml:space="preserve">, these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have been reported previously at this site in another study</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"Birmingham", "given" : "Paola I Roman", "non-dropping-particle" : "", "parse-names" : false, "suffix" : "" }, { "dropping-particle" : "", "family" : "Sebastian", "given" : "F Javier Navarro", "non-dropping-particle" : "", "parse-names" : false, "suffix" : "" }, { "dropping-particle" : "", "family" : "Gonzalez", "given" : "Jesus Garcia", "non-dropping-particle" : "", "parse-names" : false, "suffix" : "" }, { "dropping-particle" : "", "family" : "Birmingham", "given" : "Paola I Rom\u00e1n", "non-dropping-particle" : "", "parse-names" : false, "suffix" : "" } ], "container-title" : "Arch. Esp. Urol.", "id" : "ITEM-1", "issue" : "6", "issued" : { "date-parts" : [ [ "2012" ] ] }, "page" : "609-615", "title" : "Paratesticular Tumours. Description of our case series through a period of 25 years", "type" : "article-journal", "volume" : "65" }, "uris" : [ "http://www.mendeley.com/documents/?uuid=69d110fd-423c-4968-ad7b-37e505e4a930" ] } ], "mendeley" : { "formattedCitation" : "&lt;sup&gt;3&lt;/sup&gt;", "plainTextFormattedCitation" : "3", "previouslyFormattedCitation" : "&lt;sup&gt;3&lt;/sup&gt;"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3</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color w:val="000000" w:themeColor="text1"/>
          <w:sz w:val="24"/>
          <w:szCs w:val="24"/>
          <w:lang w:val="en-US"/>
        </w:rPr>
        <w:t xml:space="preserve">Patients may benefit from intra-operative pathologic consultation to determine whether the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is benign or malignant, which will prevent radical surgery such as </w:t>
      </w:r>
      <w:proofErr w:type="spellStart"/>
      <w:r w:rsidRPr="00CD3135">
        <w:rPr>
          <w:rFonts w:ascii="Times New Roman" w:hAnsi="Times New Roman" w:cs="Times New Roman"/>
          <w:color w:val="000000" w:themeColor="text1"/>
          <w:sz w:val="24"/>
          <w:szCs w:val="24"/>
          <w:lang w:val="en-US"/>
        </w:rPr>
        <w:t>orchidectomy</w:t>
      </w:r>
      <w:proofErr w:type="spellEnd"/>
      <w:r w:rsidRPr="00CD3135">
        <w:rPr>
          <w:rFonts w:ascii="Times New Roman" w:hAnsi="Times New Roman" w:cs="Times New Roman"/>
          <w:color w:val="000000" w:themeColor="text1"/>
          <w:sz w:val="24"/>
          <w:szCs w:val="24"/>
          <w:lang w:val="en-US"/>
        </w:rPr>
        <w:t xml:space="preserve">  that may prove unwarranted following examination of the formalin fixed paraffin embedded cut sections.</w:t>
      </w:r>
      <w:r w:rsidRPr="00CD3135">
        <w:rPr>
          <w:rFonts w:ascii="Times New Roman" w:hAnsi="Times New Roman" w:cs="Times New Roman"/>
          <w:color w:val="000000" w:themeColor="text1"/>
          <w:sz w:val="24"/>
          <w:szCs w:val="24"/>
          <w:lang w:val="en-US"/>
        </w:rPr>
        <w:fldChar w:fldCharType="begin" w:fldLock="1"/>
      </w:r>
      <w:r w:rsidRPr="00CD3135">
        <w:rPr>
          <w:rFonts w:ascii="Times New Roman" w:hAnsi="Times New Roman" w:cs="Times New Roman"/>
          <w:color w:val="000000" w:themeColor="text1"/>
          <w:sz w:val="24"/>
          <w:szCs w:val="24"/>
          <w:lang w:val="en-US"/>
        </w:rPr>
        <w:instrText>ADDIN CSL_CITATION { "citationItems" : [ { "id" : "ITEM-1", "itemData" : { "author" : [ { "dropping-particle" : "", "family" : "Chiong", "given" : "E", "non-dropping-particle" : "", "parse-names" : false, "suffix" : "" }, { "dropping-particle" : "", "family" : "Edin", "given" : "Frcs", "non-dropping-particle" : "", "parse-names" : false, "suffix" : "" }, { "dropping-particle" : "", "family" : "Tan", "given" : "K B", "non-dropping-particle" : "", "parse-names" : false, "suffix" : "" }, { "dropping-particle" : "", "family" : "Siew", "given" : "E", "non-dropping-particle" : "", "parse-names" : false, "suffix" : "" }, { "dropping-particle" : "", "family" : "Uk", "given" : "Frcr", "non-dropping-particle" : "", "parse-names" : false, "suffix" : "" }, { "dropping-particle" : "", "family" : "Rajwanshi", "given" : "A", "non-dropping-particle" : "", "parse-names" : false, "suffix" : "" } ], "container-title" : "Ann Acad Med Singapore", "id" : "ITEM-1", "issue" : "3", "issued" : { "date-parts" : [ [ "2004" ] ] }, "page" : "351-355", "title" : "Case Report Uncommon Benign Intrascrotal Tumours", "type" : "article-journal", "volume" : "33" }, "uris" : [ "http://www.mendeley.com/documents/?uuid=c5ad8b20-92bf-4bd5-87e5-e9599f7e5e73" ] } ], "mendeley" : { "formattedCitation" : "&lt;sup&gt;19&lt;/sup&gt;", "plainTextFormattedCitation" : "19", "previouslyFormattedCitation" : "&lt;sup&gt;19&lt;/sup&gt;" }, "properties" : { "noteIndex" : 0 }, "schema" : "https://github.com/citation-style-language/schema/raw/master/csl-citation.json" }</w:instrText>
      </w:r>
      <w:r w:rsidRPr="00CD3135">
        <w:rPr>
          <w:rFonts w:ascii="Times New Roman" w:hAnsi="Times New Roman" w:cs="Times New Roman"/>
          <w:color w:val="000000" w:themeColor="text1"/>
          <w:sz w:val="24"/>
          <w:szCs w:val="24"/>
          <w:lang w:val="en-US"/>
        </w:rPr>
        <w:fldChar w:fldCharType="separate"/>
      </w:r>
      <w:r w:rsidRPr="00CD3135">
        <w:rPr>
          <w:rFonts w:ascii="Times New Roman" w:hAnsi="Times New Roman" w:cs="Times New Roman"/>
          <w:noProof/>
          <w:color w:val="000000" w:themeColor="text1"/>
          <w:sz w:val="24"/>
          <w:szCs w:val="24"/>
          <w:vertAlign w:val="superscript"/>
          <w:lang w:val="en-US"/>
        </w:rPr>
        <w:t>19</w:t>
      </w:r>
      <w:r w:rsidRPr="00CD3135">
        <w:rPr>
          <w:rFonts w:ascii="Times New Roman" w:hAnsi="Times New Roman" w:cs="Times New Roman"/>
          <w:color w:val="000000" w:themeColor="text1"/>
          <w:sz w:val="24"/>
          <w:szCs w:val="24"/>
          <w:lang w:val="en-US"/>
        </w:rPr>
        <w:fldChar w:fldCharType="end"/>
      </w:r>
      <w:r w:rsidRPr="00CD3135">
        <w:rPr>
          <w:rFonts w:ascii="Times New Roman" w:hAnsi="Times New Roman" w:cs="Times New Roman"/>
          <w:color w:val="000000" w:themeColor="text1"/>
          <w:sz w:val="24"/>
          <w:szCs w:val="24"/>
          <w:lang w:val="en-US"/>
        </w:rPr>
        <w:t xml:space="preserve"> This is illustrated in Figure 2 in a patient who had </w:t>
      </w:r>
      <w:proofErr w:type="spellStart"/>
      <w:r w:rsidRPr="00CD3135">
        <w:rPr>
          <w:rFonts w:ascii="Times New Roman" w:hAnsi="Times New Roman" w:cs="Times New Roman"/>
          <w:color w:val="000000" w:themeColor="text1"/>
          <w:sz w:val="24"/>
          <w:szCs w:val="24"/>
          <w:lang w:val="en-US"/>
        </w:rPr>
        <w:t>orchidectomy</w:t>
      </w:r>
      <w:proofErr w:type="spellEnd"/>
      <w:r w:rsidRPr="00CD3135">
        <w:rPr>
          <w:rFonts w:ascii="Times New Roman" w:hAnsi="Times New Roman" w:cs="Times New Roman"/>
          <w:color w:val="000000" w:themeColor="text1"/>
          <w:sz w:val="24"/>
          <w:szCs w:val="24"/>
          <w:lang w:val="en-US"/>
        </w:rPr>
        <w:t xml:space="preserve"> for a scrotal mass and which ultimately turned out to be a benign </w:t>
      </w:r>
      <w:proofErr w:type="spellStart"/>
      <w:r w:rsidRPr="00CD3135">
        <w:rPr>
          <w:rFonts w:ascii="Times New Roman" w:hAnsi="Times New Roman" w:cs="Times New Roman"/>
          <w:color w:val="000000" w:themeColor="text1"/>
          <w:sz w:val="24"/>
          <w:szCs w:val="24"/>
          <w:lang w:val="en-US"/>
        </w:rPr>
        <w:t>tumour</w:t>
      </w:r>
      <w:proofErr w:type="spellEnd"/>
      <w:r w:rsidRPr="00CD3135">
        <w:rPr>
          <w:rFonts w:ascii="Times New Roman" w:hAnsi="Times New Roman" w:cs="Times New Roman"/>
          <w:color w:val="000000" w:themeColor="text1"/>
          <w:sz w:val="24"/>
          <w:szCs w:val="24"/>
          <w:lang w:val="en-US"/>
        </w:rPr>
        <w:t xml:space="preserve">. </w:t>
      </w:r>
    </w:p>
    <w:p w:rsidR="004E6750" w:rsidRPr="00CD3135" w:rsidRDefault="004E6750" w:rsidP="004E6750">
      <w:pPr>
        <w:spacing w:line="480" w:lineRule="auto"/>
        <w:rPr>
          <w:rFonts w:ascii="Times New Roman" w:hAnsi="Times New Roman" w:cs="Times New Roman"/>
          <w:color w:val="000000" w:themeColor="text1"/>
          <w:sz w:val="24"/>
          <w:szCs w:val="24"/>
          <w:lang w:val="en-US"/>
        </w:rPr>
      </w:pPr>
      <w:r w:rsidRPr="00CD3135">
        <w:rPr>
          <w:rFonts w:ascii="Times New Roman" w:hAnsi="Times New Roman" w:cs="Times New Roman"/>
          <w:color w:val="000000" w:themeColor="text1"/>
          <w:sz w:val="24"/>
          <w:szCs w:val="24"/>
          <w:lang w:val="en-US"/>
        </w:rPr>
        <w:t xml:space="preserve">Possible limitation of this study includes its hospital-based nature. As such, not all cases of these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might have been documented especially the benign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Despite this, the data presented here is similar to studies from other populations though with some minor differences. </w:t>
      </w:r>
    </w:p>
    <w:p w:rsidR="004E6750" w:rsidRPr="00CD3135" w:rsidRDefault="004E6750" w:rsidP="004E6750">
      <w:pPr>
        <w:spacing w:line="480" w:lineRule="auto"/>
        <w:rPr>
          <w:rFonts w:ascii="Times New Roman" w:hAnsi="Times New Roman" w:cs="Times New Roman"/>
          <w:sz w:val="24"/>
          <w:szCs w:val="24"/>
          <w:lang w:val="en-US"/>
        </w:rPr>
      </w:pPr>
      <w:r w:rsidRPr="00CD3135">
        <w:rPr>
          <w:rFonts w:ascii="Times New Roman" w:hAnsi="Times New Roman" w:cs="Times New Roman"/>
          <w:color w:val="000000" w:themeColor="text1"/>
          <w:sz w:val="24"/>
          <w:szCs w:val="24"/>
          <w:lang w:val="en-US"/>
        </w:rPr>
        <w:t xml:space="preserve">In conclusion, testicular adnexal </w:t>
      </w:r>
      <w:proofErr w:type="spellStart"/>
      <w:r w:rsidRPr="00CD3135">
        <w:rPr>
          <w:rFonts w:ascii="Times New Roman" w:hAnsi="Times New Roman" w:cs="Times New Roman"/>
          <w:color w:val="000000" w:themeColor="text1"/>
          <w:sz w:val="24"/>
          <w:szCs w:val="24"/>
          <w:lang w:val="en-US"/>
        </w:rPr>
        <w:t>mesenchymal</w:t>
      </w:r>
      <w:proofErr w:type="spellEnd"/>
      <w:r w:rsidRPr="00CD3135">
        <w:rPr>
          <w:rFonts w:ascii="Times New Roman" w:hAnsi="Times New Roman" w:cs="Times New Roman"/>
          <w:color w:val="000000" w:themeColor="text1"/>
          <w:sz w:val="24"/>
          <w:szCs w:val="24"/>
          <w:lang w:val="en-US"/>
        </w:rPr>
        <w:t xml:space="preserve"> </w:t>
      </w:r>
      <w:proofErr w:type="spellStart"/>
      <w:r w:rsidRPr="00CD3135">
        <w:rPr>
          <w:rFonts w:ascii="Times New Roman" w:hAnsi="Times New Roman" w:cs="Times New Roman"/>
          <w:color w:val="000000" w:themeColor="text1"/>
          <w:sz w:val="24"/>
          <w:szCs w:val="24"/>
          <w:lang w:val="en-US"/>
        </w:rPr>
        <w:t>tumours</w:t>
      </w:r>
      <w:proofErr w:type="spellEnd"/>
      <w:r w:rsidRPr="00CD3135">
        <w:rPr>
          <w:rFonts w:ascii="Times New Roman" w:hAnsi="Times New Roman" w:cs="Times New Roman"/>
          <w:color w:val="000000" w:themeColor="text1"/>
          <w:sz w:val="24"/>
          <w:szCs w:val="24"/>
          <w:lang w:val="en-US"/>
        </w:rPr>
        <w:t xml:space="preserve"> appear to be currently more frequently diagnosed at our </w:t>
      </w:r>
      <w:proofErr w:type="spellStart"/>
      <w:r w:rsidRPr="00CD3135">
        <w:rPr>
          <w:rFonts w:ascii="Times New Roman" w:hAnsi="Times New Roman" w:cs="Times New Roman"/>
          <w:color w:val="000000" w:themeColor="text1"/>
          <w:sz w:val="24"/>
          <w:szCs w:val="24"/>
          <w:lang w:val="en-US"/>
        </w:rPr>
        <w:t>centre</w:t>
      </w:r>
      <w:proofErr w:type="spellEnd"/>
      <w:r w:rsidRPr="00CD3135">
        <w:rPr>
          <w:rFonts w:ascii="Times New Roman" w:hAnsi="Times New Roman" w:cs="Times New Roman"/>
          <w:color w:val="000000" w:themeColor="text1"/>
          <w:sz w:val="24"/>
          <w:szCs w:val="24"/>
          <w:lang w:val="en-US"/>
        </w:rPr>
        <w:t xml:space="preserve">, most of them being sarcomas. </w:t>
      </w:r>
      <w:proofErr w:type="spellStart"/>
      <w:r w:rsidRPr="00CD3135">
        <w:rPr>
          <w:rFonts w:ascii="Times New Roman" w:hAnsi="Times New Roman" w:cs="Times New Roman"/>
          <w:color w:val="000000" w:themeColor="text1"/>
          <w:sz w:val="24"/>
          <w:szCs w:val="24"/>
          <w:lang w:val="en-US"/>
        </w:rPr>
        <w:t>Rhabdomyosarcoma</w:t>
      </w:r>
      <w:proofErr w:type="spellEnd"/>
      <w:r w:rsidRPr="00CD3135">
        <w:rPr>
          <w:rFonts w:ascii="Times New Roman" w:hAnsi="Times New Roman" w:cs="Times New Roman"/>
          <w:color w:val="000000" w:themeColor="text1"/>
          <w:sz w:val="24"/>
          <w:szCs w:val="24"/>
          <w:lang w:val="en-US"/>
        </w:rPr>
        <w:t xml:space="preserve"> remains the commonest sarcoma seen and occurs more commonly in children and young adults. Effort to recognize the benign cases is advocated to avoid over-treatment of the patients with unnecessary </w:t>
      </w:r>
      <w:proofErr w:type="spellStart"/>
      <w:r w:rsidRPr="00CD3135">
        <w:rPr>
          <w:rFonts w:ascii="Times New Roman" w:hAnsi="Times New Roman" w:cs="Times New Roman"/>
          <w:color w:val="000000" w:themeColor="text1"/>
          <w:sz w:val="24"/>
          <w:szCs w:val="24"/>
          <w:lang w:val="en-US"/>
        </w:rPr>
        <w:t>orchidectomy</w:t>
      </w:r>
      <w:proofErr w:type="spellEnd"/>
      <w:r w:rsidRPr="00CD3135">
        <w:rPr>
          <w:rFonts w:ascii="Times New Roman" w:hAnsi="Times New Roman" w:cs="Times New Roman"/>
          <w:sz w:val="24"/>
          <w:szCs w:val="24"/>
          <w:lang w:val="en-US"/>
        </w:rPr>
        <w:t>.</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b/>
          <w:sz w:val="24"/>
          <w:szCs w:val="24"/>
          <w:lang w:val="en-US"/>
        </w:rPr>
      </w:pPr>
    </w:p>
    <w:p w:rsidR="004E6750" w:rsidRPr="00CD3135" w:rsidRDefault="004E6750" w:rsidP="004E6750">
      <w:pPr>
        <w:widowControl w:val="0"/>
        <w:autoSpaceDE w:val="0"/>
        <w:autoSpaceDN w:val="0"/>
        <w:adjustRightInd w:val="0"/>
        <w:spacing w:line="480" w:lineRule="auto"/>
        <w:rPr>
          <w:rFonts w:ascii="Times New Roman" w:hAnsi="Times New Roman" w:cs="Times New Roman"/>
          <w:b/>
          <w:color w:val="FF0000"/>
          <w:sz w:val="24"/>
          <w:szCs w:val="24"/>
          <w:lang w:val="en-US"/>
        </w:rPr>
      </w:pPr>
      <w:r w:rsidRPr="00CD3135">
        <w:rPr>
          <w:rFonts w:ascii="Times New Roman" w:hAnsi="Times New Roman" w:cs="Times New Roman"/>
          <w:b/>
          <w:sz w:val="24"/>
          <w:szCs w:val="24"/>
          <w:lang w:val="en-US"/>
        </w:rPr>
        <w:lastRenderedPageBreak/>
        <w:t xml:space="preserve">REFERENCES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sz w:val="24"/>
          <w:szCs w:val="24"/>
          <w:lang w:val="en-US"/>
        </w:rPr>
        <w:fldChar w:fldCharType="begin" w:fldLock="1"/>
      </w:r>
      <w:r w:rsidRPr="00CD3135">
        <w:rPr>
          <w:rFonts w:ascii="Times New Roman" w:hAnsi="Times New Roman" w:cs="Times New Roman"/>
          <w:sz w:val="24"/>
          <w:szCs w:val="24"/>
          <w:lang w:val="en-US"/>
        </w:rPr>
        <w:instrText xml:space="preserve">ADDIN Mendeley Bibliography CSL_BIBLIOGRAPHY </w:instrText>
      </w:r>
      <w:r w:rsidRPr="00CD3135">
        <w:rPr>
          <w:rFonts w:ascii="Times New Roman" w:hAnsi="Times New Roman" w:cs="Times New Roman"/>
          <w:sz w:val="24"/>
          <w:szCs w:val="24"/>
          <w:lang w:val="en-US"/>
        </w:rPr>
        <w:fldChar w:fldCharType="separate"/>
      </w:r>
      <w:r w:rsidRPr="00CD3135">
        <w:rPr>
          <w:rFonts w:ascii="Times New Roman" w:hAnsi="Times New Roman" w:cs="Times New Roman"/>
          <w:noProof/>
          <w:sz w:val="24"/>
          <w:szCs w:val="24"/>
          <w:lang w:val="en-US"/>
        </w:rPr>
        <w:t xml:space="preserve">1. </w:t>
      </w:r>
      <w:r w:rsidRPr="00CD3135">
        <w:rPr>
          <w:rFonts w:ascii="Times New Roman" w:hAnsi="Times New Roman" w:cs="Times New Roman"/>
          <w:noProof/>
          <w:sz w:val="24"/>
          <w:szCs w:val="24"/>
          <w:lang w:val="en-US"/>
        </w:rPr>
        <w:tab/>
        <w:t xml:space="preserve">Khoubehi B, Mishra V, Ali M, Motiwala H, Karim O. Adult paratesticular tumours. </w:t>
      </w:r>
      <w:r w:rsidRPr="00CD3135">
        <w:rPr>
          <w:rFonts w:ascii="Times New Roman" w:hAnsi="Times New Roman" w:cs="Times New Roman"/>
          <w:i/>
          <w:noProof/>
          <w:sz w:val="24"/>
          <w:szCs w:val="24"/>
          <w:lang w:val="en-US"/>
        </w:rPr>
        <w:t>BJU Int</w:t>
      </w:r>
      <w:r w:rsidRPr="00CD3135">
        <w:rPr>
          <w:rFonts w:ascii="Times New Roman" w:hAnsi="Times New Roman" w:cs="Times New Roman"/>
          <w:noProof/>
          <w:sz w:val="24"/>
          <w:szCs w:val="24"/>
          <w:lang w:val="en-US"/>
        </w:rPr>
        <w:t xml:space="preserve">. 2002; 90:707–715.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2. </w:t>
      </w:r>
      <w:r w:rsidRPr="00CD3135">
        <w:rPr>
          <w:rFonts w:ascii="Times New Roman" w:hAnsi="Times New Roman" w:cs="Times New Roman"/>
          <w:noProof/>
          <w:sz w:val="24"/>
          <w:szCs w:val="24"/>
          <w:lang w:val="en-US"/>
        </w:rPr>
        <w:tab/>
        <w:t xml:space="preserve">Lioe TF, Biggart JD. Tumours of the Spermatic Cord and Paratesticular Tissue . A Clinicopathological Study. </w:t>
      </w:r>
      <w:r w:rsidRPr="00CD3135">
        <w:rPr>
          <w:rFonts w:ascii="Times New Roman" w:hAnsi="Times New Roman" w:cs="Times New Roman"/>
          <w:i/>
          <w:noProof/>
          <w:sz w:val="24"/>
          <w:szCs w:val="24"/>
          <w:lang w:val="en-US"/>
        </w:rPr>
        <w:t>Br J Urol</w:t>
      </w:r>
      <w:r w:rsidRPr="00CD3135">
        <w:rPr>
          <w:rFonts w:ascii="Times New Roman" w:hAnsi="Times New Roman" w:cs="Times New Roman"/>
          <w:noProof/>
          <w:sz w:val="24"/>
          <w:szCs w:val="24"/>
          <w:lang w:val="en-US"/>
        </w:rPr>
        <w:t xml:space="preserve">. 1993; 71:600–606.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3. </w:t>
      </w:r>
      <w:r w:rsidRPr="00CD3135">
        <w:rPr>
          <w:rFonts w:ascii="Times New Roman" w:hAnsi="Times New Roman" w:cs="Times New Roman"/>
          <w:noProof/>
          <w:sz w:val="24"/>
          <w:szCs w:val="24"/>
          <w:lang w:val="en-US"/>
        </w:rPr>
        <w:tab/>
        <w:t xml:space="preserve">Birmingham PIR, Sebastian FJN, Gonzalez JG, Birmingham PIR. Paratesticular Tumours. Description of our case series through a period of 25 years. </w:t>
      </w:r>
      <w:r w:rsidRPr="00CD3135">
        <w:rPr>
          <w:rFonts w:ascii="Times New Roman" w:hAnsi="Times New Roman" w:cs="Times New Roman"/>
          <w:i/>
          <w:noProof/>
          <w:sz w:val="24"/>
          <w:szCs w:val="24"/>
          <w:lang w:val="en-US"/>
        </w:rPr>
        <w:t>Arch Esp Urol</w:t>
      </w:r>
      <w:r w:rsidRPr="00CD3135">
        <w:rPr>
          <w:rFonts w:ascii="Times New Roman" w:hAnsi="Times New Roman" w:cs="Times New Roman"/>
          <w:noProof/>
          <w:sz w:val="24"/>
          <w:szCs w:val="24"/>
          <w:lang w:val="en-US"/>
        </w:rPr>
        <w:t xml:space="preserve">. 2012; 65:609–615.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4. </w:t>
      </w:r>
      <w:r w:rsidRPr="00CD3135">
        <w:rPr>
          <w:rFonts w:ascii="Times New Roman" w:hAnsi="Times New Roman" w:cs="Times New Roman"/>
          <w:noProof/>
          <w:sz w:val="24"/>
          <w:szCs w:val="24"/>
          <w:lang w:val="en-US"/>
        </w:rPr>
        <w:tab/>
        <w:t xml:space="preserve">Alhaji SA, Abdulkadir A, Sanusi HM. A 15 </w:t>
      </w:r>
      <w:r w:rsidRPr="00CD3135">
        <w:rPr>
          <w:rFonts w:ascii="Cambria Math" w:hAnsi="Cambria Math" w:cs="Cambria Math"/>
          <w:noProof/>
          <w:sz w:val="24"/>
          <w:szCs w:val="24"/>
          <w:lang w:val="en-US"/>
        </w:rPr>
        <w:t>‑</w:t>
      </w:r>
      <w:r w:rsidRPr="00CD3135">
        <w:rPr>
          <w:rFonts w:ascii="Times New Roman" w:hAnsi="Times New Roman" w:cs="Times New Roman"/>
          <w:noProof/>
          <w:sz w:val="24"/>
          <w:szCs w:val="24"/>
          <w:lang w:val="en-US"/>
        </w:rPr>
        <w:t xml:space="preserve"> year pathologic review of testicular and para </w:t>
      </w:r>
      <w:r w:rsidRPr="00CD3135">
        <w:rPr>
          <w:rFonts w:ascii="Cambria Math" w:hAnsi="Cambria Math" w:cs="Cambria Math"/>
          <w:noProof/>
          <w:sz w:val="24"/>
          <w:szCs w:val="24"/>
          <w:lang w:val="en-US"/>
        </w:rPr>
        <w:t>‑</w:t>
      </w:r>
      <w:r w:rsidRPr="00CD3135">
        <w:rPr>
          <w:rFonts w:ascii="Times New Roman" w:hAnsi="Times New Roman" w:cs="Times New Roman"/>
          <w:noProof/>
          <w:sz w:val="24"/>
          <w:szCs w:val="24"/>
          <w:lang w:val="en-US"/>
        </w:rPr>
        <w:t xml:space="preserve"> testicular tumours in Kano. </w:t>
      </w:r>
      <w:r w:rsidRPr="00CD3135">
        <w:rPr>
          <w:rFonts w:ascii="Times New Roman" w:hAnsi="Times New Roman" w:cs="Times New Roman"/>
          <w:i/>
          <w:noProof/>
          <w:sz w:val="24"/>
          <w:szCs w:val="24"/>
          <w:lang w:val="en-US"/>
        </w:rPr>
        <w:t>Niger J Basic Clin Sci.</w:t>
      </w:r>
      <w:r w:rsidRPr="00CD3135">
        <w:rPr>
          <w:rFonts w:ascii="Times New Roman" w:hAnsi="Times New Roman" w:cs="Times New Roman"/>
          <w:noProof/>
          <w:sz w:val="24"/>
          <w:szCs w:val="24"/>
          <w:lang w:val="en-US"/>
        </w:rPr>
        <w:t xml:space="preserve"> 2016;13:114–118.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5. </w:t>
      </w:r>
      <w:r w:rsidRPr="00CD3135">
        <w:rPr>
          <w:rFonts w:ascii="Times New Roman" w:hAnsi="Times New Roman" w:cs="Times New Roman"/>
          <w:noProof/>
          <w:sz w:val="24"/>
          <w:szCs w:val="24"/>
          <w:lang w:val="en-US"/>
        </w:rPr>
        <w:tab/>
        <w:t xml:space="preserve">Gatta G, Maarten J, Zwan V Der, Casali PG, Siesling S, Licitra L, et al. Rare cancers are not so rare : The rare cancer burden in Europe. </w:t>
      </w:r>
      <w:r w:rsidRPr="00CD3135">
        <w:rPr>
          <w:rFonts w:ascii="Times New Roman" w:hAnsi="Times New Roman" w:cs="Times New Roman"/>
          <w:i/>
          <w:noProof/>
          <w:sz w:val="24"/>
          <w:szCs w:val="24"/>
          <w:lang w:val="en-US"/>
        </w:rPr>
        <w:t>Eur J Cancer</w:t>
      </w:r>
      <w:r w:rsidRPr="00CD3135">
        <w:rPr>
          <w:rFonts w:ascii="Times New Roman" w:hAnsi="Times New Roman" w:cs="Times New Roman"/>
          <w:noProof/>
          <w:sz w:val="24"/>
          <w:szCs w:val="24"/>
          <w:lang w:val="en-US"/>
        </w:rPr>
        <w:t xml:space="preserve">. 2011;47:2493-2511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6. </w:t>
      </w:r>
      <w:r w:rsidRPr="00CD3135">
        <w:rPr>
          <w:rFonts w:ascii="Times New Roman" w:hAnsi="Times New Roman" w:cs="Times New Roman"/>
          <w:noProof/>
          <w:sz w:val="24"/>
          <w:szCs w:val="24"/>
          <w:lang w:val="en-US"/>
        </w:rPr>
        <w:tab/>
        <w:t xml:space="preserve">Junaid A. Tumours of the Testis in Ibadan , Nigeria. </w:t>
      </w:r>
      <w:r w:rsidRPr="00CD3135">
        <w:rPr>
          <w:rFonts w:ascii="Times New Roman" w:hAnsi="Times New Roman" w:cs="Times New Roman"/>
          <w:i/>
          <w:noProof/>
          <w:sz w:val="24"/>
          <w:szCs w:val="24"/>
          <w:lang w:val="en-US"/>
        </w:rPr>
        <w:t>Br J Urol</w:t>
      </w:r>
      <w:r w:rsidRPr="00CD3135">
        <w:rPr>
          <w:rFonts w:ascii="Times New Roman" w:hAnsi="Times New Roman" w:cs="Times New Roman"/>
          <w:noProof/>
          <w:sz w:val="24"/>
          <w:szCs w:val="24"/>
          <w:lang w:val="en-US"/>
        </w:rPr>
        <w:t xml:space="preserve">. 1982; 54:411–4.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7. </w:t>
      </w:r>
      <w:r w:rsidRPr="00CD3135">
        <w:rPr>
          <w:rFonts w:ascii="Times New Roman" w:hAnsi="Times New Roman" w:cs="Times New Roman"/>
          <w:noProof/>
          <w:sz w:val="24"/>
          <w:szCs w:val="24"/>
          <w:lang w:val="en-US"/>
        </w:rPr>
        <w:tab/>
        <w:t xml:space="preserve">Salako AA, Onakpoya UU, Sa O. Testicular and para-testicular tumors in south western Nigeria. </w:t>
      </w:r>
      <w:r w:rsidRPr="00CD3135">
        <w:rPr>
          <w:rFonts w:ascii="Times New Roman" w:hAnsi="Times New Roman" w:cs="Times New Roman"/>
          <w:i/>
          <w:noProof/>
          <w:sz w:val="24"/>
          <w:szCs w:val="24"/>
          <w:lang w:val="en-US"/>
        </w:rPr>
        <w:t>Afr Health Sci</w:t>
      </w:r>
      <w:r w:rsidRPr="00CD3135">
        <w:rPr>
          <w:rFonts w:ascii="Times New Roman" w:hAnsi="Times New Roman" w:cs="Times New Roman"/>
          <w:noProof/>
          <w:sz w:val="24"/>
          <w:szCs w:val="24"/>
          <w:lang w:val="en-US"/>
        </w:rPr>
        <w:t xml:space="preserve">. 2010;10:14–17.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8. </w:t>
      </w:r>
      <w:r w:rsidRPr="00CD3135">
        <w:rPr>
          <w:rFonts w:ascii="Times New Roman" w:hAnsi="Times New Roman" w:cs="Times New Roman"/>
          <w:noProof/>
          <w:sz w:val="24"/>
          <w:szCs w:val="24"/>
          <w:lang w:val="en-US"/>
        </w:rPr>
        <w:tab/>
        <w:t xml:space="preserve">Fletcher CDM, Folpe AL, Hornick JL. Mesenchymal tumours of the spermatic cord and testicular adnexa. In: </w:t>
      </w:r>
      <w:r w:rsidRPr="00CD3135">
        <w:rPr>
          <w:rFonts w:ascii="Times New Roman" w:hAnsi="Times New Roman" w:cs="Times New Roman"/>
          <w:i/>
          <w:noProof/>
          <w:sz w:val="24"/>
          <w:szCs w:val="24"/>
          <w:lang w:val="en-US"/>
        </w:rPr>
        <w:t>WHO Classification of the Urinary System and Male Genital Organs</w:t>
      </w:r>
      <w:r w:rsidRPr="00CD3135">
        <w:rPr>
          <w:rFonts w:ascii="Times New Roman" w:hAnsi="Times New Roman" w:cs="Times New Roman"/>
          <w:noProof/>
          <w:sz w:val="24"/>
          <w:szCs w:val="24"/>
          <w:lang w:val="en-US"/>
        </w:rPr>
        <w:t xml:space="preserve">. 2016. p. 253–6.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9. </w:t>
      </w:r>
      <w:r w:rsidRPr="00CD3135">
        <w:rPr>
          <w:rFonts w:ascii="Times New Roman" w:hAnsi="Times New Roman" w:cs="Times New Roman"/>
          <w:noProof/>
          <w:sz w:val="24"/>
          <w:szCs w:val="24"/>
          <w:lang w:val="en-US"/>
        </w:rPr>
        <w:tab/>
        <w:t xml:space="preserve">IBM SPSS Statistics for Windows, version 20. Armonk, N.Y., USA: IBM Corp; 2011.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10. </w:t>
      </w:r>
      <w:r w:rsidRPr="00CD3135">
        <w:rPr>
          <w:rFonts w:ascii="Times New Roman" w:hAnsi="Times New Roman" w:cs="Times New Roman"/>
          <w:noProof/>
          <w:sz w:val="24"/>
          <w:szCs w:val="24"/>
          <w:lang w:val="en-US"/>
        </w:rPr>
        <w:tab/>
        <w:t xml:space="preserve">Trama A, Mallone S, Nicolai N, Necchi A, Schaapveld M, Gietema J, et al. Burden of testicular , paratesticular and extragonadal germ cell tumours in Europe. </w:t>
      </w:r>
      <w:r w:rsidRPr="00CD3135">
        <w:rPr>
          <w:rFonts w:ascii="Times New Roman" w:hAnsi="Times New Roman" w:cs="Times New Roman"/>
          <w:i/>
          <w:noProof/>
          <w:sz w:val="24"/>
          <w:szCs w:val="24"/>
          <w:lang w:val="en-US"/>
        </w:rPr>
        <w:t>Eur J Cancer</w:t>
      </w:r>
      <w:r w:rsidRPr="00CD3135">
        <w:rPr>
          <w:rFonts w:ascii="Times New Roman" w:hAnsi="Times New Roman" w:cs="Times New Roman"/>
          <w:noProof/>
          <w:sz w:val="24"/>
          <w:szCs w:val="24"/>
          <w:lang w:val="en-US"/>
        </w:rPr>
        <w:t xml:space="preserve">. 2011;48:159–169.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lastRenderedPageBreak/>
        <w:t xml:space="preserve">11. </w:t>
      </w:r>
      <w:r w:rsidRPr="00CD3135">
        <w:rPr>
          <w:rFonts w:ascii="Times New Roman" w:hAnsi="Times New Roman" w:cs="Times New Roman"/>
          <w:noProof/>
          <w:sz w:val="24"/>
          <w:szCs w:val="24"/>
          <w:lang w:val="en-US"/>
        </w:rPr>
        <w:tab/>
        <w:t xml:space="preserve">Gigantino V, La E, Franco R, Cecere S, Rossetti S, Di M, et al. Testicular and testicular adenexa tumors in the elderly. </w:t>
      </w:r>
      <w:r w:rsidRPr="00CD3135">
        <w:rPr>
          <w:rFonts w:ascii="Times New Roman" w:hAnsi="Times New Roman" w:cs="Times New Roman"/>
          <w:i/>
          <w:noProof/>
          <w:sz w:val="24"/>
          <w:szCs w:val="24"/>
          <w:lang w:val="en-US"/>
        </w:rPr>
        <w:t>Anticancer Drugs.</w:t>
      </w:r>
      <w:r w:rsidRPr="00CD3135">
        <w:rPr>
          <w:rFonts w:ascii="Times New Roman" w:hAnsi="Times New Roman" w:cs="Times New Roman"/>
          <w:noProof/>
          <w:sz w:val="24"/>
          <w:szCs w:val="24"/>
          <w:lang w:val="en-US"/>
        </w:rPr>
        <w:t xml:space="preserve"> 2013; 24:228-236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12. </w:t>
      </w:r>
      <w:r w:rsidRPr="00CD3135">
        <w:rPr>
          <w:rFonts w:ascii="Times New Roman" w:hAnsi="Times New Roman" w:cs="Times New Roman"/>
          <w:noProof/>
          <w:sz w:val="24"/>
          <w:szCs w:val="24"/>
          <w:lang w:val="en-US"/>
        </w:rPr>
        <w:tab/>
        <w:t xml:space="preserve">Ali TZ, Parwani A V. Benign and malignant neoplasms of the testis and paratesticular tissue. </w:t>
      </w:r>
      <w:r w:rsidRPr="00CD3135">
        <w:rPr>
          <w:rFonts w:ascii="Times New Roman" w:hAnsi="Times New Roman" w:cs="Times New Roman"/>
          <w:i/>
          <w:noProof/>
          <w:sz w:val="24"/>
          <w:szCs w:val="24"/>
          <w:lang w:val="en-US"/>
        </w:rPr>
        <w:t>Surg Pathol</w:t>
      </w:r>
      <w:r w:rsidRPr="00CD3135">
        <w:rPr>
          <w:rFonts w:ascii="Times New Roman" w:hAnsi="Times New Roman" w:cs="Times New Roman"/>
          <w:noProof/>
          <w:sz w:val="24"/>
          <w:szCs w:val="24"/>
          <w:lang w:val="en-US"/>
        </w:rPr>
        <w:t xml:space="preserve">. 2009; 2:61–159.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13. </w:t>
      </w:r>
      <w:r w:rsidRPr="00CD3135">
        <w:rPr>
          <w:rFonts w:ascii="Times New Roman" w:hAnsi="Times New Roman" w:cs="Times New Roman"/>
          <w:noProof/>
          <w:sz w:val="24"/>
          <w:szCs w:val="24"/>
          <w:lang w:val="en-US"/>
        </w:rPr>
        <w:tab/>
        <w:t xml:space="preserve">Oottamasathien S, Thomas JC, Adams MC, Demarco RT, Iii JWB, Iv JCP. Testicular tumours in children : a single-institutional experience. </w:t>
      </w:r>
      <w:r w:rsidRPr="00CD3135">
        <w:rPr>
          <w:rFonts w:ascii="Times New Roman" w:hAnsi="Times New Roman" w:cs="Times New Roman"/>
          <w:i/>
          <w:noProof/>
          <w:sz w:val="24"/>
          <w:szCs w:val="24"/>
          <w:lang w:val="en-US"/>
        </w:rPr>
        <w:t>BJU Int</w:t>
      </w:r>
      <w:r w:rsidRPr="00CD3135">
        <w:rPr>
          <w:rFonts w:ascii="Times New Roman" w:hAnsi="Times New Roman" w:cs="Times New Roman"/>
          <w:noProof/>
          <w:sz w:val="24"/>
          <w:szCs w:val="24"/>
          <w:lang w:val="en-US"/>
        </w:rPr>
        <w:t xml:space="preserve">. 2007;99:1123–1126.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14. </w:t>
      </w:r>
      <w:r w:rsidRPr="00CD3135">
        <w:rPr>
          <w:rFonts w:ascii="Times New Roman" w:hAnsi="Times New Roman" w:cs="Times New Roman"/>
          <w:noProof/>
          <w:sz w:val="24"/>
          <w:szCs w:val="24"/>
          <w:lang w:val="en-US"/>
        </w:rPr>
        <w:tab/>
        <w:t xml:space="preserve">Tan CJ, Dasari BVM, Smyth J, Brown RJ, Hospital DH. Liposarcoma of the spermatic cord : a report of two cases. </w:t>
      </w:r>
      <w:r w:rsidRPr="00CD3135">
        <w:rPr>
          <w:rFonts w:ascii="Times New Roman" w:hAnsi="Times New Roman" w:cs="Times New Roman"/>
          <w:i/>
          <w:noProof/>
          <w:sz w:val="24"/>
          <w:szCs w:val="24"/>
          <w:lang w:val="en-US"/>
        </w:rPr>
        <w:t>Ann R Coll Surg Engl</w:t>
      </w:r>
      <w:r w:rsidRPr="00CD3135">
        <w:rPr>
          <w:rFonts w:ascii="Times New Roman" w:hAnsi="Times New Roman" w:cs="Times New Roman"/>
          <w:noProof/>
          <w:sz w:val="24"/>
          <w:szCs w:val="24"/>
          <w:lang w:val="en-US"/>
        </w:rPr>
        <w:t xml:space="preserve">. 2012;94:10–2.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15. </w:t>
      </w:r>
      <w:r w:rsidRPr="00CD3135">
        <w:rPr>
          <w:rFonts w:ascii="Times New Roman" w:hAnsi="Times New Roman" w:cs="Times New Roman"/>
          <w:noProof/>
          <w:sz w:val="24"/>
          <w:szCs w:val="24"/>
          <w:lang w:val="en-US"/>
        </w:rPr>
        <w:tab/>
        <w:t xml:space="preserve">Stewart LH, Lloe TF, Johnston SR. Thirty- year Review of Intrascrotal Rhabdomyosarcoma. </w:t>
      </w:r>
      <w:r w:rsidRPr="00CD3135">
        <w:rPr>
          <w:rFonts w:ascii="Times New Roman" w:hAnsi="Times New Roman" w:cs="Times New Roman"/>
          <w:i/>
          <w:noProof/>
          <w:sz w:val="24"/>
          <w:szCs w:val="24"/>
          <w:lang w:val="en-US"/>
        </w:rPr>
        <w:t>Br J Urol</w:t>
      </w:r>
      <w:r w:rsidRPr="00CD3135">
        <w:rPr>
          <w:rFonts w:ascii="Times New Roman" w:hAnsi="Times New Roman" w:cs="Times New Roman"/>
          <w:noProof/>
          <w:sz w:val="24"/>
          <w:szCs w:val="24"/>
          <w:lang w:val="en-US"/>
        </w:rPr>
        <w:t xml:space="preserve">. 1991;68:418–420.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16. </w:t>
      </w:r>
      <w:r w:rsidRPr="00CD3135">
        <w:rPr>
          <w:rFonts w:ascii="Times New Roman" w:hAnsi="Times New Roman" w:cs="Times New Roman"/>
          <w:noProof/>
          <w:sz w:val="24"/>
          <w:szCs w:val="24"/>
          <w:lang w:val="en-US"/>
        </w:rPr>
        <w:tab/>
        <w:t xml:space="preserve">Khandeparkar SGS, Pinto RGW. Histopathological Spectrum of Tumor and Tumor-like Lesions of the Paratestis in a Tertiary Care Hospital. </w:t>
      </w:r>
      <w:r w:rsidRPr="00CD3135">
        <w:rPr>
          <w:rFonts w:ascii="Times New Roman" w:hAnsi="Times New Roman" w:cs="Times New Roman"/>
          <w:i/>
          <w:noProof/>
          <w:sz w:val="24"/>
          <w:szCs w:val="24"/>
          <w:lang w:val="en-US"/>
        </w:rPr>
        <w:t>Oman Med J.</w:t>
      </w:r>
      <w:r w:rsidRPr="00CD3135">
        <w:rPr>
          <w:rFonts w:ascii="Times New Roman" w:hAnsi="Times New Roman" w:cs="Times New Roman"/>
          <w:noProof/>
          <w:sz w:val="24"/>
          <w:szCs w:val="24"/>
          <w:lang w:val="en-US"/>
        </w:rPr>
        <w:t xml:space="preserve"> 2015; 30:461–8.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17. </w:t>
      </w:r>
      <w:r w:rsidRPr="00CD3135">
        <w:rPr>
          <w:rFonts w:ascii="Times New Roman" w:hAnsi="Times New Roman" w:cs="Times New Roman"/>
          <w:noProof/>
          <w:sz w:val="24"/>
          <w:szCs w:val="24"/>
          <w:lang w:val="en-US"/>
        </w:rPr>
        <w:tab/>
        <w:t xml:space="preserve">Erdemir F, Parlaktas BS, Uluocak N, Filiz NO, Acu B, Köseoğlu RD, et al. Intrascrotal extratesticular neurofibroma: a case report. </w:t>
      </w:r>
      <w:r w:rsidRPr="00CD3135">
        <w:rPr>
          <w:rFonts w:ascii="Times New Roman" w:hAnsi="Times New Roman" w:cs="Times New Roman"/>
          <w:i/>
          <w:noProof/>
          <w:sz w:val="24"/>
          <w:szCs w:val="24"/>
          <w:lang w:val="en-US"/>
        </w:rPr>
        <w:t>Marmara Med J</w:t>
      </w:r>
      <w:r w:rsidRPr="00CD3135">
        <w:rPr>
          <w:rFonts w:ascii="Times New Roman" w:hAnsi="Times New Roman" w:cs="Times New Roman"/>
          <w:noProof/>
          <w:sz w:val="24"/>
          <w:szCs w:val="24"/>
          <w:lang w:val="en-US"/>
        </w:rPr>
        <w:t xml:space="preserve">. 2008; 21:64–67.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18. </w:t>
      </w:r>
      <w:r w:rsidRPr="00CD3135">
        <w:rPr>
          <w:rFonts w:ascii="Times New Roman" w:hAnsi="Times New Roman" w:cs="Times New Roman"/>
          <w:noProof/>
          <w:sz w:val="24"/>
          <w:szCs w:val="24"/>
          <w:lang w:val="en-US"/>
        </w:rPr>
        <w:tab/>
        <w:t xml:space="preserve">Banks E, Yum M, Brodhecker C, Goheen M. A Malignant Peripheral Nerve Sheath Tumor in Association With a Paratesticular Ganglioneuroma. </w:t>
      </w:r>
      <w:r w:rsidRPr="00CD3135">
        <w:rPr>
          <w:rFonts w:ascii="Times New Roman" w:hAnsi="Times New Roman" w:cs="Times New Roman"/>
          <w:i/>
          <w:noProof/>
          <w:sz w:val="24"/>
          <w:szCs w:val="24"/>
          <w:lang w:val="en-US"/>
        </w:rPr>
        <w:t>Cancer.</w:t>
      </w:r>
      <w:r w:rsidRPr="00CD3135">
        <w:rPr>
          <w:rFonts w:ascii="Times New Roman" w:hAnsi="Times New Roman" w:cs="Times New Roman"/>
          <w:noProof/>
          <w:sz w:val="24"/>
          <w:szCs w:val="24"/>
          <w:lang w:val="en-US"/>
        </w:rPr>
        <w:t xml:space="preserve"> 1989;64:1738–42. </w:t>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noProof/>
          <w:sz w:val="24"/>
          <w:szCs w:val="24"/>
          <w:lang w:val="en-US"/>
        </w:rPr>
      </w:pPr>
      <w:r w:rsidRPr="00CD3135">
        <w:rPr>
          <w:rFonts w:ascii="Times New Roman" w:hAnsi="Times New Roman" w:cs="Times New Roman"/>
          <w:noProof/>
          <w:sz w:val="24"/>
          <w:szCs w:val="24"/>
          <w:lang w:val="en-US"/>
        </w:rPr>
        <w:t xml:space="preserve">19. </w:t>
      </w:r>
      <w:r w:rsidRPr="00CD3135">
        <w:rPr>
          <w:rFonts w:ascii="Times New Roman" w:hAnsi="Times New Roman" w:cs="Times New Roman"/>
          <w:noProof/>
          <w:sz w:val="24"/>
          <w:szCs w:val="24"/>
          <w:lang w:val="en-US"/>
        </w:rPr>
        <w:tab/>
        <w:t xml:space="preserve">Chiong E, Edin F, Tan KB, Siew E, Uk F, Rajwanshi A. Case Report Uncommon Benign Intrascrotal Tumours. </w:t>
      </w:r>
      <w:r w:rsidRPr="00CD3135">
        <w:rPr>
          <w:rFonts w:ascii="Times New Roman" w:hAnsi="Times New Roman" w:cs="Times New Roman"/>
          <w:i/>
          <w:noProof/>
          <w:sz w:val="24"/>
          <w:szCs w:val="24"/>
          <w:lang w:val="en-US"/>
        </w:rPr>
        <w:t>Ann Acad Med Singapore.</w:t>
      </w:r>
      <w:r w:rsidRPr="00CD3135">
        <w:rPr>
          <w:rFonts w:ascii="Times New Roman" w:hAnsi="Times New Roman" w:cs="Times New Roman"/>
          <w:noProof/>
          <w:sz w:val="24"/>
          <w:szCs w:val="24"/>
          <w:lang w:val="en-US"/>
        </w:rPr>
        <w:t xml:space="preserve"> 2004; 33:351–355. </w:t>
      </w:r>
    </w:p>
    <w:p w:rsidR="004E6750" w:rsidRDefault="004E6750" w:rsidP="004E6750">
      <w:pPr>
        <w:widowControl w:val="0"/>
        <w:autoSpaceDE w:val="0"/>
        <w:autoSpaceDN w:val="0"/>
        <w:adjustRightInd w:val="0"/>
        <w:spacing w:line="480" w:lineRule="auto"/>
        <w:ind w:left="640" w:hanging="640"/>
        <w:rPr>
          <w:rFonts w:ascii="Times New Roman" w:hAnsi="Times New Roman" w:cs="Times New Roman"/>
          <w:sz w:val="24"/>
          <w:szCs w:val="24"/>
          <w:lang w:val="en-US"/>
        </w:rPr>
      </w:pPr>
      <w:r w:rsidRPr="00CD3135">
        <w:rPr>
          <w:rFonts w:ascii="Times New Roman" w:hAnsi="Times New Roman" w:cs="Times New Roman"/>
          <w:sz w:val="24"/>
          <w:szCs w:val="24"/>
          <w:lang w:val="en-US"/>
        </w:rPr>
        <w:fldChar w:fldCharType="end"/>
      </w:r>
    </w:p>
    <w:p w:rsidR="004E6750" w:rsidRPr="00CD3135" w:rsidRDefault="004E6750" w:rsidP="004E6750">
      <w:pPr>
        <w:widowControl w:val="0"/>
        <w:autoSpaceDE w:val="0"/>
        <w:autoSpaceDN w:val="0"/>
        <w:adjustRightInd w:val="0"/>
        <w:spacing w:line="480" w:lineRule="auto"/>
        <w:ind w:left="640" w:hanging="640"/>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r w:rsidRPr="00CD3135">
        <w:rPr>
          <w:rFonts w:ascii="Times New Roman" w:hAnsi="Times New Roman" w:cs="Times New Roman"/>
          <w:b/>
          <w:sz w:val="24"/>
          <w:szCs w:val="24"/>
          <w:lang w:val="en-US"/>
        </w:rPr>
        <w:lastRenderedPageBreak/>
        <w:t>Table 1:</w:t>
      </w:r>
      <w:r w:rsidRPr="00CD3135">
        <w:rPr>
          <w:rFonts w:ascii="Times New Roman" w:hAnsi="Times New Roman" w:cs="Times New Roman"/>
          <w:sz w:val="24"/>
          <w:szCs w:val="24"/>
          <w:lang w:val="en-US"/>
        </w:rPr>
        <w:t xml:space="preserve"> Age distribution of the study population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2364"/>
      </w:tblGrid>
      <w:tr w:rsidR="004E6750" w:rsidRPr="00CD3135" w:rsidTr="00C0198C">
        <w:tc>
          <w:tcPr>
            <w:tcW w:w="3192" w:type="dxa"/>
            <w:tcBorders>
              <w:top w:val="single" w:sz="4" w:space="0" w:color="auto"/>
              <w:bottom w:val="single" w:sz="4" w:space="0" w:color="auto"/>
            </w:tcBorders>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Age Range (years)</w:t>
            </w:r>
          </w:p>
        </w:tc>
        <w:tc>
          <w:tcPr>
            <w:tcW w:w="3192" w:type="dxa"/>
            <w:tcBorders>
              <w:top w:val="single" w:sz="4" w:space="0" w:color="auto"/>
              <w:bottom w:val="single" w:sz="4" w:space="0" w:color="auto"/>
            </w:tcBorders>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Frequency</w:t>
            </w:r>
          </w:p>
        </w:tc>
        <w:tc>
          <w:tcPr>
            <w:tcW w:w="2364" w:type="dxa"/>
            <w:tcBorders>
              <w:top w:val="single" w:sz="4" w:space="0" w:color="auto"/>
              <w:bottom w:val="single" w:sz="4" w:space="0" w:color="auto"/>
            </w:tcBorders>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Percentage (%)</w:t>
            </w:r>
          </w:p>
        </w:tc>
      </w:tr>
      <w:tr w:rsidR="004E6750" w:rsidRPr="00CD3135" w:rsidTr="00C0198C">
        <w:tc>
          <w:tcPr>
            <w:tcW w:w="3192" w:type="dxa"/>
            <w:tcBorders>
              <w:top w:val="single" w:sz="4" w:space="0" w:color="auto"/>
            </w:tcBorders>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0-9</w:t>
            </w:r>
          </w:p>
        </w:tc>
        <w:tc>
          <w:tcPr>
            <w:tcW w:w="3192" w:type="dxa"/>
            <w:tcBorders>
              <w:top w:val="single" w:sz="4" w:space="0" w:color="auto"/>
            </w:tcBorders>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1</w:t>
            </w:r>
          </w:p>
        </w:tc>
        <w:tc>
          <w:tcPr>
            <w:tcW w:w="2364" w:type="dxa"/>
            <w:tcBorders>
              <w:top w:val="single" w:sz="4" w:space="0" w:color="auto"/>
            </w:tcBorders>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4.8</w:t>
            </w:r>
          </w:p>
        </w:tc>
      </w:tr>
      <w:tr w:rsidR="004E6750" w:rsidRPr="00CD3135" w:rsidTr="00C0198C">
        <w:tc>
          <w:tcPr>
            <w:tcW w:w="3192"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10-19</w:t>
            </w:r>
          </w:p>
        </w:tc>
        <w:tc>
          <w:tcPr>
            <w:tcW w:w="3192"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7</w:t>
            </w:r>
          </w:p>
        </w:tc>
        <w:tc>
          <w:tcPr>
            <w:tcW w:w="2364"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33.3</w:t>
            </w:r>
          </w:p>
        </w:tc>
      </w:tr>
      <w:tr w:rsidR="004E6750" w:rsidRPr="00CD3135" w:rsidTr="00C0198C">
        <w:tc>
          <w:tcPr>
            <w:tcW w:w="3192"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20-29</w:t>
            </w:r>
          </w:p>
        </w:tc>
        <w:tc>
          <w:tcPr>
            <w:tcW w:w="3192"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7</w:t>
            </w:r>
          </w:p>
        </w:tc>
        <w:tc>
          <w:tcPr>
            <w:tcW w:w="2364"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33.3</w:t>
            </w:r>
          </w:p>
        </w:tc>
      </w:tr>
      <w:tr w:rsidR="004E6750" w:rsidRPr="00CD3135" w:rsidTr="00C0198C">
        <w:tc>
          <w:tcPr>
            <w:tcW w:w="3192"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30-39</w:t>
            </w:r>
          </w:p>
        </w:tc>
        <w:tc>
          <w:tcPr>
            <w:tcW w:w="3192"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2</w:t>
            </w:r>
          </w:p>
        </w:tc>
        <w:tc>
          <w:tcPr>
            <w:tcW w:w="2364"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9.5</w:t>
            </w:r>
          </w:p>
        </w:tc>
      </w:tr>
      <w:tr w:rsidR="004E6750" w:rsidRPr="00CD3135" w:rsidTr="00C0198C">
        <w:tc>
          <w:tcPr>
            <w:tcW w:w="3192"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40-49</w:t>
            </w:r>
          </w:p>
        </w:tc>
        <w:tc>
          <w:tcPr>
            <w:tcW w:w="3192"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2</w:t>
            </w:r>
          </w:p>
        </w:tc>
        <w:tc>
          <w:tcPr>
            <w:tcW w:w="2364"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9.5</w:t>
            </w:r>
          </w:p>
        </w:tc>
      </w:tr>
      <w:tr w:rsidR="004E6750" w:rsidRPr="00CD3135" w:rsidTr="00C0198C">
        <w:tc>
          <w:tcPr>
            <w:tcW w:w="3192"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≥50</w:t>
            </w:r>
          </w:p>
        </w:tc>
        <w:tc>
          <w:tcPr>
            <w:tcW w:w="3192"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2</w:t>
            </w:r>
          </w:p>
        </w:tc>
        <w:tc>
          <w:tcPr>
            <w:tcW w:w="2364" w:type="dxa"/>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9.5</w:t>
            </w:r>
          </w:p>
        </w:tc>
      </w:tr>
      <w:tr w:rsidR="004E6750" w:rsidRPr="00CD3135" w:rsidTr="00C0198C">
        <w:tc>
          <w:tcPr>
            <w:tcW w:w="3192" w:type="dxa"/>
            <w:tcBorders>
              <w:bottom w:val="single" w:sz="4" w:space="0" w:color="auto"/>
            </w:tcBorders>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Total</w:t>
            </w:r>
          </w:p>
        </w:tc>
        <w:tc>
          <w:tcPr>
            <w:tcW w:w="3192" w:type="dxa"/>
            <w:tcBorders>
              <w:bottom w:val="single" w:sz="4" w:space="0" w:color="auto"/>
            </w:tcBorders>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21</w:t>
            </w:r>
          </w:p>
        </w:tc>
        <w:tc>
          <w:tcPr>
            <w:tcW w:w="2364" w:type="dxa"/>
            <w:tcBorders>
              <w:bottom w:val="single" w:sz="4" w:space="0" w:color="auto"/>
            </w:tcBorders>
          </w:tcPr>
          <w:p w:rsidR="004E6750" w:rsidRPr="00CD3135" w:rsidRDefault="004E6750" w:rsidP="00C0198C">
            <w:pPr>
              <w:rPr>
                <w:rFonts w:ascii="Times New Roman" w:hAnsi="Times New Roman" w:cs="Times New Roman"/>
                <w:sz w:val="24"/>
                <w:szCs w:val="24"/>
              </w:rPr>
            </w:pPr>
            <w:r w:rsidRPr="00CD3135">
              <w:rPr>
                <w:rFonts w:ascii="Times New Roman" w:hAnsi="Times New Roman" w:cs="Times New Roman"/>
                <w:sz w:val="24"/>
                <w:szCs w:val="24"/>
              </w:rPr>
              <w:t>100</w:t>
            </w:r>
          </w:p>
        </w:tc>
      </w:tr>
    </w:tbl>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r w:rsidRPr="00CD3135">
        <w:rPr>
          <w:rFonts w:ascii="Times New Roman" w:hAnsi="Times New Roman" w:cs="Times New Roman"/>
          <w:sz w:val="24"/>
          <w:szCs w:val="24"/>
          <w:lang w:val="en-US"/>
        </w:rPr>
        <w:br w:type="page"/>
      </w:r>
    </w:p>
    <w:p w:rsidR="004E6750" w:rsidRPr="00CD3135" w:rsidRDefault="004E6750" w:rsidP="004E6750">
      <w:pPr>
        <w:spacing w:line="480" w:lineRule="auto"/>
        <w:rPr>
          <w:rFonts w:ascii="Times New Roman" w:hAnsi="Times New Roman" w:cs="Times New Roman"/>
          <w:sz w:val="24"/>
          <w:szCs w:val="24"/>
          <w:lang w:val="en-US"/>
        </w:rPr>
      </w:pPr>
      <w:r w:rsidRPr="00CD3135">
        <w:rPr>
          <w:rFonts w:ascii="Times New Roman" w:hAnsi="Times New Roman" w:cs="Times New Roman"/>
          <w:b/>
          <w:sz w:val="24"/>
          <w:szCs w:val="24"/>
          <w:lang w:val="en-US"/>
        </w:rPr>
        <w:lastRenderedPageBreak/>
        <w:t>Table 2:</w:t>
      </w:r>
      <w:r w:rsidRPr="00CD3135">
        <w:rPr>
          <w:rFonts w:ascii="Times New Roman" w:hAnsi="Times New Roman" w:cs="Times New Roman"/>
          <w:sz w:val="24"/>
          <w:szCs w:val="24"/>
          <w:lang w:val="en-US"/>
        </w:rPr>
        <w:t xml:space="preserve"> </w:t>
      </w:r>
      <w:proofErr w:type="spellStart"/>
      <w:r w:rsidRPr="00CD3135">
        <w:rPr>
          <w:rFonts w:ascii="Times New Roman" w:hAnsi="Times New Roman" w:cs="Times New Roman"/>
          <w:sz w:val="24"/>
          <w:szCs w:val="24"/>
          <w:lang w:val="en-US"/>
        </w:rPr>
        <w:t>Histopathological</w:t>
      </w:r>
      <w:proofErr w:type="spellEnd"/>
      <w:r w:rsidRPr="00CD3135">
        <w:rPr>
          <w:rFonts w:ascii="Times New Roman" w:hAnsi="Times New Roman" w:cs="Times New Roman"/>
          <w:sz w:val="24"/>
          <w:szCs w:val="24"/>
          <w:lang w:val="en-US"/>
        </w:rPr>
        <w:t xml:space="preserve"> classification of </w:t>
      </w:r>
      <w:proofErr w:type="spellStart"/>
      <w:r w:rsidRPr="00CD3135">
        <w:rPr>
          <w:rFonts w:ascii="Times New Roman" w:hAnsi="Times New Roman" w:cs="Times New Roman"/>
          <w:sz w:val="24"/>
          <w:szCs w:val="24"/>
          <w:lang w:val="en-US"/>
        </w:rPr>
        <w:t>tumour</w:t>
      </w:r>
      <w:proofErr w:type="spellEnd"/>
      <w:r w:rsidRPr="00CD3135">
        <w:rPr>
          <w:rFonts w:ascii="Times New Roman" w:hAnsi="Times New Roman" w:cs="Times New Roman"/>
          <w:sz w:val="24"/>
          <w:szCs w:val="24"/>
          <w:lang w:val="en-US"/>
        </w:rPr>
        <w:t xml:space="preserve"> subtypes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1562"/>
        <w:gridCol w:w="1630"/>
      </w:tblGrid>
      <w:tr w:rsidR="004E6750" w:rsidRPr="00CD3135" w:rsidTr="00C0198C">
        <w:tc>
          <w:tcPr>
            <w:tcW w:w="3192" w:type="dxa"/>
            <w:tcBorders>
              <w:top w:val="single" w:sz="4" w:space="0" w:color="auto"/>
              <w:bottom w:val="single" w:sz="4" w:space="0" w:color="auto"/>
            </w:tcBorders>
          </w:tcPr>
          <w:p w:rsidR="004E6750" w:rsidRPr="00CD3135" w:rsidRDefault="004E6750" w:rsidP="00C0198C">
            <w:pPr>
              <w:spacing w:line="480" w:lineRule="auto"/>
              <w:rPr>
                <w:rFonts w:ascii="Times New Roman" w:hAnsi="Times New Roman" w:cs="Times New Roman"/>
                <w:b/>
                <w:sz w:val="24"/>
                <w:szCs w:val="24"/>
              </w:rPr>
            </w:pPr>
            <w:r w:rsidRPr="00CD3135">
              <w:rPr>
                <w:rFonts w:ascii="Times New Roman" w:hAnsi="Times New Roman" w:cs="Times New Roman"/>
                <w:b/>
                <w:sz w:val="24"/>
                <w:szCs w:val="24"/>
              </w:rPr>
              <w:t xml:space="preserve"> </w:t>
            </w:r>
            <w:proofErr w:type="spellStart"/>
            <w:r w:rsidRPr="00CD3135">
              <w:rPr>
                <w:rFonts w:ascii="Times New Roman" w:hAnsi="Times New Roman" w:cs="Times New Roman"/>
                <w:b/>
                <w:sz w:val="24"/>
                <w:szCs w:val="24"/>
              </w:rPr>
              <w:t>Tumour</w:t>
            </w:r>
            <w:proofErr w:type="spellEnd"/>
            <w:r w:rsidRPr="00CD3135">
              <w:rPr>
                <w:rFonts w:ascii="Times New Roman" w:hAnsi="Times New Roman" w:cs="Times New Roman"/>
                <w:b/>
                <w:sz w:val="24"/>
                <w:szCs w:val="24"/>
              </w:rPr>
              <w:t xml:space="preserve"> subtype</w:t>
            </w:r>
          </w:p>
        </w:tc>
        <w:tc>
          <w:tcPr>
            <w:tcW w:w="1562" w:type="dxa"/>
            <w:tcBorders>
              <w:top w:val="single" w:sz="4" w:space="0" w:color="auto"/>
              <w:bottom w:val="single" w:sz="4" w:space="0" w:color="auto"/>
            </w:tcBorders>
          </w:tcPr>
          <w:p w:rsidR="004E6750" w:rsidRPr="00CD3135" w:rsidRDefault="004E6750" w:rsidP="00C0198C">
            <w:pPr>
              <w:spacing w:line="480" w:lineRule="auto"/>
              <w:rPr>
                <w:rFonts w:ascii="Times New Roman" w:hAnsi="Times New Roman" w:cs="Times New Roman"/>
                <w:b/>
                <w:sz w:val="24"/>
                <w:szCs w:val="24"/>
              </w:rPr>
            </w:pPr>
            <w:r w:rsidRPr="00CD3135">
              <w:rPr>
                <w:rFonts w:ascii="Times New Roman" w:hAnsi="Times New Roman" w:cs="Times New Roman"/>
                <w:b/>
                <w:sz w:val="24"/>
                <w:szCs w:val="24"/>
              </w:rPr>
              <w:t>Frequency</w:t>
            </w:r>
          </w:p>
        </w:tc>
        <w:tc>
          <w:tcPr>
            <w:tcW w:w="1630" w:type="dxa"/>
            <w:tcBorders>
              <w:top w:val="single" w:sz="4" w:space="0" w:color="auto"/>
              <w:bottom w:val="single" w:sz="4" w:space="0" w:color="auto"/>
            </w:tcBorders>
          </w:tcPr>
          <w:p w:rsidR="004E6750" w:rsidRPr="00CD3135" w:rsidRDefault="004E6750" w:rsidP="00C0198C">
            <w:pPr>
              <w:spacing w:line="480" w:lineRule="auto"/>
              <w:rPr>
                <w:rFonts w:ascii="Times New Roman" w:hAnsi="Times New Roman" w:cs="Times New Roman"/>
                <w:b/>
                <w:sz w:val="24"/>
                <w:szCs w:val="24"/>
              </w:rPr>
            </w:pPr>
            <w:r w:rsidRPr="00CD3135">
              <w:rPr>
                <w:rFonts w:ascii="Times New Roman" w:hAnsi="Times New Roman" w:cs="Times New Roman"/>
                <w:b/>
                <w:sz w:val="24"/>
                <w:szCs w:val="24"/>
              </w:rPr>
              <w:t xml:space="preserve">Percentage </w:t>
            </w:r>
          </w:p>
        </w:tc>
      </w:tr>
      <w:tr w:rsidR="004E6750" w:rsidRPr="00CD3135" w:rsidTr="00C0198C">
        <w:tc>
          <w:tcPr>
            <w:tcW w:w="3192" w:type="dxa"/>
            <w:tcBorders>
              <w:top w:val="single" w:sz="4" w:space="0" w:color="auto"/>
            </w:tcBorders>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Rhabdomyosarcoma</w:t>
            </w:r>
            <w:proofErr w:type="spellEnd"/>
          </w:p>
        </w:tc>
        <w:tc>
          <w:tcPr>
            <w:tcW w:w="1562" w:type="dxa"/>
            <w:tcBorders>
              <w:top w:val="single" w:sz="4" w:space="0" w:color="auto"/>
            </w:tcBorders>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12</w:t>
            </w:r>
          </w:p>
        </w:tc>
        <w:tc>
          <w:tcPr>
            <w:tcW w:w="1630" w:type="dxa"/>
            <w:tcBorders>
              <w:top w:val="single" w:sz="4" w:space="0" w:color="auto"/>
            </w:tcBorders>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57.1</w:t>
            </w:r>
          </w:p>
        </w:tc>
      </w:tr>
      <w:tr w:rsidR="004E6750" w:rsidRPr="00CD3135" w:rsidTr="00C0198C">
        <w:tc>
          <w:tcPr>
            <w:tcW w:w="3192" w:type="dxa"/>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Liposarcoma</w:t>
            </w:r>
            <w:proofErr w:type="spellEnd"/>
          </w:p>
        </w:tc>
        <w:tc>
          <w:tcPr>
            <w:tcW w:w="156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3</w:t>
            </w:r>
          </w:p>
        </w:tc>
        <w:tc>
          <w:tcPr>
            <w:tcW w:w="1630"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14.3</w:t>
            </w:r>
          </w:p>
        </w:tc>
      </w:tr>
      <w:tr w:rsidR="004E6750" w:rsidRPr="00CD3135" w:rsidTr="00C0198C">
        <w:tc>
          <w:tcPr>
            <w:tcW w:w="319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 xml:space="preserve">Malignant peripheral nerve sheath </w:t>
            </w:r>
            <w:proofErr w:type="spellStart"/>
            <w:r w:rsidRPr="00CD3135">
              <w:rPr>
                <w:rFonts w:ascii="Times New Roman" w:hAnsi="Times New Roman" w:cs="Times New Roman"/>
                <w:sz w:val="24"/>
                <w:szCs w:val="24"/>
              </w:rPr>
              <w:t>tumour</w:t>
            </w:r>
            <w:proofErr w:type="spellEnd"/>
          </w:p>
        </w:tc>
        <w:tc>
          <w:tcPr>
            <w:tcW w:w="156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630"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4.8</w:t>
            </w:r>
          </w:p>
        </w:tc>
      </w:tr>
      <w:tr w:rsidR="004E6750" w:rsidRPr="00CD3135" w:rsidTr="00C0198C">
        <w:tc>
          <w:tcPr>
            <w:tcW w:w="3192" w:type="dxa"/>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Fibrosarcoma</w:t>
            </w:r>
            <w:proofErr w:type="spellEnd"/>
          </w:p>
        </w:tc>
        <w:tc>
          <w:tcPr>
            <w:tcW w:w="156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630"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4.8</w:t>
            </w:r>
          </w:p>
        </w:tc>
      </w:tr>
      <w:tr w:rsidR="004E6750" w:rsidRPr="00CD3135" w:rsidTr="00C0198C">
        <w:tc>
          <w:tcPr>
            <w:tcW w:w="319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Giant cell sarcoma</w:t>
            </w:r>
          </w:p>
        </w:tc>
        <w:tc>
          <w:tcPr>
            <w:tcW w:w="156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630"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4.8</w:t>
            </w:r>
          </w:p>
        </w:tc>
      </w:tr>
      <w:tr w:rsidR="004E6750" w:rsidRPr="00CD3135" w:rsidTr="00C0198C">
        <w:tc>
          <w:tcPr>
            <w:tcW w:w="3192" w:type="dxa"/>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Lipoma</w:t>
            </w:r>
            <w:proofErr w:type="spellEnd"/>
          </w:p>
        </w:tc>
        <w:tc>
          <w:tcPr>
            <w:tcW w:w="156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630"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4.8</w:t>
            </w:r>
          </w:p>
        </w:tc>
      </w:tr>
      <w:tr w:rsidR="004E6750" w:rsidRPr="00CD3135" w:rsidTr="00C0198C">
        <w:tc>
          <w:tcPr>
            <w:tcW w:w="319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Leiomyoma</w:t>
            </w:r>
          </w:p>
        </w:tc>
        <w:tc>
          <w:tcPr>
            <w:tcW w:w="156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630"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4.8</w:t>
            </w:r>
          </w:p>
        </w:tc>
      </w:tr>
      <w:tr w:rsidR="004E6750" w:rsidRPr="00CD3135" w:rsidTr="00C0198C">
        <w:tc>
          <w:tcPr>
            <w:tcW w:w="319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 xml:space="preserve">Fibrous </w:t>
            </w:r>
            <w:proofErr w:type="spellStart"/>
            <w:r w:rsidRPr="00CD3135">
              <w:rPr>
                <w:rFonts w:ascii="Times New Roman" w:hAnsi="Times New Roman" w:cs="Times New Roman"/>
                <w:sz w:val="24"/>
                <w:szCs w:val="24"/>
              </w:rPr>
              <w:t>pseudotumour</w:t>
            </w:r>
            <w:proofErr w:type="spellEnd"/>
          </w:p>
        </w:tc>
        <w:tc>
          <w:tcPr>
            <w:tcW w:w="156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630"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4.8</w:t>
            </w:r>
          </w:p>
        </w:tc>
      </w:tr>
      <w:tr w:rsidR="004E6750" w:rsidRPr="00CD3135" w:rsidTr="00C0198C">
        <w:tc>
          <w:tcPr>
            <w:tcW w:w="3192" w:type="dxa"/>
            <w:tcBorders>
              <w:bottom w:val="single" w:sz="4" w:space="0" w:color="auto"/>
            </w:tcBorders>
          </w:tcPr>
          <w:p w:rsidR="004E6750" w:rsidRPr="00CD3135" w:rsidRDefault="004E6750" w:rsidP="00C0198C">
            <w:pPr>
              <w:spacing w:line="480" w:lineRule="auto"/>
              <w:rPr>
                <w:rFonts w:ascii="Times New Roman" w:hAnsi="Times New Roman" w:cs="Times New Roman"/>
                <w:b/>
                <w:sz w:val="24"/>
                <w:szCs w:val="24"/>
              </w:rPr>
            </w:pPr>
            <w:r w:rsidRPr="00CD3135">
              <w:rPr>
                <w:rFonts w:ascii="Times New Roman" w:hAnsi="Times New Roman" w:cs="Times New Roman"/>
                <w:b/>
                <w:sz w:val="24"/>
                <w:szCs w:val="24"/>
              </w:rPr>
              <w:t>Total</w:t>
            </w:r>
          </w:p>
        </w:tc>
        <w:tc>
          <w:tcPr>
            <w:tcW w:w="1562" w:type="dxa"/>
            <w:tcBorders>
              <w:bottom w:val="single" w:sz="4" w:space="0" w:color="auto"/>
            </w:tcBorders>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21</w:t>
            </w:r>
          </w:p>
        </w:tc>
        <w:tc>
          <w:tcPr>
            <w:tcW w:w="1630" w:type="dxa"/>
            <w:tcBorders>
              <w:bottom w:val="single" w:sz="4" w:space="0" w:color="auto"/>
            </w:tcBorders>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100</w:t>
            </w:r>
          </w:p>
        </w:tc>
      </w:tr>
    </w:tbl>
    <w:p w:rsidR="004E6750" w:rsidRPr="00CD3135" w:rsidRDefault="004E6750" w:rsidP="004E6750">
      <w:pPr>
        <w:spacing w:line="480" w:lineRule="auto"/>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tabs>
          <w:tab w:val="left" w:pos="8640"/>
        </w:tabs>
        <w:rPr>
          <w:rFonts w:ascii="Times New Roman" w:hAnsi="Times New Roman" w:cs="Times New Roman"/>
          <w:sz w:val="24"/>
          <w:szCs w:val="24"/>
          <w:lang w:val="en-US"/>
        </w:rPr>
      </w:pPr>
      <w:r w:rsidRPr="00CD3135">
        <w:rPr>
          <w:rFonts w:ascii="Times New Roman" w:hAnsi="Times New Roman" w:cs="Times New Roman"/>
          <w:sz w:val="24"/>
          <w:szCs w:val="24"/>
          <w:lang w:val="en-US"/>
        </w:rPr>
        <w:br w:type="page"/>
      </w:r>
      <w:r w:rsidRPr="00CD3135">
        <w:rPr>
          <w:rFonts w:ascii="Times New Roman" w:hAnsi="Times New Roman" w:cs="Times New Roman"/>
          <w:sz w:val="24"/>
          <w:szCs w:val="24"/>
          <w:lang w:val="en-US"/>
        </w:rPr>
        <w:lastRenderedPageBreak/>
        <w:t xml:space="preserve"> </w:t>
      </w:r>
      <w:r w:rsidRPr="00CD3135">
        <w:rPr>
          <w:rFonts w:ascii="Times New Roman" w:hAnsi="Times New Roman" w:cs="Times New Roman"/>
          <w:b/>
          <w:sz w:val="24"/>
          <w:szCs w:val="24"/>
          <w:lang w:val="en-US"/>
        </w:rPr>
        <w:t>Table 3</w:t>
      </w:r>
      <w:r w:rsidRPr="00CD3135">
        <w:rPr>
          <w:rFonts w:ascii="Times New Roman" w:hAnsi="Times New Roman" w:cs="Times New Roman"/>
          <w:sz w:val="24"/>
          <w:szCs w:val="24"/>
          <w:lang w:val="en-US"/>
        </w:rPr>
        <w:t xml:space="preserve">: Spectrum of </w:t>
      </w:r>
      <w:proofErr w:type="spellStart"/>
      <w:r w:rsidRPr="00CD3135">
        <w:rPr>
          <w:rFonts w:ascii="Times New Roman" w:hAnsi="Times New Roman" w:cs="Times New Roman"/>
          <w:sz w:val="24"/>
          <w:szCs w:val="24"/>
          <w:lang w:val="en-US"/>
        </w:rPr>
        <w:t>mesenchymal</w:t>
      </w:r>
      <w:proofErr w:type="spellEnd"/>
      <w:r w:rsidRPr="00CD3135">
        <w:rPr>
          <w:rFonts w:ascii="Times New Roman" w:hAnsi="Times New Roman" w:cs="Times New Roman"/>
          <w:sz w:val="24"/>
          <w:szCs w:val="24"/>
          <w:lang w:val="en-US"/>
        </w:rPr>
        <w:t xml:space="preserve"> testicular adnexal </w:t>
      </w:r>
      <w:proofErr w:type="spellStart"/>
      <w:r w:rsidRPr="00CD3135">
        <w:rPr>
          <w:rFonts w:ascii="Times New Roman" w:hAnsi="Times New Roman" w:cs="Times New Roman"/>
          <w:sz w:val="24"/>
          <w:szCs w:val="24"/>
          <w:lang w:val="en-US"/>
        </w:rPr>
        <w:t>tumours</w:t>
      </w:r>
      <w:proofErr w:type="spellEnd"/>
      <w:r w:rsidRPr="00CD3135">
        <w:rPr>
          <w:rFonts w:ascii="Times New Roman" w:hAnsi="Times New Roman" w:cs="Times New Roman"/>
          <w:sz w:val="24"/>
          <w:szCs w:val="24"/>
          <w:lang w:val="en-US"/>
        </w:rPr>
        <w:t xml:space="preserve"> from different studies.</w:t>
      </w:r>
    </w:p>
    <w:tbl>
      <w:tblPr>
        <w:tblStyle w:val="TableGrid2"/>
        <w:tblW w:w="10408"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414"/>
        <w:gridCol w:w="1286"/>
        <w:gridCol w:w="1568"/>
        <w:gridCol w:w="1312"/>
        <w:gridCol w:w="1379"/>
        <w:gridCol w:w="1379"/>
      </w:tblGrid>
      <w:tr w:rsidR="004E6750" w:rsidRPr="00CD3135" w:rsidTr="00C0198C">
        <w:tc>
          <w:tcPr>
            <w:tcW w:w="2070" w:type="dxa"/>
            <w:tcBorders>
              <w:top w:val="single" w:sz="4" w:space="0" w:color="auto"/>
              <w:bottom w:val="single" w:sz="4" w:space="0" w:color="auto"/>
            </w:tcBorders>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Tumour</w:t>
            </w:r>
            <w:proofErr w:type="spellEnd"/>
            <w:r w:rsidRPr="00CD3135">
              <w:rPr>
                <w:rFonts w:ascii="Times New Roman" w:hAnsi="Times New Roman" w:cs="Times New Roman"/>
                <w:sz w:val="24"/>
                <w:szCs w:val="24"/>
              </w:rPr>
              <w:t xml:space="preserve"> Type </w:t>
            </w:r>
          </w:p>
        </w:tc>
        <w:tc>
          <w:tcPr>
            <w:tcW w:w="1414" w:type="dxa"/>
            <w:tcBorders>
              <w:top w:val="single" w:sz="4" w:space="0" w:color="auto"/>
              <w:bottom w:val="single" w:sz="4" w:space="0" w:color="auto"/>
            </w:tcBorders>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Junaid</w:t>
            </w:r>
            <w:proofErr w:type="spellEnd"/>
            <w:r w:rsidRPr="00CD3135">
              <w:rPr>
                <w:rFonts w:ascii="Times New Roman" w:hAnsi="Times New Roman" w:cs="Times New Roman"/>
                <w:sz w:val="24"/>
                <w:szCs w:val="24"/>
              </w:rPr>
              <w:t>, 1982</w:t>
            </w:r>
          </w:p>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(Ibadan, Nigeria)</w:t>
            </w:r>
            <w:r w:rsidRPr="00CD3135">
              <w:rPr>
                <w:rFonts w:ascii="Times New Roman" w:hAnsi="Times New Roman" w:cs="Times New Roman"/>
                <w:sz w:val="24"/>
                <w:szCs w:val="24"/>
              </w:rPr>
              <w:fldChar w:fldCharType="begin" w:fldLock="1"/>
            </w:r>
            <w:r w:rsidRPr="00CD3135">
              <w:rPr>
                <w:rFonts w:ascii="Times New Roman" w:hAnsi="Times New Roman" w:cs="Times New Roman"/>
                <w:sz w:val="24"/>
                <w:szCs w:val="24"/>
              </w:rPr>
              <w:instrText>ADDIN CSL_CITATION { "citationItems" : [ { "id" : "ITEM-1", "itemData" : { "author" : [ { "dropping-particle" : "", "family" : "Junaid", "given" : "A", "non-dropping-particle" : "", "parse-names" : false, "suffix" : "" } ], "container-title" : "British Journal of Urology", "id" : "ITEM-1", "issued" : { "date-parts" : [ [ "1982" ] ] }, "page" : "411-414", "title" : "Tumours of the Testis in Ibadan , Nigeria", "type" : "article-journal", "volume" : "54" }, "uris" : [ "http://www.mendeley.com/documents/?uuid=94bcc0d6-67b3-4d43-8317-c416d0790eaa" ] } ], "mendeley" : { "formattedCitation" : "&lt;sup&gt;6&lt;/sup&gt;", "plainTextFormattedCitation" : "6", "previouslyFormattedCitation" : "&lt;sup&gt;6&lt;/sup&gt;" }, "properties" : { "noteIndex" : 0 }, "schema" : "https://github.com/citation-style-language/schema/raw/master/csl-citation.json" }</w:instrText>
            </w:r>
            <w:r w:rsidRPr="00CD3135">
              <w:rPr>
                <w:rFonts w:ascii="Times New Roman" w:hAnsi="Times New Roman" w:cs="Times New Roman"/>
                <w:sz w:val="24"/>
                <w:szCs w:val="24"/>
              </w:rPr>
              <w:fldChar w:fldCharType="separate"/>
            </w:r>
            <w:r w:rsidRPr="00CD3135">
              <w:rPr>
                <w:rFonts w:ascii="Times New Roman" w:hAnsi="Times New Roman" w:cs="Times New Roman"/>
                <w:noProof/>
                <w:sz w:val="24"/>
                <w:szCs w:val="24"/>
                <w:vertAlign w:val="superscript"/>
              </w:rPr>
              <w:t>6</w:t>
            </w:r>
            <w:r w:rsidRPr="00CD3135">
              <w:rPr>
                <w:rFonts w:ascii="Times New Roman" w:hAnsi="Times New Roman" w:cs="Times New Roman"/>
                <w:sz w:val="24"/>
                <w:szCs w:val="24"/>
              </w:rPr>
              <w:fldChar w:fldCharType="end"/>
            </w:r>
          </w:p>
        </w:tc>
        <w:tc>
          <w:tcPr>
            <w:tcW w:w="1286" w:type="dxa"/>
            <w:tcBorders>
              <w:top w:val="single" w:sz="4" w:space="0" w:color="auto"/>
              <w:bottom w:val="single" w:sz="4" w:space="0" w:color="auto"/>
            </w:tcBorders>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Lioe</w:t>
            </w:r>
            <w:proofErr w:type="spellEnd"/>
            <w:r w:rsidRPr="00CD3135">
              <w:rPr>
                <w:rFonts w:ascii="Times New Roman" w:hAnsi="Times New Roman" w:cs="Times New Roman"/>
                <w:sz w:val="24"/>
                <w:szCs w:val="24"/>
              </w:rPr>
              <w:t xml:space="preserve"> &amp; </w:t>
            </w:r>
            <w:proofErr w:type="spellStart"/>
            <w:r w:rsidRPr="00CD3135">
              <w:rPr>
                <w:rFonts w:ascii="Times New Roman" w:hAnsi="Times New Roman" w:cs="Times New Roman"/>
                <w:sz w:val="24"/>
                <w:szCs w:val="24"/>
              </w:rPr>
              <w:t>Biggart</w:t>
            </w:r>
            <w:proofErr w:type="spellEnd"/>
            <w:r w:rsidRPr="00CD3135">
              <w:rPr>
                <w:rFonts w:ascii="Times New Roman" w:hAnsi="Times New Roman" w:cs="Times New Roman"/>
                <w:sz w:val="24"/>
                <w:szCs w:val="24"/>
              </w:rPr>
              <w:t xml:space="preserve"> 1993 (Northern Ireland)</w:t>
            </w:r>
            <w:r w:rsidRPr="00CD3135">
              <w:rPr>
                <w:rFonts w:ascii="Times New Roman" w:hAnsi="Times New Roman" w:cs="Times New Roman"/>
                <w:sz w:val="24"/>
                <w:szCs w:val="24"/>
              </w:rPr>
              <w:fldChar w:fldCharType="begin" w:fldLock="1"/>
            </w:r>
            <w:r w:rsidRPr="00CD3135">
              <w:rPr>
                <w:rFonts w:ascii="Times New Roman" w:hAnsi="Times New Roman" w:cs="Times New Roman"/>
                <w:sz w:val="24"/>
                <w:szCs w:val="24"/>
              </w:rPr>
              <w:instrText>ADDIN CSL_CITATION { "citationItems" : [ { "id" : "ITEM-1", "itemData" : { "author" : [ { "dropping-particle" : "", "family" : "Lioe", "given" : "T F", "non-dropping-particle" : "", "parse-names" : false, "suffix" : "" }, { "dropping-particle" : "", "family" : "Biggart", "given" : "J D", "non-dropping-particle" : "", "parse-names" : false, "suffix" : "" } ], "container-title" : "British Journal of Urology", "id" : "ITEM-1", "issued" : { "date-parts" : [ [ "1993" ] ] }, "page" : "600-606", "title" : "Tumours of the Spermatic Cord and Paratesticular Tissue . A Clinicopathological Study", "type" : "article-journal", "volume" : "71" }, "uris" : [ "http://www.mendeley.com/documents/?uuid=1dcef693-2db8-4f4b-be5d-6b9165f541fb" ] } ], "mendeley" : { "formattedCitation" : "&lt;sup&gt;2&lt;/sup&gt;", "plainTextFormattedCitation" : "2", "previouslyFormattedCitation" : "&lt;sup&gt;2&lt;/sup&gt;" }, "properties" : { "noteIndex" : 0 }, "schema" : "https://github.com/citation-style-language/schema/raw/master/csl-citation.json" }</w:instrText>
            </w:r>
            <w:r w:rsidRPr="00CD3135">
              <w:rPr>
                <w:rFonts w:ascii="Times New Roman" w:hAnsi="Times New Roman" w:cs="Times New Roman"/>
                <w:sz w:val="24"/>
                <w:szCs w:val="24"/>
              </w:rPr>
              <w:fldChar w:fldCharType="separate"/>
            </w:r>
            <w:r w:rsidRPr="00CD3135">
              <w:rPr>
                <w:rFonts w:ascii="Times New Roman" w:hAnsi="Times New Roman" w:cs="Times New Roman"/>
                <w:noProof/>
                <w:sz w:val="24"/>
                <w:szCs w:val="24"/>
                <w:vertAlign w:val="superscript"/>
              </w:rPr>
              <w:t>2</w:t>
            </w:r>
            <w:r w:rsidRPr="00CD3135">
              <w:rPr>
                <w:rFonts w:ascii="Times New Roman" w:hAnsi="Times New Roman" w:cs="Times New Roman"/>
                <w:sz w:val="24"/>
                <w:szCs w:val="24"/>
              </w:rPr>
              <w:fldChar w:fldCharType="end"/>
            </w:r>
          </w:p>
        </w:tc>
        <w:tc>
          <w:tcPr>
            <w:tcW w:w="1568" w:type="dxa"/>
            <w:tcBorders>
              <w:top w:val="single" w:sz="4" w:space="0" w:color="auto"/>
              <w:bottom w:val="single" w:sz="4" w:space="0" w:color="auto"/>
            </w:tcBorders>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Birmingham et al, 2012 (Spain)</w:t>
            </w:r>
            <w:r w:rsidRPr="00CD3135">
              <w:rPr>
                <w:rFonts w:ascii="Times New Roman" w:hAnsi="Times New Roman" w:cs="Times New Roman"/>
                <w:sz w:val="24"/>
                <w:szCs w:val="24"/>
              </w:rPr>
              <w:fldChar w:fldCharType="begin" w:fldLock="1"/>
            </w:r>
            <w:r w:rsidRPr="00CD3135">
              <w:rPr>
                <w:rFonts w:ascii="Times New Roman" w:hAnsi="Times New Roman" w:cs="Times New Roman"/>
                <w:sz w:val="24"/>
                <w:szCs w:val="24"/>
              </w:rPr>
              <w:instrText>ADDIN CSL_CITATION { "citationItems" : [ { "id" : "ITEM-1", "itemData" : { "author" : [ { "dropping-particle" : "", "family" : "Birmingham", "given" : "Paola I Roman", "non-dropping-particle" : "", "parse-names" : false, "suffix" : "" }, { "dropping-particle" : "", "family" : "Sebastian", "given" : "F Javier Navarro", "non-dropping-particle" : "", "parse-names" : false, "suffix" : "" }, { "dropping-particle" : "", "family" : "Gonzalez", "given" : "Jesus Garcia", "non-dropping-particle" : "", "parse-names" : false, "suffix" : "" }, { "dropping-particle" : "", "family" : "Birmingham", "given" : "Paola I Rom\u00e1n", "non-dropping-particle" : "", "parse-names" : false, "suffix" : "" } ], "container-title" : "Arch. Esp. Urol.", "id" : "ITEM-1", "issue" : "6", "issued" : { "date-parts" : [ [ "2012" ] ] }, "page" : "609-615", "title" : "Paratesticular Tumours. Description of our case series through a period of 25 years", "type" : "article-journal", "volume" : "65" }, "uris" : [ "http://www.mendeley.com/documents/?uuid=69d110fd-423c-4968-ad7b-37e505e4a930" ] } ], "mendeley" : { "formattedCitation" : "&lt;sup&gt;3&lt;/sup&gt;", "plainTextFormattedCitation" : "3", "previouslyFormattedCitation" : "&lt;sup&gt;3&lt;/sup&gt;" }, "properties" : { "noteIndex" : 0 }, "schema" : "https://github.com/citation-style-language/schema/raw/master/csl-citation.json" }</w:instrText>
            </w:r>
            <w:r w:rsidRPr="00CD3135">
              <w:rPr>
                <w:rFonts w:ascii="Times New Roman" w:hAnsi="Times New Roman" w:cs="Times New Roman"/>
                <w:sz w:val="24"/>
                <w:szCs w:val="24"/>
              </w:rPr>
              <w:fldChar w:fldCharType="separate"/>
            </w:r>
            <w:r w:rsidRPr="00CD3135">
              <w:rPr>
                <w:rFonts w:ascii="Times New Roman" w:hAnsi="Times New Roman" w:cs="Times New Roman"/>
                <w:noProof/>
                <w:sz w:val="24"/>
                <w:szCs w:val="24"/>
                <w:vertAlign w:val="superscript"/>
              </w:rPr>
              <w:t>3</w:t>
            </w:r>
            <w:r w:rsidRPr="00CD3135">
              <w:rPr>
                <w:rFonts w:ascii="Times New Roman" w:hAnsi="Times New Roman" w:cs="Times New Roman"/>
                <w:sz w:val="24"/>
                <w:szCs w:val="24"/>
              </w:rPr>
              <w:fldChar w:fldCharType="end"/>
            </w:r>
          </w:p>
        </w:tc>
        <w:tc>
          <w:tcPr>
            <w:tcW w:w="1312" w:type="dxa"/>
            <w:tcBorders>
              <w:top w:val="single" w:sz="4" w:space="0" w:color="auto"/>
              <w:bottom w:val="single" w:sz="4" w:space="0" w:color="auto"/>
            </w:tcBorders>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Alhaji</w:t>
            </w:r>
            <w:proofErr w:type="spellEnd"/>
            <w:r w:rsidRPr="00CD3135">
              <w:rPr>
                <w:rFonts w:ascii="Times New Roman" w:hAnsi="Times New Roman" w:cs="Times New Roman"/>
                <w:sz w:val="24"/>
                <w:szCs w:val="24"/>
              </w:rPr>
              <w:t xml:space="preserve"> et al, 2016 (Kano, Nigeria)</w:t>
            </w:r>
            <w:r w:rsidRPr="00CD3135">
              <w:rPr>
                <w:rFonts w:ascii="Times New Roman" w:hAnsi="Times New Roman" w:cs="Times New Roman"/>
                <w:sz w:val="24"/>
                <w:szCs w:val="24"/>
              </w:rPr>
              <w:fldChar w:fldCharType="begin" w:fldLock="1"/>
            </w:r>
            <w:r w:rsidRPr="00CD3135">
              <w:rPr>
                <w:rFonts w:ascii="Times New Roman" w:hAnsi="Times New Roman" w:cs="Times New Roman"/>
                <w:sz w:val="24"/>
                <w:szCs w:val="24"/>
              </w:rPr>
              <w:instrText>ADDIN CSL_CITATION { "citationItems" : [ { "id" : "ITEM-1", "itemData" : { "DOI" : "10.4103/0331-8540.187360", "author" : [ { "dropping-particle" : "", "family" : "Alhaji", "given" : "Sule Alfa", "non-dropping-particle" : "", "parse-names" : false, "suffix" : "" }, { "dropping-particle" : "", "family" : "Abdulkadir", "given" : "Abubakar", "non-dropping-particle" : "", "parse-names" : false, "suffix" : "" }, { "dropping-particle" : "", "family" : "Sanusi", "given" : "Haruna Muhammad", "non-dropping-particle" : "", "parse-names" : false, "suffix" : "" } ], "container-title" : "Nigerian Journal of Basic and Clinical Sciences", "id" : "ITEM-1", "issue" : "2", "issued" : { "date-parts" : [ [ "2016" ] ] }, "page" : "114-118", "title" : "A 15 \u2011 year pathologic review of testicular and para \u2011 testicular tumours in Kano ,", "type" : "article-journal", "volume" : "13" }, "uris" : [ "http://www.mendeley.com/documents/?uuid=37f541bf-2699-4a0d-87f8-8bcc9e90a60b" ] } ], "mendeley" : { "formattedCitation" : "&lt;sup&gt;4&lt;/sup&gt;", "plainTextFormattedCitation" : "4", "previouslyFormattedCitation" : "&lt;sup&gt;4&lt;/sup&gt;" }, "properties" : { "noteIndex" : 0 }, "schema" : "https://github.com/citation-style-language/schema/raw/master/csl-citation.json" }</w:instrText>
            </w:r>
            <w:r w:rsidRPr="00CD3135">
              <w:rPr>
                <w:rFonts w:ascii="Times New Roman" w:hAnsi="Times New Roman" w:cs="Times New Roman"/>
                <w:sz w:val="24"/>
                <w:szCs w:val="24"/>
              </w:rPr>
              <w:fldChar w:fldCharType="separate"/>
            </w:r>
            <w:r w:rsidRPr="00CD3135">
              <w:rPr>
                <w:rFonts w:ascii="Times New Roman" w:hAnsi="Times New Roman" w:cs="Times New Roman"/>
                <w:noProof/>
                <w:sz w:val="24"/>
                <w:szCs w:val="24"/>
                <w:vertAlign w:val="superscript"/>
              </w:rPr>
              <w:t>4</w:t>
            </w:r>
            <w:r w:rsidRPr="00CD3135">
              <w:rPr>
                <w:rFonts w:ascii="Times New Roman" w:hAnsi="Times New Roman" w:cs="Times New Roman"/>
                <w:sz w:val="24"/>
                <w:szCs w:val="24"/>
              </w:rPr>
              <w:fldChar w:fldCharType="end"/>
            </w:r>
          </w:p>
        </w:tc>
        <w:tc>
          <w:tcPr>
            <w:tcW w:w="1379" w:type="dxa"/>
            <w:tcBorders>
              <w:top w:val="single" w:sz="4" w:space="0" w:color="auto"/>
              <w:bottom w:val="single" w:sz="4" w:space="0" w:color="auto"/>
            </w:tcBorders>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Salako</w:t>
            </w:r>
            <w:proofErr w:type="spellEnd"/>
            <w:r w:rsidRPr="00CD3135">
              <w:rPr>
                <w:rFonts w:ascii="Times New Roman" w:hAnsi="Times New Roman" w:cs="Times New Roman"/>
                <w:sz w:val="24"/>
                <w:szCs w:val="24"/>
              </w:rPr>
              <w:t xml:space="preserve"> et al</w:t>
            </w:r>
          </w:p>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2010</w:t>
            </w:r>
          </w:p>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(Ile-Ife, Nigeria)</w:t>
            </w:r>
            <w:r w:rsidRPr="00CD3135">
              <w:rPr>
                <w:rFonts w:ascii="Times New Roman" w:hAnsi="Times New Roman" w:cs="Times New Roman"/>
                <w:sz w:val="24"/>
                <w:szCs w:val="24"/>
                <w:vertAlign w:val="superscript"/>
              </w:rPr>
              <w:t>7</w:t>
            </w:r>
          </w:p>
        </w:tc>
        <w:tc>
          <w:tcPr>
            <w:tcW w:w="1379" w:type="dxa"/>
            <w:tcBorders>
              <w:top w:val="single" w:sz="4" w:space="0" w:color="auto"/>
              <w:bottom w:val="single" w:sz="4" w:space="0" w:color="auto"/>
            </w:tcBorders>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Present study (Ibadan, Nigeria)</w:t>
            </w:r>
          </w:p>
        </w:tc>
      </w:tr>
      <w:tr w:rsidR="004E6750" w:rsidRPr="00CD3135" w:rsidTr="00C0198C">
        <w:tc>
          <w:tcPr>
            <w:tcW w:w="2070" w:type="dxa"/>
            <w:tcBorders>
              <w:top w:val="single" w:sz="4" w:space="0" w:color="auto"/>
            </w:tcBorders>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Lipoma</w:t>
            </w:r>
            <w:proofErr w:type="spellEnd"/>
          </w:p>
        </w:tc>
        <w:tc>
          <w:tcPr>
            <w:tcW w:w="1414" w:type="dxa"/>
            <w:tcBorders>
              <w:top w:val="single" w:sz="4" w:space="0" w:color="auto"/>
            </w:tcBorders>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286" w:type="dxa"/>
            <w:tcBorders>
              <w:top w:val="single" w:sz="4" w:space="0" w:color="auto"/>
            </w:tcBorders>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27</w:t>
            </w:r>
          </w:p>
        </w:tc>
        <w:tc>
          <w:tcPr>
            <w:tcW w:w="1568" w:type="dxa"/>
            <w:tcBorders>
              <w:top w:val="single" w:sz="4" w:space="0" w:color="auto"/>
            </w:tcBorders>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12" w:type="dxa"/>
            <w:tcBorders>
              <w:top w:val="single" w:sz="4" w:space="0" w:color="auto"/>
            </w:tcBorders>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379" w:type="dxa"/>
            <w:tcBorders>
              <w:top w:val="single" w:sz="4" w:space="0" w:color="auto"/>
            </w:tcBorders>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Borders>
              <w:top w:val="single" w:sz="4" w:space="0" w:color="auto"/>
            </w:tcBorders>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r>
      <w:tr w:rsidR="004E6750" w:rsidRPr="00CD3135" w:rsidTr="00C0198C">
        <w:tc>
          <w:tcPr>
            <w:tcW w:w="2070"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Leiomyoma</w:t>
            </w:r>
          </w:p>
        </w:tc>
        <w:tc>
          <w:tcPr>
            <w:tcW w:w="1414"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286"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6</w:t>
            </w:r>
          </w:p>
        </w:tc>
        <w:tc>
          <w:tcPr>
            <w:tcW w:w="1568"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5</w:t>
            </w:r>
          </w:p>
        </w:tc>
        <w:tc>
          <w:tcPr>
            <w:tcW w:w="131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3</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r>
      <w:tr w:rsidR="004E6750" w:rsidRPr="00CD3135" w:rsidTr="00C0198C">
        <w:tc>
          <w:tcPr>
            <w:tcW w:w="2070"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Fibroma</w:t>
            </w:r>
          </w:p>
        </w:tc>
        <w:tc>
          <w:tcPr>
            <w:tcW w:w="1414"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286"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568"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31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r>
      <w:tr w:rsidR="004E6750" w:rsidRPr="00CD3135" w:rsidTr="00C0198C">
        <w:tc>
          <w:tcPr>
            <w:tcW w:w="2070" w:type="dxa"/>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Haemangioma</w:t>
            </w:r>
            <w:proofErr w:type="spellEnd"/>
          </w:p>
        </w:tc>
        <w:tc>
          <w:tcPr>
            <w:tcW w:w="1414"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286"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2</w:t>
            </w:r>
          </w:p>
        </w:tc>
        <w:tc>
          <w:tcPr>
            <w:tcW w:w="1568"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1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r>
      <w:tr w:rsidR="004E6750" w:rsidRPr="00CD3135" w:rsidTr="00C0198C">
        <w:tc>
          <w:tcPr>
            <w:tcW w:w="2070" w:type="dxa"/>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Neurofibroma</w:t>
            </w:r>
            <w:proofErr w:type="spellEnd"/>
          </w:p>
        </w:tc>
        <w:tc>
          <w:tcPr>
            <w:tcW w:w="1414"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286"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568"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1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4</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r>
      <w:tr w:rsidR="004E6750" w:rsidRPr="00CD3135" w:rsidTr="00C0198C">
        <w:tc>
          <w:tcPr>
            <w:tcW w:w="2070" w:type="dxa"/>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Rhabdomyosarcoma</w:t>
            </w:r>
            <w:proofErr w:type="spellEnd"/>
          </w:p>
        </w:tc>
        <w:tc>
          <w:tcPr>
            <w:tcW w:w="1414"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7</w:t>
            </w:r>
          </w:p>
        </w:tc>
        <w:tc>
          <w:tcPr>
            <w:tcW w:w="1286"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2</w:t>
            </w:r>
          </w:p>
        </w:tc>
        <w:tc>
          <w:tcPr>
            <w:tcW w:w="1568"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1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3</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7</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12</w:t>
            </w:r>
          </w:p>
        </w:tc>
      </w:tr>
      <w:tr w:rsidR="004E6750" w:rsidRPr="00CD3135" w:rsidTr="00C0198C">
        <w:tc>
          <w:tcPr>
            <w:tcW w:w="2070" w:type="dxa"/>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Liposarcoma</w:t>
            </w:r>
            <w:proofErr w:type="spellEnd"/>
          </w:p>
        </w:tc>
        <w:tc>
          <w:tcPr>
            <w:tcW w:w="1414"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286"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2</w:t>
            </w:r>
          </w:p>
        </w:tc>
        <w:tc>
          <w:tcPr>
            <w:tcW w:w="1568"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3</w:t>
            </w:r>
          </w:p>
        </w:tc>
        <w:tc>
          <w:tcPr>
            <w:tcW w:w="131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3</w:t>
            </w:r>
          </w:p>
        </w:tc>
      </w:tr>
      <w:tr w:rsidR="004E6750" w:rsidRPr="00CD3135" w:rsidTr="00C0198C">
        <w:tc>
          <w:tcPr>
            <w:tcW w:w="2070" w:type="dxa"/>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Leiomyosarcoma</w:t>
            </w:r>
            <w:proofErr w:type="spellEnd"/>
          </w:p>
        </w:tc>
        <w:tc>
          <w:tcPr>
            <w:tcW w:w="1414"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286"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2</w:t>
            </w:r>
          </w:p>
        </w:tc>
        <w:tc>
          <w:tcPr>
            <w:tcW w:w="1568"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1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2</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r>
      <w:tr w:rsidR="004E6750" w:rsidRPr="00CD3135" w:rsidTr="00C0198C">
        <w:tc>
          <w:tcPr>
            <w:tcW w:w="2070" w:type="dxa"/>
          </w:tcPr>
          <w:p w:rsidR="004E6750" w:rsidRPr="00CD3135" w:rsidRDefault="004E6750" w:rsidP="00C0198C">
            <w:pPr>
              <w:spacing w:line="480" w:lineRule="auto"/>
              <w:rPr>
                <w:rFonts w:ascii="Times New Roman" w:hAnsi="Times New Roman" w:cs="Times New Roman"/>
                <w:sz w:val="24"/>
                <w:szCs w:val="24"/>
              </w:rPr>
            </w:pPr>
            <w:proofErr w:type="spellStart"/>
            <w:r w:rsidRPr="00CD3135">
              <w:rPr>
                <w:rFonts w:ascii="Times New Roman" w:hAnsi="Times New Roman" w:cs="Times New Roman"/>
                <w:sz w:val="24"/>
                <w:szCs w:val="24"/>
              </w:rPr>
              <w:t>Fibrosarcoma</w:t>
            </w:r>
            <w:proofErr w:type="spellEnd"/>
          </w:p>
        </w:tc>
        <w:tc>
          <w:tcPr>
            <w:tcW w:w="1414"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286"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568"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1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r>
      <w:tr w:rsidR="004E6750" w:rsidRPr="00CD3135" w:rsidTr="00C0198C">
        <w:tc>
          <w:tcPr>
            <w:tcW w:w="2070"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MFH</w:t>
            </w:r>
          </w:p>
        </w:tc>
        <w:tc>
          <w:tcPr>
            <w:tcW w:w="1414"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286"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568"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31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r>
      <w:tr w:rsidR="004E6750" w:rsidRPr="00CD3135" w:rsidTr="00C0198C">
        <w:tc>
          <w:tcPr>
            <w:tcW w:w="2070"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MPNST</w:t>
            </w:r>
          </w:p>
        </w:tc>
        <w:tc>
          <w:tcPr>
            <w:tcW w:w="1414"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286"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568"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1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r>
      <w:tr w:rsidR="004E6750" w:rsidRPr="00CD3135" w:rsidTr="00C0198C">
        <w:tc>
          <w:tcPr>
            <w:tcW w:w="2070"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Giant cell sarcoma</w:t>
            </w:r>
          </w:p>
        </w:tc>
        <w:tc>
          <w:tcPr>
            <w:tcW w:w="1414"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286"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568"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1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r>
      <w:tr w:rsidR="004E6750" w:rsidRPr="00CD3135" w:rsidTr="00C0198C">
        <w:tc>
          <w:tcPr>
            <w:tcW w:w="2070"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lastRenderedPageBreak/>
              <w:t>Undifferentiated Embryonic sarcoma</w:t>
            </w:r>
          </w:p>
        </w:tc>
        <w:tc>
          <w:tcPr>
            <w:tcW w:w="1414"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1</w:t>
            </w:r>
          </w:p>
        </w:tc>
        <w:tc>
          <w:tcPr>
            <w:tcW w:w="1286"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568"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12"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c>
          <w:tcPr>
            <w:tcW w:w="1379" w:type="dxa"/>
          </w:tcPr>
          <w:p w:rsidR="004E6750" w:rsidRPr="00CD3135" w:rsidRDefault="004E6750" w:rsidP="00C0198C">
            <w:pPr>
              <w:spacing w:line="480" w:lineRule="auto"/>
              <w:rPr>
                <w:rFonts w:ascii="Times New Roman" w:hAnsi="Times New Roman" w:cs="Times New Roman"/>
                <w:sz w:val="24"/>
                <w:szCs w:val="24"/>
              </w:rPr>
            </w:pPr>
            <w:r w:rsidRPr="00CD3135">
              <w:rPr>
                <w:rFonts w:ascii="Times New Roman" w:hAnsi="Times New Roman" w:cs="Times New Roman"/>
                <w:sz w:val="24"/>
                <w:szCs w:val="24"/>
              </w:rPr>
              <w:t>-</w:t>
            </w:r>
          </w:p>
        </w:tc>
      </w:tr>
      <w:tr w:rsidR="004E6750" w:rsidRPr="00CD3135" w:rsidTr="00C0198C">
        <w:tc>
          <w:tcPr>
            <w:tcW w:w="2070" w:type="dxa"/>
            <w:tcBorders>
              <w:bottom w:val="single" w:sz="4" w:space="0" w:color="auto"/>
            </w:tcBorders>
          </w:tcPr>
          <w:p w:rsidR="004E6750" w:rsidRPr="00CD3135" w:rsidRDefault="004E6750" w:rsidP="00C0198C">
            <w:pPr>
              <w:spacing w:line="480" w:lineRule="auto"/>
              <w:rPr>
                <w:rFonts w:ascii="Times New Roman" w:hAnsi="Times New Roman" w:cs="Times New Roman"/>
                <w:b/>
                <w:sz w:val="24"/>
                <w:szCs w:val="24"/>
              </w:rPr>
            </w:pPr>
            <w:r w:rsidRPr="00CD3135">
              <w:rPr>
                <w:rFonts w:ascii="Times New Roman" w:hAnsi="Times New Roman" w:cs="Times New Roman"/>
                <w:b/>
                <w:sz w:val="24"/>
                <w:szCs w:val="24"/>
              </w:rPr>
              <w:t>Total</w:t>
            </w:r>
          </w:p>
        </w:tc>
        <w:tc>
          <w:tcPr>
            <w:tcW w:w="1414" w:type="dxa"/>
            <w:tcBorders>
              <w:bottom w:val="single" w:sz="4" w:space="0" w:color="auto"/>
            </w:tcBorders>
          </w:tcPr>
          <w:p w:rsidR="004E6750" w:rsidRPr="00CD3135" w:rsidRDefault="004E6750" w:rsidP="00C0198C">
            <w:pPr>
              <w:spacing w:line="480" w:lineRule="auto"/>
              <w:rPr>
                <w:rFonts w:ascii="Times New Roman" w:hAnsi="Times New Roman" w:cs="Times New Roman"/>
                <w:b/>
                <w:sz w:val="24"/>
                <w:szCs w:val="24"/>
              </w:rPr>
            </w:pPr>
            <w:r w:rsidRPr="00CD3135">
              <w:rPr>
                <w:rFonts w:ascii="Times New Roman" w:hAnsi="Times New Roman" w:cs="Times New Roman"/>
                <w:b/>
                <w:sz w:val="24"/>
                <w:szCs w:val="24"/>
              </w:rPr>
              <w:t>10</w:t>
            </w:r>
          </w:p>
        </w:tc>
        <w:tc>
          <w:tcPr>
            <w:tcW w:w="1286" w:type="dxa"/>
            <w:tcBorders>
              <w:bottom w:val="single" w:sz="4" w:space="0" w:color="auto"/>
            </w:tcBorders>
          </w:tcPr>
          <w:p w:rsidR="004E6750" w:rsidRPr="00CD3135" w:rsidRDefault="004E6750" w:rsidP="00C0198C">
            <w:pPr>
              <w:spacing w:line="480" w:lineRule="auto"/>
              <w:rPr>
                <w:rFonts w:ascii="Times New Roman" w:hAnsi="Times New Roman" w:cs="Times New Roman"/>
                <w:b/>
                <w:sz w:val="24"/>
                <w:szCs w:val="24"/>
              </w:rPr>
            </w:pPr>
            <w:r w:rsidRPr="00CD3135">
              <w:rPr>
                <w:rFonts w:ascii="Times New Roman" w:hAnsi="Times New Roman" w:cs="Times New Roman"/>
                <w:b/>
                <w:sz w:val="24"/>
                <w:szCs w:val="24"/>
              </w:rPr>
              <w:t>45</w:t>
            </w:r>
          </w:p>
        </w:tc>
        <w:tc>
          <w:tcPr>
            <w:tcW w:w="1568" w:type="dxa"/>
            <w:tcBorders>
              <w:bottom w:val="single" w:sz="4" w:space="0" w:color="auto"/>
            </w:tcBorders>
          </w:tcPr>
          <w:p w:rsidR="004E6750" w:rsidRPr="00CD3135" w:rsidRDefault="004E6750" w:rsidP="00C0198C">
            <w:pPr>
              <w:spacing w:line="480" w:lineRule="auto"/>
              <w:rPr>
                <w:rFonts w:ascii="Times New Roman" w:hAnsi="Times New Roman" w:cs="Times New Roman"/>
                <w:b/>
                <w:sz w:val="24"/>
                <w:szCs w:val="24"/>
              </w:rPr>
            </w:pPr>
            <w:r w:rsidRPr="00CD3135">
              <w:rPr>
                <w:rFonts w:ascii="Times New Roman" w:hAnsi="Times New Roman" w:cs="Times New Roman"/>
                <w:b/>
                <w:sz w:val="24"/>
                <w:szCs w:val="24"/>
              </w:rPr>
              <w:t>10</w:t>
            </w:r>
          </w:p>
        </w:tc>
        <w:tc>
          <w:tcPr>
            <w:tcW w:w="1312" w:type="dxa"/>
            <w:tcBorders>
              <w:bottom w:val="single" w:sz="4" w:space="0" w:color="auto"/>
            </w:tcBorders>
          </w:tcPr>
          <w:p w:rsidR="004E6750" w:rsidRPr="00CD3135" w:rsidRDefault="004E6750" w:rsidP="00C0198C">
            <w:pPr>
              <w:spacing w:line="480" w:lineRule="auto"/>
              <w:rPr>
                <w:rFonts w:ascii="Times New Roman" w:hAnsi="Times New Roman" w:cs="Times New Roman"/>
                <w:b/>
                <w:sz w:val="24"/>
                <w:szCs w:val="24"/>
              </w:rPr>
            </w:pPr>
            <w:r w:rsidRPr="00CD3135">
              <w:rPr>
                <w:rFonts w:ascii="Times New Roman" w:hAnsi="Times New Roman" w:cs="Times New Roman"/>
                <w:b/>
                <w:sz w:val="24"/>
                <w:szCs w:val="24"/>
              </w:rPr>
              <w:t>15</w:t>
            </w:r>
          </w:p>
        </w:tc>
        <w:tc>
          <w:tcPr>
            <w:tcW w:w="1379" w:type="dxa"/>
            <w:tcBorders>
              <w:bottom w:val="single" w:sz="4" w:space="0" w:color="auto"/>
            </w:tcBorders>
          </w:tcPr>
          <w:p w:rsidR="004E6750" w:rsidRPr="00CD3135" w:rsidRDefault="004E6750" w:rsidP="00C0198C">
            <w:pPr>
              <w:spacing w:line="480" w:lineRule="auto"/>
              <w:rPr>
                <w:rFonts w:ascii="Times New Roman" w:hAnsi="Times New Roman" w:cs="Times New Roman"/>
                <w:b/>
                <w:sz w:val="24"/>
                <w:szCs w:val="24"/>
              </w:rPr>
            </w:pPr>
            <w:r w:rsidRPr="00CD3135">
              <w:rPr>
                <w:rFonts w:ascii="Times New Roman" w:hAnsi="Times New Roman" w:cs="Times New Roman"/>
                <w:b/>
                <w:sz w:val="24"/>
                <w:szCs w:val="24"/>
              </w:rPr>
              <w:t>10</w:t>
            </w:r>
          </w:p>
        </w:tc>
        <w:tc>
          <w:tcPr>
            <w:tcW w:w="1379" w:type="dxa"/>
            <w:tcBorders>
              <w:bottom w:val="single" w:sz="4" w:space="0" w:color="auto"/>
            </w:tcBorders>
          </w:tcPr>
          <w:p w:rsidR="004E6750" w:rsidRPr="00CD3135" w:rsidRDefault="004E6750" w:rsidP="00C0198C">
            <w:pPr>
              <w:spacing w:line="480" w:lineRule="auto"/>
              <w:rPr>
                <w:rFonts w:ascii="Times New Roman" w:hAnsi="Times New Roman" w:cs="Times New Roman"/>
                <w:b/>
                <w:sz w:val="24"/>
                <w:szCs w:val="24"/>
              </w:rPr>
            </w:pPr>
            <w:r w:rsidRPr="00CD3135">
              <w:rPr>
                <w:rFonts w:ascii="Times New Roman" w:hAnsi="Times New Roman" w:cs="Times New Roman"/>
                <w:b/>
                <w:sz w:val="24"/>
                <w:szCs w:val="24"/>
              </w:rPr>
              <w:t>21</w:t>
            </w:r>
          </w:p>
        </w:tc>
      </w:tr>
      <w:tr w:rsidR="004E6750" w:rsidRPr="00CD3135" w:rsidTr="00C0198C">
        <w:tc>
          <w:tcPr>
            <w:tcW w:w="2070" w:type="dxa"/>
            <w:tcBorders>
              <w:top w:val="single" w:sz="4" w:space="0" w:color="auto"/>
            </w:tcBorders>
          </w:tcPr>
          <w:p w:rsidR="004E6750" w:rsidRPr="00CD3135" w:rsidRDefault="004E6750" w:rsidP="00C0198C">
            <w:pPr>
              <w:rPr>
                <w:rFonts w:ascii="Times New Roman" w:hAnsi="Times New Roman" w:cs="Times New Roman"/>
                <w:sz w:val="24"/>
                <w:szCs w:val="24"/>
              </w:rPr>
            </w:pPr>
          </w:p>
        </w:tc>
        <w:tc>
          <w:tcPr>
            <w:tcW w:w="1414" w:type="dxa"/>
            <w:tcBorders>
              <w:top w:val="single" w:sz="4" w:space="0" w:color="auto"/>
            </w:tcBorders>
          </w:tcPr>
          <w:p w:rsidR="004E6750" w:rsidRPr="00CD3135" w:rsidRDefault="004E6750" w:rsidP="00C0198C">
            <w:pPr>
              <w:rPr>
                <w:rFonts w:ascii="Times New Roman" w:hAnsi="Times New Roman" w:cs="Times New Roman"/>
                <w:sz w:val="24"/>
                <w:szCs w:val="24"/>
              </w:rPr>
            </w:pPr>
          </w:p>
        </w:tc>
        <w:tc>
          <w:tcPr>
            <w:tcW w:w="1286" w:type="dxa"/>
            <w:tcBorders>
              <w:top w:val="single" w:sz="4" w:space="0" w:color="auto"/>
            </w:tcBorders>
          </w:tcPr>
          <w:p w:rsidR="004E6750" w:rsidRPr="00CD3135" w:rsidRDefault="004E6750" w:rsidP="00C0198C">
            <w:pPr>
              <w:rPr>
                <w:rFonts w:ascii="Times New Roman" w:hAnsi="Times New Roman" w:cs="Times New Roman"/>
                <w:sz w:val="24"/>
                <w:szCs w:val="24"/>
              </w:rPr>
            </w:pPr>
          </w:p>
        </w:tc>
        <w:tc>
          <w:tcPr>
            <w:tcW w:w="1568" w:type="dxa"/>
            <w:tcBorders>
              <w:top w:val="single" w:sz="4" w:space="0" w:color="auto"/>
            </w:tcBorders>
          </w:tcPr>
          <w:p w:rsidR="004E6750" w:rsidRPr="00CD3135" w:rsidRDefault="004E6750" w:rsidP="00C0198C">
            <w:pPr>
              <w:rPr>
                <w:rFonts w:ascii="Times New Roman" w:hAnsi="Times New Roman" w:cs="Times New Roman"/>
                <w:sz w:val="24"/>
                <w:szCs w:val="24"/>
              </w:rPr>
            </w:pPr>
          </w:p>
        </w:tc>
        <w:tc>
          <w:tcPr>
            <w:tcW w:w="1312" w:type="dxa"/>
            <w:tcBorders>
              <w:top w:val="single" w:sz="4" w:space="0" w:color="auto"/>
            </w:tcBorders>
          </w:tcPr>
          <w:p w:rsidR="004E6750" w:rsidRPr="00CD3135" w:rsidRDefault="004E6750" w:rsidP="00C0198C">
            <w:pPr>
              <w:rPr>
                <w:rFonts w:ascii="Times New Roman" w:hAnsi="Times New Roman" w:cs="Times New Roman"/>
                <w:sz w:val="24"/>
                <w:szCs w:val="24"/>
              </w:rPr>
            </w:pPr>
          </w:p>
        </w:tc>
        <w:tc>
          <w:tcPr>
            <w:tcW w:w="1379" w:type="dxa"/>
            <w:tcBorders>
              <w:top w:val="single" w:sz="4" w:space="0" w:color="auto"/>
            </w:tcBorders>
          </w:tcPr>
          <w:p w:rsidR="004E6750" w:rsidRPr="00CD3135" w:rsidRDefault="004E6750" w:rsidP="00C0198C">
            <w:pPr>
              <w:rPr>
                <w:rFonts w:ascii="Times New Roman" w:hAnsi="Times New Roman" w:cs="Times New Roman"/>
                <w:sz w:val="24"/>
                <w:szCs w:val="24"/>
              </w:rPr>
            </w:pPr>
          </w:p>
        </w:tc>
        <w:tc>
          <w:tcPr>
            <w:tcW w:w="1379" w:type="dxa"/>
            <w:tcBorders>
              <w:top w:val="single" w:sz="4" w:space="0" w:color="auto"/>
            </w:tcBorders>
          </w:tcPr>
          <w:p w:rsidR="004E6750" w:rsidRPr="00CD3135" w:rsidRDefault="004E6750" w:rsidP="00C0198C">
            <w:pPr>
              <w:rPr>
                <w:rFonts w:ascii="Times New Roman" w:hAnsi="Times New Roman" w:cs="Times New Roman"/>
                <w:sz w:val="24"/>
                <w:szCs w:val="24"/>
              </w:rPr>
            </w:pPr>
          </w:p>
        </w:tc>
      </w:tr>
    </w:tbl>
    <w:p w:rsidR="004E6750" w:rsidRPr="00CD3135" w:rsidRDefault="004E6750" w:rsidP="004E6750">
      <w:pPr>
        <w:spacing w:line="240" w:lineRule="auto"/>
        <w:rPr>
          <w:rFonts w:ascii="Times New Roman" w:hAnsi="Times New Roman" w:cs="Times New Roman"/>
          <w:sz w:val="24"/>
          <w:szCs w:val="24"/>
          <w:lang w:val="en-US"/>
        </w:rPr>
      </w:pPr>
      <w:r w:rsidRPr="00CD3135">
        <w:rPr>
          <w:rFonts w:ascii="Times New Roman" w:hAnsi="Times New Roman" w:cs="Times New Roman"/>
          <w:sz w:val="24"/>
          <w:szCs w:val="24"/>
          <w:lang w:val="en-US"/>
        </w:rPr>
        <w:t xml:space="preserve">MFH: Malignant </w:t>
      </w:r>
      <w:proofErr w:type="spellStart"/>
      <w:r w:rsidRPr="00CD3135">
        <w:rPr>
          <w:rFonts w:ascii="Times New Roman" w:hAnsi="Times New Roman" w:cs="Times New Roman"/>
          <w:sz w:val="24"/>
          <w:szCs w:val="24"/>
          <w:lang w:val="en-US"/>
        </w:rPr>
        <w:t>fibrohistiocytoma</w:t>
      </w:r>
      <w:proofErr w:type="spellEnd"/>
      <w:r w:rsidRPr="00CD3135">
        <w:rPr>
          <w:rFonts w:ascii="Times New Roman" w:hAnsi="Times New Roman" w:cs="Times New Roman"/>
          <w:sz w:val="24"/>
          <w:szCs w:val="24"/>
          <w:lang w:val="en-US"/>
        </w:rPr>
        <w:t xml:space="preserve">; MPNST: Malignant peripheral nerve sheath </w:t>
      </w:r>
      <w:proofErr w:type="spellStart"/>
      <w:r w:rsidRPr="00CD3135">
        <w:rPr>
          <w:rFonts w:ascii="Times New Roman" w:hAnsi="Times New Roman" w:cs="Times New Roman"/>
          <w:sz w:val="24"/>
          <w:szCs w:val="24"/>
          <w:lang w:val="en-US"/>
        </w:rPr>
        <w:t>tumour</w:t>
      </w:r>
      <w:proofErr w:type="spellEnd"/>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widowControl w:val="0"/>
        <w:autoSpaceDE w:val="0"/>
        <w:autoSpaceDN w:val="0"/>
        <w:adjustRightInd w:val="0"/>
        <w:spacing w:line="480" w:lineRule="auto"/>
        <w:contextualSpacing/>
        <w:rPr>
          <w:rFonts w:ascii="Times New Roman" w:hAnsi="Times New Roman" w:cs="Times New Roman"/>
          <w:sz w:val="24"/>
          <w:szCs w:val="24"/>
          <w:lang w:val="en-US"/>
        </w:rPr>
      </w:pPr>
      <w:r w:rsidRPr="00CD3135">
        <w:rPr>
          <w:rFonts w:ascii="Times New Roman" w:hAnsi="Times New Roman" w:cs="Times New Roman"/>
          <w:b/>
          <w:sz w:val="24"/>
          <w:szCs w:val="24"/>
          <w:lang w:val="en-US"/>
        </w:rPr>
        <w:t>Figure 1</w:t>
      </w:r>
      <w:r w:rsidRPr="00CD3135">
        <w:rPr>
          <w:rFonts w:ascii="Times New Roman" w:hAnsi="Times New Roman" w:cs="Times New Roman"/>
          <w:sz w:val="24"/>
          <w:szCs w:val="24"/>
          <w:lang w:val="en-US"/>
        </w:rPr>
        <w:t xml:space="preserve">- Gross morphology of the cut section of a typical adnexal </w:t>
      </w:r>
      <w:proofErr w:type="spellStart"/>
      <w:r w:rsidRPr="00CD3135">
        <w:rPr>
          <w:rFonts w:ascii="Times New Roman" w:hAnsi="Times New Roman" w:cs="Times New Roman"/>
          <w:sz w:val="24"/>
          <w:szCs w:val="24"/>
          <w:lang w:val="en-US"/>
        </w:rPr>
        <w:t>tumour</w:t>
      </w:r>
      <w:proofErr w:type="spellEnd"/>
      <w:r w:rsidRPr="00CD3135">
        <w:rPr>
          <w:rFonts w:ascii="Times New Roman" w:hAnsi="Times New Roman" w:cs="Times New Roman"/>
          <w:sz w:val="24"/>
          <w:szCs w:val="24"/>
          <w:lang w:val="en-US"/>
        </w:rPr>
        <w:t xml:space="preserve"> in a patient who had </w:t>
      </w:r>
      <w:proofErr w:type="spellStart"/>
      <w:r w:rsidRPr="00CD3135">
        <w:rPr>
          <w:rFonts w:ascii="Times New Roman" w:hAnsi="Times New Roman" w:cs="Times New Roman"/>
          <w:sz w:val="24"/>
          <w:szCs w:val="24"/>
          <w:lang w:val="en-US"/>
        </w:rPr>
        <w:t>orchidectomy</w:t>
      </w:r>
      <w:proofErr w:type="spellEnd"/>
      <w:r w:rsidRPr="00CD3135">
        <w:rPr>
          <w:rFonts w:ascii="Times New Roman" w:hAnsi="Times New Roman" w:cs="Times New Roman"/>
          <w:sz w:val="24"/>
          <w:szCs w:val="24"/>
          <w:lang w:val="en-US"/>
        </w:rPr>
        <w:t xml:space="preserve"> for a scrotal mass diagnosed clinically.</w:t>
      </w:r>
    </w:p>
    <w:p w:rsidR="004E6750" w:rsidRPr="00CD3135" w:rsidRDefault="004E6750" w:rsidP="004E6750">
      <w:pPr>
        <w:rPr>
          <w:rFonts w:ascii="Times New Roman" w:hAnsi="Times New Roman" w:cs="Times New Roman"/>
          <w:sz w:val="24"/>
          <w:szCs w:val="24"/>
          <w:lang w:val="en-US"/>
        </w:rPr>
      </w:pPr>
    </w:p>
    <w:p w:rsidR="004E6750" w:rsidRPr="00CD3135" w:rsidRDefault="004E6750" w:rsidP="004E6750">
      <w:pPr>
        <w:rPr>
          <w:rFonts w:ascii="Times New Roman" w:hAnsi="Times New Roman" w:cs="Times New Roman"/>
          <w:sz w:val="24"/>
          <w:szCs w:val="24"/>
          <w:lang w:val="en-US"/>
        </w:rPr>
      </w:pPr>
      <w:r w:rsidRPr="00CD3135">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0288" behindDoc="0" locked="0" layoutInCell="1" allowOverlap="1" wp14:anchorId="64F5C052" wp14:editId="42DFFD67">
                <wp:simplePos x="0" y="0"/>
                <wp:positionH relativeFrom="column">
                  <wp:posOffset>77118</wp:posOffset>
                </wp:positionH>
                <wp:positionV relativeFrom="paragraph">
                  <wp:posOffset>2179097</wp:posOffset>
                </wp:positionV>
                <wp:extent cx="2203374" cy="352081"/>
                <wp:effectExtent l="0" t="0" r="2603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374" cy="352081"/>
                        </a:xfrm>
                        <a:prstGeom prst="rect">
                          <a:avLst/>
                        </a:prstGeom>
                        <a:solidFill>
                          <a:srgbClr val="FFFFFF"/>
                        </a:solidFill>
                        <a:ln w="9525">
                          <a:solidFill>
                            <a:srgbClr val="000000"/>
                          </a:solidFill>
                          <a:miter lim="800000"/>
                          <a:headEnd/>
                          <a:tailEnd/>
                        </a:ln>
                      </wps:spPr>
                      <wps:txbx>
                        <w:txbxContent>
                          <w:p w:rsidR="004E6750" w:rsidRPr="007748DF" w:rsidRDefault="004E6750" w:rsidP="004E6750">
                            <w:pPr>
                              <w:rPr>
                                <w:b/>
                                <w:sz w:val="32"/>
                                <w:szCs w:val="32"/>
                              </w:rPr>
                            </w:pPr>
                            <w:r w:rsidRPr="007748DF">
                              <w:rPr>
                                <w:b/>
                                <w:sz w:val="32"/>
                                <w:szCs w:val="32"/>
                              </w:rPr>
                              <w:t>Normal testicular tissue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5C052" id="_x0000_t202" coordsize="21600,21600" o:spt="202" path="m,l,21600r21600,l21600,xe">
                <v:stroke joinstyle="miter"/>
                <v:path gradientshapeok="t" o:connecttype="rect"/>
              </v:shapetype>
              <v:shape id="Text Box 2" o:spid="_x0000_s1026" type="#_x0000_t202" style="position:absolute;margin-left:6.05pt;margin-top:171.6pt;width:173.5pt;height:2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">
                <v:textbox>
                  <w:txbxContent>
                    <w:p w:rsidR="004E6750" w:rsidRPr="007748DF" w:rsidRDefault="004E6750" w:rsidP="004E6750">
                      <w:pPr>
                        <w:rPr>
                          <w:b/>
                          <w:sz w:val="32"/>
                          <w:szCs w:val="32"/>
                        </w:rPr>
                      </w:pPr>
                      <w:r w:rsidRPr="007748DF">
                        <w:rPr>
                          <w:b/>
                          <w:sz w:val="32"/>
                          <w:szCs w:val="32"/>
                        </w:rPr>
                        <w:t>Normal testicular tissue</w:t>
                      </w:r>
                    </w:p>
                  </w:txbxContent>
                </v:textbox>
              </v:shape>
            </w:pict>
          </mc:Fallback>
        </mc:AlternateContent>
      </w:r>
      <w:r w:rsidRPr="00CD3135">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26093CAD" wp14:editId="4B696DAC">
                <wp:simplePos x="0" y="0"/>
                <wp:positionH relativeFrom="column">
                  <wp:posOffset>2897192</wp:posOffset>
                </wp:positionH>
                <wp:positionV relativeFrom="paragraph">
                  <wp:posOffset>5784506</wp:posOffset>
                </wp:positionV>
                <wp:extent cx="1432193" cy="1403985"/>
                <wp:effectExtent l="0" t="0" r="15875" b="2794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193" cy="1403985"/>
                        </a:xfrm>
                        <a:prstGeom prst="rect">
                          <a:avLst/>
                        </a:prstGeom>
                        <a:solidFill>
                          <a:srgbClr val="FFFFFF"/>
                        </a:solidFill>
                        <a:ln w="9525">
                          <a:solidFill>
                            <a:srgbClr val="000000"/>
                          </a:solidFill>
                          <a:miter lim="800000"/>
                          <a:headEnd/>
                          <a:tailEnd/>
                        </a:ln>
                      </wps:spPr>
                      <wps:txbx>
                        <w:txbxContent>
                          <w:p w:rsidR="004E6750" w:rsidRPr="007748DF" w:rsidRDefault="004E6750" w:rsidP="004E6750">
                            <w:pPr>
                              <w:rPr>
                                <w:b/>
                                <w:sz w:val="32"/>
                                <w:szCs w:val="32"/>
                              </w:rPr>
                            </w:pPr>
                            <w:proofErr w:type="spellStart"/>
                            <w:r w:rsidRPr="007748DF">
                              <w:rPr>
                                <w:b/>
                                <w:sz w:val="32"/>
                                <w:szCs w:val="32"/>
                              </w:rPr>
                              <w:t>Paratesticular</w:t>
                            </w:r>
                            <w:proofErr w:type="spellEnd"/>
                            <w:r w:rsidRPr="007748DF">
                              <w:rPr>
                                <w:b/>
                                <w:sz w:val="32"/>
                                <w:szCs w:val="32"/>
                              </w:rPr>
                              <w:t xml:space="preserve"> tumour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93CAD" id="_x0000_s1027" type="#_x0000_t202" style="position:absolute;margin-left:228.15pt;margin-top:455.45pt;width:112.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">
                <v:textbox style="mso-fit-shape-to-text:t">
                  <w:txbxContent>
                    <w:p w:rsidR="004E6750" w:rsidRPr="007748DF" w:rsidRDefault="004E6750" w:rsidP="004E6750">
                      <w:pPr>
                        <w:rPr>
                          <w:b/>
                          <w:sz w:val="32"/>
                          <w:szCs w:val="32"/>
                        </w:rPr>
                      </w:pPr>
                      <w:proofErr w:type="spellStart"/>
                      <w:r w:rsidRPr="007748DF">
                        <w:rPr>
                          <w:b/>
                          <w:sz w:val="32"/>
                          <w:szCs w:val="32"/>
                        </w:rPr>
                        <w:t>Paratesticular</w:t>
                      </w:r>
                      <w:proofErr w:type="spellEnd"/>
                      <w:r w:rsidRPr="007748DF">
                        <w:rPr>
                          <w:b/>
                          <w:sz w:val="32"/>
                          <w:szCs w:val="32"/>
                        </w:rPr>
                        <w:t xml:space="preserve"> tumour</w:t>
                      </w:r>
                    </w:p>
                  </w:txbxContent>
                </v:textbox>
              </v:shape>
            </w:pict>
          </mc:Fallback>
        </mc:AlternateContent>
      </w:r>
      <w:r w:rsidRPr="00CD3135">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26A13B80" wp14:editId="12745314">
                <wp:simplePos x="0" y="0"/>
                <wp:positionH relativeFrom="column">
                  <wp:posOffset>2266529</wp:posOffset>
                </wp:positionH>
                <wp:positionV relativeFrom="paragraph">
                  <wp:posOffset>5638686</wp:posOffset>
                </wp:positionV>
                <wp:extent cx="252730" cy="834390"/>
                <wp:effectExtent l="0" t="24130" r="0" b="46990"/>
                <wp:wrapNone/>
                <wp:docPr id="85" name="Down Arrow 85"/>
                <wp:cNvGraphicFramePr/>
                <a:graphic xmlns:a="http://schemas.openxmlformats.org/drawingml/2006/main">
                  <a:graphicData uri="http://schemas.microsoft.com/office/word/2010/wordprocessingShape">
                    <wps:wsp>
                      <wps:cNvSpPr/>
                      <wps:spPr>
                        <a:xfrm rot="5400000">
                          <a:off x="0" y="0"/>
                          <a:ext cx="252730" cy="83439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F3E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5" o:spid="_x0000_s1026" type="#_x0000_t67" style="position:absolute;margin-left:178.45pt;margin-top:444pt;width:19.9pt;height:65.7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" adj="18329" fillcolor="#4f81bd" strokecolor="#385d8a" strokeweight="2pt"/>
            </w:pict>
          </mc:Fallback>
        </mc:AlternateContent>
      </w:r>
      <w:r w:rsidRPr="00CD3135">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13A3D4E0" wp14:editId="0F2A481B">
                <wp:simplePos x="0" y="0"/>
                <wp:positionH relativeFrom="column">
                  <wp:posOffset>814827</wp:posOffset>
                </wp:positionH>
                <wp:positionV relativeFrom="paragraph">
                  <wp:posOffset>2533995</wp:posOffset>
                </wp:positionV>
                <wp:extent cx="253304" cy="834680"/>
                <wp:effectExtent l="19050" t="0" r="13970" b="41910"/>
                <wp:wrapNone/>
                <wp:docPr id="86" name="Down Arrow 86"/>
                <wp:cNvGraphicFramePr/>
                <a:graphic xmlns:a="http://schemas.openxmlformats.org/drawingml/2006/main">
                  <a:graphicData uri="http://schemas.microsoft.com/office/word/2010/wordprocessingShape">
                    <wps:wsp>
                      <wps:cNvSpPr/>
                      <wps:spPr>
                        <a:xfrm>
                          <a:off x="0" y="0"/>
                          <a:ext cx="253304" cy="8346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87CE5" id="Down Arrow 86" o:spid="_x0000_s1026" type="#_x0000_t67" style="position:absolute;margin-left:64.15pt;margin-top:199.55pt;width:19.95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" adj="18322" fillcolor="#4f81bd" strokecolor="#385d8a" strokeweight="2pt"/>
            </w:pict>
          </mc:Fallback>
        </mc:AlternateContent>
      </w:r>
      <w:r w:rsidRPr="00CD3135">
        <w:rPr>
          <w:rFonts w:ascii="Times New Roman" w:hAnsi="Times New Roman" w:cs="Times New Roman"/>
          <w:noProof/>
          <w:sz w:val="24"/>
          <w:szCs w:val="24"/>
          <w:lang w:eastAsia="en-GB"/>
        </w:rPr>
        <w:drawing>
          <wp:inline distT="0" distB="0" distL="0" distR="0" wp14:anchorId="641CE629" wp14:editId="43B68F22">
            <wp:extent cx="7252281" cy="4589253"/>
            <wp:effectExtent l="0" t="2223" r="4128" b="4127"/>
            <wp:docPr id="87" name="Picture 87" descr="C:\Users\Test\Desktop\IMG_20180604_15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IMG_20180604_15453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159" t="44055" r="10523" b="20699"/>
                    <a:stretch/>
                  </pic:blipFill>
                  <pic:spPr bwMode="auto">
                    <a:xfrm rot="16200000">
                      <a:off x="0" y="0"/>
                      <a:ext cx="7259435" cy="4593780"/>
                    </a:xfrm>
                    <a:prstGeom prst="rect">
                      <a:avLst/>
                    </a:prstGeom>
                    <a:noFill/>
                    <a:ln>
                      <a:noFill/>
                    </a:ln>
                    <a:extLst>
                      <a:ext uri="{53640926-AAD7-44D8-BBD7-CCE9431645EC}">
                        <a14:shadowObscured xmlns:a14="http://schemas.microsoft.com/office/drawing/2010/main"/>
                      </a:ext>
                    </a:extLst>
                  </pic:spPr>
                </pic:pic>
              </a:graphicData>
            </a:graphic>
          </wp:inline>
        </w:drawing>
      </w:r>
    </w:p>
    <w:p w:rsidR="004E6750" w:rsidRPr="00CD3135" w:rsidRDefault="004E6750" w:rsidP="004E6750">
      <w:pPr>
        <w:rPr>
          <w:rFonts w:ascii="Times New Roman" w:hAnsi="Times New Roman" w:cs="Times New Roman"/>
          <w:b/>
          <w:sz w:val="24"/>
          <w:szCs w:val="24"/>
          <w:lang w:val="en-US"/>
        </w:rPr>
      </w:pPr>
    </w:p>
    <w:p w:rsidR="004E6750" w:rsidRPr="00CD3135" w:rsidRDefault="004E6750" w:rsidP="004E6750">
      <w:pPr>
        <w:rPr>
          <w:rFonts w:ascii="Times New Roman" w:hAnsi="Times New Roman" w:cs="Times New Roman"/>
          <w:b/>
          <w:sz w:val="24"/>
          <w:szCs w:val="24"/>
          <w:lang w:val="en-US"/>
        </w:rPr>
      </w:pPr>
      <w:r w:rsidRPr="00CD3135">
        <w:rPr>
          <w:rFonts w:ascii="Times New Roman" w:hAnsi="Times New Roman" w:cs="Times New Roman"/>
          <w:b/>
          <w:sz w:val="24"/>
          <w:szCs w:val="24"/>
          <w:lang w:val="en-US"/>
        </w:rPr>
        <w:br w:type="page"/>
      </w:r>
      <w:r w:rsidRPr="00CD3135">
        <w:rPr>
          <w:rFonts w:ascii="Times New Roman" w:hAnsi="Times New Roman" w:cs="Times New Roman"/>
          <w:b/>
          <w:sz w:val="24"/>
          <w:szCs w:val="24"/>
          <w:lang w:val="en-US"/>
        </w:rPr>
        <w:lastRenderedPageBreak/>
        <w:t>Acknowledgement</w:t>
      </w:r>
    </w:p>
    <w:p w:rsidR="004E6750" w:rsidRPr="00CD3135" w:rsidRDefault="004E6750" w:rsidP="004E6750">
      <w:pPr>
        <w:spacing w:line="480" w:lineRule="auto"/>
        <w:rPr>
          <w:rFonts w:ascii="Times New Roman" w:hAnsi="Times New Roman" w:cs="Times New Roman"/>
          <w:sz w:val="24"/>
          <w:szCs w:val="24"/>
          <w:lang w:val="en-US"/>
        </w:rPr>
      </w:pPr>
      <w:r w:rsidRPr="00CD3135">
        <w:rPr>
          <w:rFonts w:ascii="Times New Roman" w:hAnsi="Times New Roman" w:cs="Times New Roman"/>
          <w:sz w:val="24"/>
          <w:szCs w:val="24"/>
          <w:lang w:val="en-US"/>
        </w:rPr>
        <w:t xml:space="preserve">We acknowledge members of staff of the Department of Pathology and the Cancer registry, University of Ibadan/University College Hospital, Ibadan who have over the years kept good records that helped to facilitate this study. </w:t>
      </w: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p w:rsidR="004E6750" w:rsidRDefault="004E6750" w:rsidP="004E6750">
      <w:pPr>
        <w:pStyle w:val="NoSpacing"/>
        <w:rPr>
          <w:rFonts w:ascii="Times New Roman" w:hAnsi="Times New Roman" w:cs="Times New Roman"/>
          <w:b/>
          <w:sz w:val="24"/>
          <w:szCs w:val="24"/>
        </w:rPr>
      </w:pPr>
    </w:p>
    <w:sectPr w:rsidR="004E67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6FE" w:rsidRDefault="000D06FE" w:rsidP="00076DFF">
      <w:pPr>
        <w:spacing w:after="0" w:line="240" w:lineRule="auto"/>
      </w:pPr>
      <w:r>
        <w:separator/>
      </w:r>
    </w:p>
  </w:endnote>
  <w:endnote w:type="continuationSeparator" w:id="0">
    <w:p w:rsidR="000D06FE" w:rsidRDefault="000D06FE" w:rsidP="00076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DFF" w:rsidRDefault="00076D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084402"/>
      <w:docPartObj>
        <w:docPartGallery w:val="Page Numbers (Bottom of Page)"/>
        <w:docPartUnique/>
      </w:docPartObj>
    </w:sdtPr>
    <w:sdtEndPr>
      <w:rPr>
        <w:noProof/>
      </w:rPr>
    </w:sdtEndPr>
    <w:sdtContent>
      <w:bookmarkStart w:id="0" w:name="_GoBack" w:displacedByCustomXml="prev"/>
      <w:bookmarkEnd w:id="0" w:displacedByCustomXml="prev"/>
      <w:p w:rsidR="00076DFF" w:rsidRDefault="00076DFF">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rsidR="00076DFF" w:rsidRDefault="00076D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DFF" w:rsidRDefault="00076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6FE" w:rsidRDefault="000D06FE" w:rsidP="00076DFF">
      <w:pPr>
        <w:spacing w:after="0" w:line="240" w:lineRule="auto"/>
      </w:pPr>
      <w:r>
        <w:separator/>
      </w:r>
    </w:p>
  </w:footnote>
  <w:footnote w:type="continuationSeparator" w:id="0">
    <w:p w:rsidR="000D06FE" w:rsidRDefault="000D06FE" w:rsidP="00076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DFF" w:rsidRDefault="00076D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DFF" w:rsidRDefault="00076D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DFF" w:rsidRDefault="00076D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01134"/>
    <w:multiLevelType w:val="hybridMultilevel"/>
    <w:tmpl w:val="0A1E62CE"/>
    <w:lvl w:ilvl="0" w:tplc="0B7E2E0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A12DAC"/>
    <w:multiLevelType w:val="hybridMultilevel"/>
    <w:tmpl w:val="0A1E62CE"/>
    <w:lvl w:ilvl="0" w:tplc="0B7E2E0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4F3435"/>
    <w:multiLevelType w:val="hybridMultilevel"/>
    <w:tmpl w:val="980A3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2DF"/>
    <w:rsid w:val="000573D8"/>
    <w:rsid w:val="00076DFF"/>
    <w:rsid w:val="000D06FE"/>
    <w:rsid w:val="00355075"/>
    <w:rsid w:val="004E6750"/>
    <w:rsid w:val="005E5488"/>
    <w:rsid w:val="009122DF"/>
    <w:rsid w:val="009924AC"/>
    <w:rsid w:val="00B14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B29D2A-E0A2-4270-A499-E9D2E39E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2D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22DF"/>
    <w:pPr>
      <w:spacing w:after="0" w:line="240" w:lineRule="auto"/>
    </w:pPr>
  </w:style>
  <w:style w:type="character" w:styleId="Hyperlink">
    <w:name w:val="Hyperlink"/>
    <w:uiPriority w:val="99"/>
    <w:rsid w:val="009122DF"/>
    <w:rPr>
      <w:u w:val="single"/>
    </w:rPr>
  </w:style>
  <w:style w:type="table" w:styleId="TableGrid">
    <w:name w:val="Table Grid"/>
    <w:basedOn w:val="TableNormal"/>
    <w:uiPriority w:val="59"/>
    <w:rsid w:val="009122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122D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unhideWhenUsed/>
    <w:rsid w:val="004E675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76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DFF"/>
  </w:style>
  <w:style w:type="paragraph" w:styleId="Footer">
    <w:name w:val="footer"/>
    <w:basedOn w:val="Normal"/>
    <w:link w:val="FooterChar"/>
    <w:uiPriority w:val="99"/>
    <w:unhideWhenUsed/>
    <w:rsid w:val="00076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11098</Words>
  <Characters>63262</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Oluyomi</dc:creator>
  <cp:keywords/>
  <dc:description/>
  <cp:lastModifiedBy>Debbie Oluyomi</cp:lastModifiedBy>
  <cp:revision>3</cp:revision>
  <dcterms:created xsi:type="dcterms:W3CDTF">2020-07-27T23:17:00Z</dcterms:created>
  <dcterms:modified xsi:type="dcterms:W3CDTF">2020-07-28T13:15:00Z</dcterms:modified>
</cp:coreProperties>
</file>